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84DD4" w14:textId="78D83B7B" w:rsidR="007F256B" w:rsidRDefault="007F256B" w:rsidP="007F256B">
      <w:pPr>
        <w:spacing w:after="75" w:line="240" w:lineRule="auto"/>
        <w:jc w:val="center"/>
        <w:outlineLvl w:val="2"/>
        <w:rPr>
          <w:rFonts w:ascii="inherit" w:eastAsia="Times New Roman" w:hAnsi="inherit" w:cs="Segoe UI Historic"/>
          <w:b/>
          <w:bCs/>
          <w:color w:val="1F4E79" w:themeColor="accent5" w:themeShade="80"/>
          <w:sz w:val="36"/>
          <w:szCs w:val="36"/>
          <w:lang w:val="es-UY" w:eastAsia="es-UY"/>
        </w:rPr>
      </w:pPr>
      <w:r w:rsidRPr="007F256B">
        <w:rPr>
          <w:rFonts w:ascii="inherit" w:eastAsia="Times New Roman" w:hAnsi="inherit" w:cs="Segoe UI Historic"/>
          <w:b/>
          <w:bCs/>
          <w:color w:val="1F4E79" w:themeColor="accent5" w:themeShade="80"/>
          <w:sz w:val="36"/>
          <w:szCs w:val="36"/>
          <w:lang w:val="es-UY" w:eastAsia="es-UY"/>
        </w:rPr>
        <w:fldChar w:fldCharType="begin"/>
      </w:r>
      <w:r w:rsidRPr="007F256B">
        <w:rPr>
          <w:rFonts w:ascii="inherit" w:eastAsia="Times New Roman" w:hAnsi="inherit" w:cs="Segoe UI Historic"/>
          <w:b/>
          <w:bCs/>
          <w:color w:val="1F4E79" w:themeColor="accent5" w:themeShade="80"/>
          <w:sz w:val="36"/>
          <w:szCs w:val="36"/>
          <w:lang w:val="es-UY" w:eastAsia="es-UY"/>
        </w:rPr>
        <w:instrText xml:space="preserve"> HYPERLINK "https://www.facebook.com/ruajlabsocial/?__cft__%5b0%5d=AZVqh3v8GSS6FErVF7kMxjDm5nUOwSUbKMmwDtVOc2qd4G6urb6teVPATbDViQr_Y6qaZWSi2-Q-qr-0TKf24XVhrUCNyN55Vdc3XKPFqDlaIKfvT4VwdH5ONo0TCLxgFKSukC0gAgxbnhuPXkAJLIPrmoBLliXmSm4dhxJaU8Kbyw&amp;__tn__=-UC%2CP-y-R" </w:instrText>
      </w:r>
      <w:r w:rsidRPr="007F256B">
        <w:rPr>
          <w:rFonts w:ascii="inherit" w:eastAsia="Times New Roman" w:hAnsi="inherit" w:cs="Segoe UI Historic"/>
          <w:b/>
          <w:bCs/>
          <w:color w:val="1F4E79" w:themeColor="accent5" w:themeShade="80"/>
          <w:sz w:val="36"/>
          <w:szCs w:val="36"/>
          <w:lang w:val="es-UY" w:eastAsia="es-UY"/>
        </w:rPr>
        <w:fldChar w:fldCharType="separate"/>
      </w:r>
      <w:r w:rsidRPr="007F256B">
        <w:rPr>
          <w:rFonts w:ascii="inherit" w:eastAsia="Times New Roman" w:hAnsi="inherit" w:cs="Segoe UI Historic"/>
          <w:b/>
          <w:bCs/>
          <w:color w:val="1F4E79" w:themeColor="accent5" w:themeShade="80"/>
          <w:sz w:val="36"/>
          <w:szCs w:val="36"/>
          <w:bdr w:val="none" w:sz="0" w:space="0" w:color="auto" w:frame="1"/>
          <w:lang w:val="es-UY" w:eastAsia="es-UY"/>
        </w:rPr>
        <w:t>RUAJ Laboratorio Social</w:t>
      </w:r>
      <w:r w:rsidRPr="007F256B">
        <w:rPr>
          <w:rFonts w:ascii="inherit" w:eastAsia="Times New Roman" w:hAnsi="inherit" w:cs="Segoe UI Historic"/>
          <w:b/>
          <w:bCs/>
          <w:color w:val="1F4E79" w:themeColor="accent5" w:themeShade="80"/>
          <w:sz w:val="36"/>
          <w:szCs w:val="36"/>
          <w:lang w:val="es-UY" w:eastAsia="es-UY"/>
        </w:rPr>
        <w:fldChar w:fldCharType="end"/>
      </w:r>
    </w:p>
    <w:p w14:paraId="1A6EE801" w14:textId="77777777" w:rsidR="007F256B" w:rsidRPr="007F256B" w:rsidRDefault="007F256B" w:rsidP="007F256B">
      <w:pPr>
        <w:spacing w:after="75" w:line="240" w:lineRule="auto"/>
        <w:jc w:val="center"/>
        <w:outlineLvl w:val="2"/>
        <w:rPr>
          <w:rFonts w:ascii="inherit" w:eastAsia="Times New Roman" w:hAnsi="inherit" w:cs="Segoe UI Historic"/>
          <w:b/>
          <w:bCs/>
          <w:color w:val="1F4E79" w:themeColor="accent5" w:themeShade="80"/>
          <w:sz w:val="36"/>
          <w:szCs w:val="36"/>
          <w:lang w:val="es-UY" w:eastAsia="es-UY"/>
        </w:rPr>
      </w:pPr>
    </w:p>
    <w:p w14:paraId="41126FE6" w14:textId="7CAD9A50" w:rsidR="007F256B" w:rsidRPr="007F256B" w:rsidRDefault="007F256B" w:rsidP="007F256B">
      <w:pPr>
        <w:spacing w:after="75" w:line="240" w:lineRule="auto"/>
        <w:jc w:val="center"/>
        <w:outlineLvl w:val="2"/>
        <w:rPr>
          <w:rFonts w:ascii="inherit" w:eastAsia="Times New Roman" w:hAnsi="inherit" w:cs="Segoe UI Historic"/>
          <w:b/>
          <w:bCs/>
          <w:color w:val="1F4E79" w:themeColor="accent5" w:themeShade="80"/>
          <w:sz w:val="27"/>
          <w:szCs w:val="27"/>
          <w:lang w:val="es-UY" w:eastAsia="es-UY"/>
        </w:rPr>
      </w:pPr>
      <w:r w:rsidRPr="007F256B">
        <w:drawing>
          <wp:inline distT="0" distB="0" distL="0" distR="0" wp14:anchorId="2B05DAA9" wp14:editId="2A49E02B">
            <wp:extent cx="4343400" cy="2781300"/>
            <wp:effectExtent l="0" t="0" r="0" b="0"/>
            <wp:docPr id="1" name="Imagen 1" descr="Pintura de una persona con un vestido de flores&#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intura de una persona con un vestido de flores&#10;&#10;Descripción generada automáticamente con confianza media"/>
                    <pic:cNvPicPr/>
                  </pic:nvPicPr>
                  <pic:blipFill>
                    <a:blip r:embed="rId4"/>
                    <a:stretch>
                      <a:fillRect/>
                    </a:stretch>
                  </pic:blipFill>
                  <pic:spPr>
                    <a:xfrm>
                      <a:off x="0" y="0"/>
                      <a:ext cx="4343400" cy="2781300"/>
                    </a:xfrm>
                    <a:prstGeom prst="rect">
                      <a:avLst/>
                    </a:prstGeom>
                  </pic:spPr>
                </pic:pic>
              </a:graphicData>
            </a:graphic>
          </wp:inline>
        </w:drawing>
      </w:r>
    </w:p>
    <w:p w14:paraId="0255E119" w14:textId="77777777" w:rsidR="007F256B" w:rsidRDefault="007F256B" w:rsidP="007F256B">
      <w:pPr>
        <w:spacing w:after="0" w:line="240" w:lineRule="auto"/>
        <w:jc w:val="both"/>
        <w:rPr>
          <w:rFonts w:ascii="inherit" w:eastAsia="Times New Roman" w:hAnsi="inherit" w:cs="Segoe UI Historic"/>
          <w:color w:val="1F4E79" w:themeColor="accent5" w:themeShade="80"/>
          <w:sz w:val="24"/>
          <w:szCs w:val="24"/>
          <w:lang w:val="es-UY" w:eastAsia="es-UY"/>
        </w:rPr>
      </w:pPr>
    </w:p>
    <w:p w14:paraId="541018AB" w14:textId="40C5E102"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1 El Señor creó al hombre de la tierra y lo hace volver de nuevo a ella. </w:t>
      </w:r>
    </w:p>
    <w:p w14:paraId="088F4020"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2 Le señaló un número de días y un tiempo determinado, y puso bajo su dominio las cosas de la tierra. </w:t>
      </w:r>
    </w:p>
    <w:p w14:paraId="7A9BC398"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3 Lo revistió de una fuerza semejante a la suya y lo hizo según su propia imagen. </w:t>
      </w:r>
    </w:p>
    <w:p w14:paraId="44AB925C"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4 Hizo que todos los vivientes lo temieran, para que él dominara las fieras y los pájaros. </w:t>
      </w:r>
    </w:p>
    <w:p w14:paraId="051A9BE2"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5 [Ellos recibieron el uso de las cinco operaciones del Señor; como sexto don, les concedió la inteligencia; y como séptimo, el lenguaje que interpreta las obras de Dios.] </w:t>
      </w:r>
    </w:p>
    <w:p w14:paraId="68DAD303"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6 Le dio una lengua, ojos y oídos, el poder de discernir y un corazón para pensar. </w:t>
      </w:r>
    </w:p>
    <w:p w14:paraId="2DDE16D9"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7 El colmó a los hombres de saber y entendimiento, y les mostró el bien y el mal. </w:t>
      </w:r>
    </w:p>
    <w:p w14:paraId="3C1F46DE"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8 Les infundió su propia luz, para manifestarles la grandeza de sus obras, </w:t>
      </w:r>
    </w:p>
    <w:p w14:paraId="16EE89CB"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9 y les permitió gloriarse eternamente de sus maravillas: </w:t>
      </w:r>
    </w:p>
    <w:p w14:paraId="5828EDBD"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10 así alabarán su Nombre santo, proclamando la grandeza de sus obras. </w:t>
      </w:r>
    </w:p>
    <w:p w14:paraId="35353FF5"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11 Les concedió además la ciencia y les dio como herencia una Ley de vida; </w:t>
      </w:r>
    </w:p>
    <w:p w14:paraId="56E35ABE"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12 estableció con ellos una alianza eterna y les hizo conocer sus decretos. </w:t>
      </w:r>
    </w:p>
    <w:p w14:paraId="6B1D0276" w14:textId="77777777" w:rsidR="007F256B" w:rsidRPr="007F256B" w:rsidRDefault="007F256B" w:rsidP="007F256B">
      <w:pPr>
        <w:spacing w:after="12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13 Ellos vieron con sus ojos la grandeza de su gloria y oyeron con sus oídos la gloria de su voz. </w:t>
      </w:r>
    </w:p>
    <w:p w14:paraId="52F46818" w14:textId="77777777" w:rsidR="007F256B" w:rsidRPr="007F256B" w:rsidRDefault="007F256B" w:rsidP="007F256B">
      <w:pPr>
        <w:spacing w:after="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(Eclesiástico 17,1-13)</w:t>
      </w:r>
    </w:p>
    <w:p w14:paraId="054A4B0C" w14:textId="77777777" w:rsidR="007F256B" w:rsidRPr="007F256B" w:rsidRDefault="007F256B" w:rsidP="007F256B">
      <w:pPr>
        <w:spacing w:after="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w:t>
      </w:r>
    </w:p>
    <w:p w14:paraId="0E2DB52C"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Obsérvese que «tierra» no es un «entorno» porque no hay nada «en torno» al humano. No es algo fuera, separado, totalmente «otro». </w:t>
      </w:r>
    </w:p>
    <w:p w14:paraId="0A8C1A1A"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lastRenderedPageBreak/>
        <w:t xml:space="preserve">Sino que el </w:t>
      </w:r>
      <w:proofErr w:type="spellStart"/>
      <w:r w:rsidRPr="007F256B">
        <w:rPr>
          <w:rFonts w:ascii="inherit" w:eastAsia="Times New Roman" w:hAnsi="inherit" w:cs="Segoe UI Historic"/>
          <w:color w:val="1F4E79" w:themeColor="accent5" w:themeShade="80"/>
          <w:sz w:val="24"/>
          <w:szCs w:val="24"/>
          <w:lang w:val="es-UY" w:eastAsia="es-UY"/>
        </w:rPr>
        <w:t>adam</w:t>
      </w:r>
      <w:proofErr w:type="spellEnd"/>
      <w:r w:rsidRPr="007F256B">
        <w:rPr>
          <w:rFonts w:ascii="inherit" w:eastAsia="Times New Roman" w:hAnsi="inherit" w:cs="Segoe UI Historic"/>
          <w:color w:val="1F4E79" w:themeColor="accent5" w:themeShade="80"/>
          <w:sz w:val="24"/>
          <w:szCs w:val="24"/>
          <w:lang w:val="es-UY" w:eastAsia="es-UY"/>
        </w:rPr>
        <w:t xml:space="preserve"> está entrelazado en la </w:t>
      </w:r>
      <w:proofErr w:type="spellStart"/>
      <w:r w:rsidRPr="007F256B">
        <w:rPr>
          <w:rFonts w:ascii="inherit" w:eastAsia="Times New Roman" w:hAnsi="inherit" w:cs="Segoe UI Historic"/>
          <w:color w:val="1F4E79" w:themeColor="accent5" w:themeShade="80"/>
          <w:sz w:val="24"/>
          <w:szCs w:val="24"/>
          <w:lang w:val="es-UY" w:eastAsia="es-UY"/>
        </w:rPr>
        <w:t>adamah</w:t>
      </w:r>
      <w:proofErr w:type="spellEnd"/>
      <w:r w:rsidRPr="007F256B">
        <w:rPr>
          <w:rFonts w:ascii="inherit" w:eastAsia="Times New Roman" w:hAnsi="inherit" w:cs="Segoe UI Historic"/>
          <w:color w:val="1F4E79" w:themeColor="accent5" w:themeShade="80"/>
          <w:sz w:val="24"/>
          <w:szCs w:val="24"/>
          <w:lang w:val="es-UY" w:eastAsia="es-UY"/>
        </w:rPr>
        <w:t xml:space="preserve">, y la </w:t>
      </w:r>
      <w:proofErr w:type="spellStart"/>
      <w:r w:rsidRPr="007F256B">
        <w:rPr>
          <w:rFonts w:ascii="inherit" w:eastAsia="Times New Roman" w:hAnsi="inherit" w:cs="Segoe UI Historic"/>
          <w:color w:val="1F4E79" w:themeColor="accent5" w:themeShade="80"/>
          <w:sz w:val="24"/>
          <w:szCs w:val="24"/>
          <w:lang w:val="es-UY" w:eastAsia="es-UY"/>
        </w:rPr>
        <w:t>adamah</w:t>
      </w:r>
      <w:proofErr w:type="spellEnd"/>
      <w:r w:rsidRPr="007F256B">
        <w:rPr>
          <w:rFonts w:ascii="inherit" w:eastAsia="Times New Roman" w:hAnsi="inherit" w:cs="Segoe UI Historic"/>
          <w:color w:val="1F4E79" w:themeColor="accent5" w:themeShade="80"/>
          <w:sz w:val="24"/>
          <w:szCs w:val="24"/>
          <w:lang w:val="es-UY" w:eastAsia="es-UY"/>
        </w:rPr>
        <w:t xml:space="preserve"> está profundamente entrelazada con el </w:t>
      </w:r>
      <w:proofErr w:type="spellStart"/>
      <w:r w:rsidRPr="007F256B">
        <w:rPr>
          <w:rFonts w:ascii="inherit" w:eastAsia="Times New Roman" w:hAnsi="inherit" w:cs="Segoe UI Historic"/>
          <w:color w:val="1F4E79" w:themeColor="accent5" w:themeShade="80"/>
          <w:sz w:val="24"/>
          <w:szCs w:val="24"/>
          <w:lang w:val="es-UY" w:eastAsia="es-UY"/>
        </w:rPr>
        <w:t>adam</w:t>
      </w:r>
      <w:proofErr w:type="spellEnd"/>
      <w:r w:rsidRPr="007F256B">
        <w:rPr>
          <w:rFonts w:ascii="inherit" w:eastAsia="Times New Roman" w:hAnsi="inherit" w:cs="Segoe UI Historic"/>
          <w:color w:val="1F4E79" w:themeColor="accent5" w:themeShade="80"/>
          <w:sz w:val="24"/>
          <w:szCs w:val="24"/>
          <w:lang w:val="es-UY" w:eastAsia="es-UY"/>
        </w:rPr>
        <w:t>. ¿Cómo se podría desenredar esa trama?</w:t>
      </w:r>
    </w:p>
    <w:p w14:paraId="3BD20501"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Entrelazados pero distintos. La última letra/sílaba del nombre de la tierra, la «</w:t>
      </w:r>
      <w:proofErr w:type="spellStart"/>
      <w:r w:rsidRPr="007F256B">
        <w:rPr>
          <w:rFonts w:ascii="inherit" w:eastAsia="Times New Roman" w:hAnsi="inherit" w:cs="Segoe UI Historic"/>
          <w:color w:val="1F4E79" w:themeColor="accent5" w:themeShade="80"/>
          <w:sz w:val="24"/>
          <w:szCs w:val="24"/>
          <w:lang w:val="es-UY" w:eastAsia="es-UY"/>
        </w:rPr>
        <w:t>ahh</w:t>
      </w:r>
      <w:proofErr w:type="spellEnd"/>
      <w:r w:rsidRPr="007F256B">
        <w:rPr>
          <w:rFonts w:ascii="inherit" w:eastAsia="Times New Roman" w:hAnsi="inherit" w:cs="Segoe UI Historic"/>
          <w:color w:val="1F4E79" w:themeColor="accent5" w:themeShade="80"/>
          <w:sz w:val="24"/>
          <w:szCs w:val="24"/>
          <w:lang w:val="es-UY" w:eastAsia="es-UY"/>
        </w:rPr>
        <w:t xml:space="preserve">» de </w:t>
      </w:r>
      <w:proofErr w:type="spellStart"/>
      <w:r w:rsidRPr="007F256B">
        <w:rPr>
          <w:rFonts w:ascii="inherit" w:eastAsia="Times New Roman" w:hAnsi="inherit" w:cs="Segoe UI Historic"/>
          <w:color w:val="1F4E79" w:themeColor="accent5" w:themeShade="80"/>
          <w:sz w:val="24"/>
          <w:szCs w:val="24"/>
          <w:lang w:val="es-UY" w:eastAsia="es-UY"/>
        </w:rPr>
        <w:t>adamah</w:t>
      </w:r>
      <w:proofErr w:type="spellEnd"/>
      <w:r w:rsidRPr="007F256B">
        <w:rPr>
          <w:rFonts w:ascii="inherit" w:eastAsia="Times New Roman" w:hAnsi="inherit" w:cs="Segoe UI Historic"/>
          <w:color w:val="1F4E79" w:themeColor="accent5" w:themeShade="80"/>
          <w:sz w:val="24"/>
          <w:szCs w:val="24"/>
          <w:lang w:val="es-UY" w:eastAsia="es-UY"/>
        </w:rPr>
        <w:t>, es la letra «</w:t>
      </w:r>
      <w:proofErr w:type="spellStart"/>
      <w:r w:rsidRPr="007F256B">
        <w:rPr>
          <w:rFonts w:ascii="inherit" w:eastAsia="Times New Roman" w:hAnsi="inherit" w:cs="Segoe UI Historic"/>
          <w:color w:val="1F4E79" w:themeColor="accent5" w:themeShade="80"/>
          <w:sz w:val="24"/>
          <w:szCs w:val="24"/>
          <w:lang w:val="es-UY" w:eastAsia="es-UY"/>
        </w:rPr>
        <w:t>Hey</w:t>
      </w:r>
      <w:proofErr w:type="spellEnd"/>
      <w:r w:rsidRPr="007F256B">
        <w:rPr>
          <w:rFonts w:ascii="inherit" w:eastAsia="Times New Roman" w:hAnsi="inherit" w:cs="Segoe UI Historic"/>
          <w:color w:val="1F4E79" w:themeColor="accent5" w:themeShade="80"/>
          <w:sz w:val="24"/>
          <w:szCs w:val="24"/>
          <w:lang w:val="es-UY" w:eastAsia="es-UY"/>
        </w:rPr>
        <w:t>», el sonido de la respiración, la única letra que aparece dos veces en el Nombre de Dios —YHWH— que solo puede pronunciarse mediante la simple respiración (carece de vocales, no importa lo que hayamos oído acerca de «Jehovah» o «</w:t>
      </w:r>
      <w:proofErr w:type="spellStart"/>
      <w:r w:rsidRPr="007F256B">
        <w:rPr>
          <w:rFonts w:ascii="inherit" w:eastAsia="Times New Roman" w:hAnsi="inherit" w:cs="Segoe UI Historic"/>
          <w:color w:val="1F4E79" w:themeColor="accent5" w:themeShade="80"/>
          <w:sz w:val="24"/>
          <w:szCs w:val="24"/>
          <w:lang w:val="es-UY" w:eastAsia="es-UY"/>
        </w:rPr>
        <w:t>Yahweh</w:t>
      </w:r>
      <w:proofErr w:type="spellEnd"/>
      <w:r w:rsidRPr="007F256B">
        <w:rPr>
          <w:rFonts w:ascii="inherit" w:eastAsia="Times New Roman" w:hAnsi="inherit" w:cs="Segoe UI Historic"/>
          <w:color w:val="1F4E79" w:themeColor="accent5" w:themeShade="80"/>
          <w:sz w:val="24"/>
          <w:szCs w:val="24"/>
          <w:lang w:val="es-UY" w:eastAsia="es-UY"/>
        </w:rPr>
        <w:t>»).</w:t>
      </w:r>
    </w:p>
    <w:p w14:paraId="0316BBA1"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De algún modo, Dios exhala esta letra, el «soplo de la vida» de la tierra viviente, en las ventanas de la nariz del/de la terrícola, de modo que esta/este cobra vida. La letra de la respiración, la «</w:t>
      </w:r>
      <w:proofErr w:type="spellStart"/>
      <w:r w:rsidRPr="007F256B">
        <w:rPr>
          <w:rFonts w:ascii="inherit" w:eastAsia="Times New Roman" w:hAnsi="inherit" w:cs="Segoe UI Historic"/>
          <w:color w:val="1F4E79" w:themeColor="accent5" w:themeShade="80"/>
          <w:sz w:val="24"/>
          <w:szCs w:val="24"/>
          <w:lang w:val="es-UY" w:eastAsia="es-UY"/>
        </w:rPr>
        <w:t>Hey</w:t>
      </w:r>
      <w:proofErr w:type="spellEnd"/>
      <w:r w:rsidRPr="007F256B">
        <w:rPr>
          <w:rFonts w:ascii="inherit" w:eastAsia="Times New Roman" w:hAnsi="inherit" w:cs="Segoe UI Historic"/>
          <w:color w:val="1F4E79" w:themeColor="accent5" w:themeShade="80"/>
          <w:sz w:val="24"/>
          <w:szCs w:val="24"/>
          <w:lang w:val="es-UY" w:eastAsia="es-UY"/>
        </w:rPr>
        <w:t xml:space="preserve">», desaparece de la visibilidad pública, desaparece del nombre del ente terrícola, porque se introduce en su interior: nariz, pulmones, sangre, cada centímetro del cuerpo. </w:t>
      </w:r>
    </w:p>
    <w:p w14:paraId="1A28AED0"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La respiración se vuelve inmanente y, por tanto, invisible, se desvanece.</w:t>
      </w:r>
    </w:p>
    <w:p w14:paraId="25C71232"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La última letra/sílaba del nombre de la tierra, la «</w:t>
      </w:r>
      <w:proofErr w:type="spellStart"/>
      <w:r w:rsidRPr="007F256B">
        <w:rPr>
          <w:rFonts w:ascii="inherit" w:eastAsia="Times New Roman" w:hAnsi="inherit" w:cs="Segoe UI Historic"/>
          <w:color w:val="1F4E79" w:themeColor="accent5" w:themeShade="80"/>
          <w:sz w:val="24"/>
          <w:szCs w:val="24"/>
          <w:lang w:val="es-UY" w:eastAsia="es-UY"/>
        </w:rPr>
        <w:t>ahh</w:t>
      </w:r>
      <w:proofErr w:type="spellEnd"/>
      <w:r w:rsidRPr="007F256B">
        <w:rPr>
          <w:rFonts w:ascii="inherit" w:eastAsia="Times New Roman" w:hAnsi="inherit" w:cs="Segoe UI Historic"/>
          <w:color w:val="1F4E79" w:themeColor="accent5" w:themeShade="80"/>
          <w:sz w:val="24"/>
          <w:szCs w:val="24"/>
          <w:lang w:val="es-UY" w:eastAsia="es-UY"/>
        </w:rPr>
        <w:t xml:space="preserve">» de </w:t>
      </w:r>
      <w:proofErr w:type="spellStart"/>
      <w:r w:rsidRPr="007F256B">
        <w:rPr>
          <w:rFonts w:ascii="inherit" w:eastAsia="Times New Roman" w:hAnsi="inherit" w:cs="Segoe UI Historic"/>
          <w:color w:val="1F4E79" w:themeColor="accent5" w:themeShade="80"/>
          <w:sz w:val="24"/>
          <w:szCs w:val="24"/>
          <w:lang w:val="es-UY" w:eastAsia="es-UY"/>
        </w:rPr>
        <w:t>adamah</w:t>
      </w:r>
      <w:proofErr w:type="spellEnd"/>
      <w:r w:rsidRPr="007F256B">
        <w:rPr>
          <w:rFonts w:ascii="inherit" w:eastAsia="Times New Roman" w:hAnsi="inherit" w:cs="Segoe UI Historic"/>
          <w:color w:val="1F4E79" w:themeColor="accent5" w:themeShade="80"/>
          <w:sz w:val="24"/>
          <w:szCs w:val="24"/>
          <w:lang w:val="es-UY" w:eastAsia="es-UY"/>
        </w:rPr>
        <w:t xml:space="preserve">, es también la terminación femenina de muchos nombres hebreos. </w:t>
      </w:r>
    </w:p>
    <w:p w14:paraId="6111CE38"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La «formación» de Adam es una suerte de alumbramiento procedente del vientre de la madre, en el que madre e hijo han estado profundamente entrelazados, pero de una manera diferente de un parto ordinario.</w:t>
      </w:r>
    </w:p>
    <w:p w14:paraId="0321342E"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Porque aquí el recién nacido sigue conteniendo también a la madre, como si hubiera una serie de «vientres chinos» en el que cada uno contiene al otro, agrandándose en tamaño y </w:t>
      </w:r>
      <w:proofErr w:type="spellStart"/>
      <w:r w:rsidRPr="007F256B">
        <w:rPr>
          <w:rFonts w:ascii="inherit" w:eastAsia="Times New Roman" w:hAnsi="inherit" w:cs="Segoe UI Historic"/>
          <w:color w:val="1F4E79" w:themeColor="accent5" w:themeShade="80"/>
          <w:sz w:val="24"/>
          <w:szCs w:val="24"/>
          <w:lang w:val="es-UY" w:eastAsia="es-UY"/>
        </w:rPr>
        <w:t>hacién-dose</w:t>
      </w:r>
      <w:proofErr w:type="spellEnd"/>
      <w:r w:rsidRPr="007F256B">
        <w:rPr>
          <w:rFonts w:ascii="inherit" w:eastAsia="Times New Roman" w:hAnsi="inherit" w:cs="Segoe UI Historic"/>
          <w:color w:val="1F4E79" w:themeColor="accent5" w:themeShade="80"/>
          <w:sz w:val="24"/>
          <w:szCs w:val="24"/>
          <w:lang w:val="es-UY" w:eastAsia="es-UY"/>
        </w:rPr>
        <w:t xml:space="preserve"> más y más profundo (</w:t>
      </w:r>
      <w:proofErr w:type="spellStart"/>
      <w:r w:rsidRPr="007F256B">
        <w:rPr>
          <w:rFonts w:ascii="inherit" w:eastAsia="Times New Roman" w:hAnsi="inherit" w:cs="Segoe UI Historic"/>
          <w:color w:val="1F4E79" w:themeColor="accent5" w:themeShade="80"/>
          <w:sz w:val="24"/>
          <w:szCs w:val="24"/>
          <w:lang w:val="es-UY" w:eastAsia="es-UY"/>
        </w:rPr>
        <w:t>Waskow</w:t>
      </w:r>
      <w:proofErr w:type="spellEnd"/>
      <w:r w:rsidRPr="007F256B">
        <w:rPr>
          <w:rFonts w:ascii="inherit" w:eastAsia="Times New Roman" w:hAnsi="inherit" w:cs="Segoe UI Historic"/>
          <w:color w:val="1F4E79" w:themeColor="accent5" w:themeShade="80"/>
          <w:sz w:val="24"/>
          <w:szCs w:val="24"/>
          <w:lang w:val="es-UY" w:eastAsia="es-UY"/>
        </w:rPr>
        <w:t xml:space="preserve"> 1997).</w:t>
      </w:r>
    </w:p>
    <w:p w14:paraId="2BDB8987"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Así, la humanidad es vista en el Génesis como expresión de la Tierra.</w:t>
      </w:r>
    </w:p>
    <w:p w14:paraId="2037B818"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De algún modo somos efectivamente creados de una manera que nos proporciona una especial conexión con el planeta, formados a partir de él, como si fuéramos hijos de la Tierra. Somos Tierra en la que la respiración se ha hecho inmanente. </w:t>
      </w:r>
    </w:p>
    <w:p w14:paraId="149E361B"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Somos la Tierra devenida consciente de un nuevo modo. No estamos por encima, sino que somos parte de ella.</w:t>
      </w:r>
    </w:p>
    <w:p w14:paraId="148E64EE"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Estamos, en consecuencia, llamados a vivir en una relación honda y consciente con la Tierra y su proceso creador. </w:t>
      </w:r>
    </w:p>
    <w:p w14:paraId="35C2BE00"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Recuperamos nuestra propia humanidad en nuestra restauración terrenal, en el reconocimiento de que somos parte de la gran comunidad terrestre. </w:t>
      </w:r>
    </w:p>
    <w:p w14:paraId="0AFFE10B"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El Tao de la liberación</w:t>
      </w:r>
    </w:p>
    <w:p w14:paraId="15690AB6"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Una ecología de la transformación</w:t>
      </w:r>
    </w:p>
    <w:p w14:paraId="79CCA5EE" w14:textId="77777777" w:rsidR="007F256B" w:rsidRPr="007F256B" w:rsidRDefault="007F256B" w:rsidP="007F256B">
      <w:pPr>
        <w:spacing w:after="240" w:line="240" w:lineRule="auto"/>
        <w:jc w:val="both"/>
        <w:rPr>
          <w:rFonts w:ascii="inherit" w:eastAsia="Times New Roman" w:hAnsi="inherit" w:cs="Segoe UI Historic"/>
          <w:color w:val="1F4E79" w:themeColor="accent5" w:themeShade="80"/>
          <w:sz w:val="24"/>
          <w:szCs w:val="24"/>
          <w:lang w:val="es-UY" w:eastAsia="es-UY"/>
        </w:rPr>
      </w:pPr>
      <w:r w:rsidRPr="007F256B">
        <w:rPr>
          <w:rFonts w:ascii="inherit" w:eastAsia="Times New Roman" w:hAnsi="inherit" w:cs="Segoe UI Historic"/>
          <w:color w:val="1F4E79" w:themeColor="accent5" w:themeShade="80"/>
          <w:sz w:val="24"/>
          <w:szCs w:val="24"/>
          <w:lang w:val="es-UY" w:eastAsia="es-UY"/>
        </w:rPr>
        <w:t xml:space="preserve">Mark Hathaway y Leonardo </w:t>
      </w:r>
      <w:proofErr w:type="spellStart"/>
      <w:r w:rsidRPr="007F256B">
        <w:rPr>
          <w:rFonts w:ascii="inherit" w:eastAsia="Times New Roman" w:hAnsi="inherit" w:cs="Segoe UI Historic"/>
          <w:color w:val="1F4E79" w:themeColor="accent5" w:themeShade="80"/>
          <w:sz w:val="24"/>
          <w:szCs w:val="24"/>
          <w:lang w:val="es-UY" w:eastAsia="es-UY"/>
        </w:rPr>
        <w:t>Boff</w:t>
      </w:r>
      <w:proofErr w:type="spellEnd"/>
    </w:p>
    <w:p w14:paraId="3B06960B" w14:textId="77777777" w:rsidR="002E2F5B" w:rsidRPr="007F256B" w:rsidRDefault="002E2F5B" w:rsidP="007F256B">
      <w:pPr>
        <w:spacing w:after="240"/>
        <w:jc w:val="both"/>
        <w:rPr>
          <w:sz w:val="24"/>
          <w:szCs w:val="24"/>
        </w:rPr>
      </w:pPr>
    </w:p>
    <w:sectPr w:rsidR="002E2F5B" w:rsidRPr="007F256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56B"/>
    <w:rsid w:val="002E2F5B"/>
    <w:rsid w:val="007F256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635FB"/>
  <w15:chartTrackingRefBased/>
  <w15:docId w15:val="{A99AE12E-791E-460E-9884-6DB27618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69">
      <w:bodyDiv w:val="1"/>
      <w:marLeft w:val="0"/>
      <w:marRight w:val="0"/>
      <w:marTop w:val="0"/>
      <w:marBottom w:val="0"/>
      <w:divBdr>
        <w:top w:val="none" w:sz="0" w:space="0" w:color="auto"/>
        <w:left w:val="none" w:sz="0" w:space="0" w:color="auto"/>
        <w:bottom w:val="none" w:sz="0" w:space="0" w:color="auto"/>
        <w:right w:val="none" w:sz="0" w:space="0" w:color="auto"/>
      </w:divBdr>
      <w:divsChild>
        <w:div w:id="1780375245">
          <w:marLeft w:val="0"/>
          <w:marRight w:val="0"/>
          <w:marTop w:val="0"/>
          <w:marBottom w:val="0"/>
          <w:divBdr>
            <w:top w:val="none" w:sz="0" w:space="0" w:color="auto"/>
            <w:left w:val="none" w:sz="0" w:space="0" w:color="auto"/>
            <w:bottom w:val="none" w:sz="0" w:space="0" w:color="auto"/>
            <w:right w:val="none" w:sz="0" w:space="0" w:color="auto"/>
          </w:divBdr>
          <w:divsChild>
            <w:div w:id="102919645">
              <w:marLeft w:val="0"/>
              <w:marRight w:val="0"/>
              <w:marTop w:val="0"/>
              <w:marBottom w:val="0"/>
              <w:divBdr>
                <w:top w:val="none" w:sz="0" w:space="0" w:color="auto"/>
                <w:left w:val="none" w:sz="0" w:space="0" w:color="auto"/>
                <w:bottom w:val="none" w:sz="0" w:space="0" w:color="auto"/>
                <w:right w:val="none" w:sz="0" w:space="0" w:color="auto"/>
              </w:divBdr>
              <w:divsChild>
                <w:div w:id="172493518">
                  <w:marLeft w:val="0"/>
                  <w:marRight w:val="0"/>
                  <w:marTop w:val="0"/>
                  <w:marBottom w:val="0"/>
                  <w:divBdr>
                    <w:top w:val="none" w:sz="0" w:space="0" w:color="auto"/>
                    <w:left w:val="none" w:sz="0" w:space="0" w:color="auto"/>
                    <w:bottom w:val="none" w:sz="0" w:space="0" w:color="auto"/>
                    <w:right w:val="none" w:sz="0" w:space="0" w:color="auto"/>
                  </w:divBdr>
                  <w:divsChild>
                    <w:div w:id="264507710">
                      <w:marLeft w:val="0"/>
                      <w:marRight w:val="0"/>
                      <w:marTop w:val="75"/>
                      <w:marBottom w:val="75"/>
                      <w:divBdr>
                        <w:top w:val="none" w:sz="0" w:space="0" w:color="auto"/>
                        <w:left w:val="none" w:sz="0" w:space="0" w:color="auto"/>
                        <w:bottom w:val="none" w:sz="0" w:space="0" w:color="auto"/>
                        <w:right w:val="none" w:sz="0" w:space="0" w:color="auto"/>
                      </w:divBdr>
                    </w:div>
                    <w:div w:id="19398227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019162270">
          <w:marLeft w:val="0"/>
          <w:marRight w:val="0"/>
          <w:marTop w:val="0"/>
          <w:marBottom w:val="0"/>
          <w:divBdr>
            <w:top w:val="none" w:sz="0" w:space="0" w:color="auto"/>
            <w:left w:val="none" w:sz="0" w:space="0" w:color="auto"/>
            <w:bottom w:val="none" w:sz="0" w:space="0" w:color="auto"/>
            <w:right w:val="none" w:sz="0" w:space="0" w:color="auto"/>
          </w:divBdr>
          <w:divsChild>
            <w:div w:id="95101292">
              <w:marLeft w:val="0"/>
              <w:marRight w:val="0"/>
              <w:marTop w:val="0"/>
              <w:marBottom w:val="0"/>
              <w:divBdr>
                <w:top w:val="none" w:sz="0" w:space="0" w:color="auto"/>
                <w:left w:val="none" w:sz="0" w:space="0" w:color="auto"/>
                <w:bottom w:val="none" w:sz="0" w:space="0" w:color="auto"/>
                <w:right w:val="none" w:sz="0" w:space="0" w:color="auto"/>
              </w:divBdr>
              <w:divsChild>
                <w:div w:id="91171279">
                  <w:marLeft w:val="0"/>
                  <w:marRight w:val="0"/>
                  <w:marTop w:val="0"/>
                  <w:marBottom w:val="0"/>
                  <w:divBdr>
                    <w:top w:val="none" w:sz="0" w:space="0" w:color="auto"/>
                    <w:left w:val="none" w:sz="0" w:space="0" w:color="auto"/>
                    <w:bottom w:val="none" w:sz="0" w:space="0" w:color="auto"/>
                    <w:right w:val="none" w:sz="0" w:space="0" w:color="auto"/>
                  </w:divBdr>
                  <w:divsChild>
                    <w:div w:id="652104530">
                      <w:marLeft w:val="0"/>
                      <w:marRight w:val="0"/>
                      <w:marTop w:val="0"/>
                      <w:marBottom w:val="0"/>
                      <w:divBdr>
                        <w:top w:val="none" w:sz="0" w:space="0" w:color="auto"/>
                        <w:left w:val="none" w:sz="0" w:space="0" w:color="auto"/>
                        <w:bottom w:val="none" w:sz="0" w:space="0" w:color="auto"/>
                        <w:right w:val="none" w:sz="0" w:space="0" w:color="auto"/>
                      </w:divBdr>
                      <w:divsChild>
                        <w:div w:id="748695903">
                          <w:marLeft w:val="0"/>
                          <w:marRight w:val="0"/>
                          <w:marTop w:val="75"/>
                          <w:marBottom w:val="75"/>
                          <w:divBdr>
                            <w:top w:val="none" w:sz="0" w:space="0" w:color="auto"/>
                            <w:left w:val="none" w:sz="0" w:space="0" w:color="auto"/>
                            <w:bottom w:val="none" w:sz="0" w:space="0" w:color="auto"/>
                            <w:right w:val="none" w:sz="0" w:space="0" w:color="auto"/>
                          </w:divBdr>
                          <w:divsChild>
                            <w:div w:id="486702668">
                              <w:marLeft w:val="0"/>
                              <w:marRight w:val="0"/>
                              <w:marTop w:val="0"/>
                              <w:marBottom w:val="0"/>
                              <w:divBdr>
                                <w:top w:val="none" w:sz="0" w:space="0" w:color="auto"/>
                                <w:left w:val="none" w:sz="0" w:space="0" w:color="auto"/>
                                <w:bottom w:val="none" w:sz="0" w:space="0" w:color="auto"/>
                                <w:right w:val="none" w:sz="0" w:space="0" w:color="auto"/>
                              </w:divBdr>
                              <w:divsChild>
                                <w:div w:id="2036154500">
                                  <w:marLeft w:val="0"/>
                                  <w:marRight w:val="0"/>
                                  <w:marTop w:val="0"/>
                                  <w:marBottom w:val="0"/>
                                  <w:divBdr>
                                    <w:top w:val="none" w:sz="0" w:space="0" w:color="auto"/>
                                    <w:left w:val="none" w:sz="0" w:space="0" w:color="auto"/>
                                    <w:bottom w:val="none" w:sz="0" w:space="0" w:color="auto"/>
                                    <w:right w:val="none" w:sz="0" w:space="0" w:color="auto"/>
                                  </w:divBdr>
                                </w:div>
                              </w:divsChild>
                            </w:div>
                            <w:div w:id="1927691969">
                              <w:marLeft w:val="0"/>
                              <w:marRight w:val="0"/>
                              <w:marTop w:val="120"/>
                              <w:marBottom w:val="0"/>
                              <w:divBdr>
                                <w:top w:val="none" w:sz="0" w:space="0" w:color="auto"/>
                                <w:left w:val="none" w:sz="0" w:space="0" w:color="auto"/>
                                <w:bottom w:val="none" w:sz="0" w:space="0" w:color="auto"/>
                                <w:right w:val="none" w:sz="0" w:space="0" w:color="auto"/>
                              </w:divBdr>
                              <w:divsChild>
                                <w:div w:id="1414082753">
                                  <w:marLeft w:val="0"/>
                                  <w:marRight w:val="0"/>
                                  <w:marTop w:val="0"/>
                                  <w:marBottom w:val="0"/>
                                  <w:divBdr>
                                    <w:top w:val="none" w:sz="0" w:space="0" w:color="auto"/>
                                    <w:left w:val="none" w:sz="0" w:space="0" w:color="auto"/>
                                    <w:bottom w:val="none" w:sz="0" w:space="0" w:color="auto"/>
                                    <w:right w:val="none" w:sz="0" w:space="0" w:color="auto"/>
                                  </w:divBdr>
                                </w:div>
                              </w:divsChild>
                            </w:div>
                            <w:div w:id="2107386848">
                              <w:marLeft w:val="0"/>
                              <w:marRight w:val="0"/>
                              <w:marTop w:val="120"/>
                              <w:marBottom w:val="0"/>
                              <w:divBdr>
                                <w:top w:val="none" w:sz="0" w:space="0" w:color="auto"/>
                                <w:left w:val="none" w:sz="0" w:space="0" w:color="auto"/>
                                <w:bottom w:val="none" w:sz="0" w:space="0" w:color="auto"/>
                                <w:right w:val="none" w:sz="0" w:space="0" w:color="auto"/>
                              </w:divBdr>
                              <w:divsChild>
                                <w:div w:id="413018722">
                                  <w:marLeft w:val="0"/>
                                  <w:marRight w:val="0"/>
                                  <w:marTop w:val="0"/>
                                  <w:marBottom w:val="0"/>
                                  <w:divBdr>
                                    <w:top w:val="none" w:sz="0" w:space="0" w:color="auto"/>
                                    <w:left w:val="none" w:sz="0" w:space="0" w:color="auto"/>
                                    <w:bottom w:val="none" w:sz="0" w:space="0" w:color="auto"/>
                                    <w:right w:val="none" w:sz="0" w:space="0" w:color="auto"/>
                                  </w:divBdr>
                                </w:div>
                              </w:divsChild>
                            </w:div>
                            <w:div w:id="2101830730">
                              <w:marLeft w:val="0"/>
                              <w:marRight w:val="0"/>
                              <w:marTop w:val="120"/>
                              <w:marBottom w:val="0"/>
                              <w:divBdr>
                                <w:top w:val="none" w:sz="0" w:space="0" w:color="auto"/>
                                <w:left w:val="none" w:sz="0" w:space="0" w:color="auto"/>
                                <w:bottom w:val="none" w:sz="0" w:space="0" w:color="auto"/>
                                <w:right w:val="none" w:sz="0" w:space="0" w:color="auto"/>
                              </w:divBdr>
                              <w:divsChild>
                                <w:div w:id="924076791">
                                  <w:marLeft w:val="0"/>
                                  <w:marRight w:val="0"/>
                                  <w:marTop w:val="0"/>
                                  <w:marBottom w:val="0"/>
                                  <w:divBdr>
                                    <w:top w:val="none" w:sz="0" w:space="0" w:color="auto"/>
                                    <w:left w:val="none" w:sz="0" w:space="0" w:color="auto"/>
                                    <w:bottom w:val="none" w:sz="0" w:space="0" w:color="auto"/>
                                    <w:right w:val="none" w:sz="0" w:space="0" w:color="auto"/>
                                  </w:divBdr>
                                </w:div>
                              </w:divsChild>
                            </w:div>
                            <w:div w:id="1572350694">
                              <w:marLeft w:val="0"/>
                              <w:marRight w:val="0"/>
                              <w:marTop w:val="120"/>
                              <w:marBottom w:val="0"/>
                              <w:divBdr>
                                <w:top w:val="none" w:sz="0" w:space="0" w:color="auto"/>
                                <w:left w:val="none" w:sz="0" w:space="0" w:color="auto"/>
                                <w:bottom w:val="none" w:sz="0" w:space="0" w:color="auto"/>
                                <w:right w:val="none" w:sz="0" w:space="0" w:color="auto"/>
                              </w:divBdr>
                              <w:divsChild>
                                <w:div w:id="10224249">
                                  <w:marLeft w:val="0"/>
                                  <w:marRight w:val="0"/>
                                  <w:marTop w:val="0"/>
                                  <w:marBottom w:val="0"/>
                                  <w:divBdr>
                                    <w:top w:val="none" w:sz="0" w:space="0" w:color="auto"/>
                                    <w:left w:val="none" w:sz="0" w:space="0" w:color="auto"/>
                                    <w:bottom w:val="none" w:sz="0" w:space="0" w:color="auto"/>
                                    <w:right w:val="none" w:sz="0" w:space="0" w:color="auto"/>
                                  </w:divBdr>
                                </w:div>
                              </w:divsChild>
                            </w:div>
                            <w:div w:id="1446463593">
                              <w:marLeft w:val="0"/>
                              <w:marRight w:val="0"/>
                              <w:marTop w:val="120"/>
                              <w:marBottom w:val="0"/>
                              <w:divBdr>
                                <w:top w:val="none" w:sz="0" w:space="0" w:color="auto"/>
                                <w:left w:val="none" w:sz="0" w:space="0" w:color="auto"/>
                                <w:bottom w:val="none" w:sz="0" w:space="0" w:color="auto"/>
                                <w:right w:val="none" w:sz="0" w:space="0" w:color="auto"/>
                              </w:divBdr>
                              <w:divsChild>
                                <w:div w:id="1201746292">
                                  <w:marLeft w:val="0"/>
                                  <w:marRight w:val="0"/>
                                  <w:marTop w:val="0"/>
                                  <w:marBottom w:val="0"/>
                                  <w:divBdr>
                                    <w:top w:val="none" w:sz="0" w:space="0" w:color="auto"/>
                                    <w:left w:val="none" w:sz="0" w:space="0" w:color="auto"/>
                                    <w:bottom w:val="none" w:sz="0" w:space="0" w:color="auto"/>
                                    <w:right w:val="none" w:sz="0" w:space="0" w:color="auto"/>
                                  </w:divBdr>
                                </w:div>
                              </w:divsChild>
                            </w:div>
                            <w:div w:id="1906182843">
                              <w:marLeft w:val="0"/>
                              <w:marRight w:val="0"/>
                              <w:marTop w:val="120"/>
                              <w:marBottom w:val="0"/>
                              <w:divBdr>
                                <w:top w:val="none" w:sz="0" w:space="0" w:color="auto"/>
                                <w:left w:val="none" w:sz="0" w:space="0" w:color="auto"/>
                                <w:bottom w:val="none" w:sz="0" w:space="0" w:color="auto"/>
                                <w:right w:val="none" w:sz="0" w:space="0" w:color="auto"/>
                              </w:divBdr>
                              <w:divsChild>
                                <w:div w:id="245650044">
                                  <w:marLeft w:val="0"/>
                                  <w:marRight w:val="0"/>
                                  <w:marTop w:val="0"/>
                                  <w:marBottom w:val="0"/>
                                  <w:divBdr>
                                    <w:top w:val="none" w:sz="0" w:space="0" w:color="auto"/>
                                    <w:left w:val="none" w:sz="0" w:space="0" w:color="auto"/>
                                    <w:bottom w:val="none" w:sz="0" w:space="0" w:color="auto"/>
                                    <w:right w:val="none" w:sz="0" w:space="0" w:color="auto"/>
                                  </w:divBdr>
                                </w:div>
                              </w:divsChild>
                            </w:div>
                            <w:div w:id="651717921">
                              <w:marLeft w:val="0"/>
                              <w:marRight w:val="0"/>
                              <w:marTop w:val="120"/>
                              <w:marBottom w:val="0"/>
                              <w:divBdr>
                                <w:top w:val="none" w:sz="0" w:space="0" w:color="auto"/>
                                <w:left w:val="none" w:sz="0" w:space="0" w:color="auto"/>
                                <w:bottom w:val="none" w:sz="0" w:space="0" w:color="auto"/>
                                <w:right w:val="none" w:sz="0" w:space="0" w:color="auto"/>
                              </w:divBdr>
                              <w:divsChild>
                                <w:div w:id="786898083">
                                  <w:marLeft w:val="0"/>
                                  <w:marRight w:val="0"/>
                                  <w:marTop w:val="0"/>
                                  <w:marBottom w:val="0"/>
                                  <w:divBdr>
                                    <w:top w:val="none" w:sz="0" w:space="0" w:color="auto"/>
                                    <w:left w:val="none" w:sz="0" w:space="0" w:color="auto"/>
                                    <w:bottom w:val="none" w:sz="0" w:space="0" w:color="auto"/>
                                    <w:right w:val="none" w:sz="0" w:space="0" w:color="auto"/>
                                  </w:divBdr>
                                </w:div>
                              </w:divsChild>
                            </w:div>
                            <w:div w:id="1190610283">
                              <w:marLeft w:val="0"/>
                              <w:marRight w:val="0"/>
                              <w:marTop w:val="120"/>
                              <w:marBottom w:val="0"/>
                              <w:divBdr>
                                <w:top w:val="none" w:sz="0" w:space="0" w:color="auto"/>
                                <w:left w:val="none" w:sz="0" w:space="0" w:color="auto"/>
                                <w:bottom w:val="none" w:sz="0" w:space="0" w:color="auto"/>
                                <w:right w:val="none" w:sz="0" w:space="0" w:color="auto"/>
                              </w:divBdr>
                              <w:divsChild>
                                <w:div w:id="599994270">
                                  <w:marLeft w:val="0"/>
                                  <w:marRight w:val="0"/>
                                  <w:marTop w:val="0"/>
                                  <w:marBottom w:val="0"/>
                                  <w:divBdr>
                                    <w:top w:val="none" w:sz="0" w:space="0" w:color="auto"/>
                                    <w:left w:val="none" w:sz="0" w:space="0" w:color="auto"/>
                                    <w:bottom w:val="none" w:sz="0" w:space="0" w:color="auto"/>
                                    <w:right w:val="none" w:sz="0" w:space="0" w:color="auto"/>
                                  </w:divBdr>
                                </w:div>
                              </w:divsChild>
                            </w:div>
                            <w:div w:id="965163685">
                              <w:marLeft w:val="0"/>
                              <w:marRight w:val="0"/>
                              <w:marTop w:val="120"/>
                              <w:marBottom w:val="0"/>
                              <w:divBdr>
                                <w:top w:val="none" w:sz="0" w:space="0" w:color="auto"/>
                                <w:left w:val="none" w:sz="0" w:space="0" w:color="auto"/>
                                <w:bottom w:val="none" w:sz="0" w:space="0" w:color="auto"/>
                                <w:right w:val="none" w:sz="0" w:space="0" w:color="auto"/>
                              </w:divBdr>
                              <w:divsChild>
                                <w:div w:id="604191679">
                                  <w:marLeft w:val="0"/>
                                  <w:marRight w:val="0"/>
                                  <w:marTop w:val="0"/>
                                  <w:marBottom w:val="0"/>
                                  <w:divBdr>
                                    <w:top w:val="none" w:sz="0" w:space="0" w:color="auto"/>
                                    <w:left w:val="none" w:sz="0" w:space="0" w:color="auto"/>
                                    <w:bottom w:val="none" w:sz="0" w:space="0" w:color="auto"/>
                                    <w:right w:val="none" w:sz="0" w:space="0" w:color="auto"/>
                                  </w:divBdr>
                                </w:div>
                              </w:divsChild>
                            </w:div>
                            <w:div w:id="8140053">
                              <w:marLeft w:val="0"/>
                              <w:marRight w:val="0"/>
                              <w:marTop w:val="120"/>
                              <w:marBottom w:val="0"/>
                              <w:divBdr>
                                <w:top w:val="none" w:sz="0" w:space="0" w:color="auto"/>
                                <w:left w:val="none" w:sz="0" w:space="0" w:color="auto"/>
                                <w:bottom w:val="none" w:sz="0" w:space="0" w:color="auto"/>
                                <w:right w:val="none" w:sz="0" w:space="0" w:color="auto"/>
                              </w:divBdr>
                              <w:divsChild>
                                <w:div w:id="1711028852">
                                  <w:marLeft w:val="0"/>
                                  <w:marRight w:val="0"/>
                                  <w:marTop w:val="0"/>
                                  <w:marBottom w:val="0"/>
                                  <w:divBdr>
                                    <w:top w:val="none" w:sz="0" w:space="0" w:color="auto"/>
                                    <w:left w:val="none" w:sz="0" w:space="0" w:color="auto"/>
                                    <w:bottom w:val="none" w:sz="0" w:space="0" w:color="auto"/>
                                    <w:right w:val="none" w:sz="0" w:space="0" w:color="auto"/>
                                  </w:divBdr>
                                </w:div>
                              </w:divsChild>
                            </w:div>
                            <w:div w:id="994457427">
                              <w:marLeft w:val="0"/>
                              <w:marRight w:val="0"/>
                              <w:marTop w:val="120"/>
                              <w:marBottom w:val="0"/>
                              <w:divBdr>
                                <w:top w:val="none" w:sz="0" w:space="0" w:color="auto"/>
                                <w:left w:val="none" w:sz="0" w:space="0" w:color="auto"/>
                                <w:bottom w:val="none" w:sz="0" w:space="0" w:color="auto"/>
                                <w:right w:val="none" w:sz="0" w:space="0" w:color="auto"/>
                              </w:divBdr>
                              <w:divsChild>
                                <w:div w:id="115682749">
                                  <w:marLeft w:val="0"/>
                                  <w:marRight w:val="0"/>
                                  <w:marTop w:val="0"/>
                                  <w:marBottom w:val="0"/>
                                  <w:divBdr>
                                    <w:top w:val="none" w:sz="0" w:space="0" w:color="auto"/>
                                    <w:left w:val="none" w:sz="0" w:space="0" w:color="auto"/>
                                    <w:bottom w:val="none" w:sz="0" w:space="0" w:color="auto"/>
                                    <w:right w:val="none" w:sz="0" w:space="0" w:color="auto"/>
                                  </w:divBdr>
                                </w:div>
                              </w:divsChild>
                            </w:div>
                            <w:div w:id="356201891">
                              <w:marLeft w:val="0"/>
                              <w:marRight w:val="0"/>
                              <w:marTop w:val="120"/>
                              <w:marBottom w:val="0"/>
                              <w:divBdr>
                                <w:top w:val="none" w:sz="0" w:space="0" w:color="auto"/>
                                <w:left w:val="none" w:sz="0" w:space="0" w:color="auto"/>
                                <w:bottom w:val="none" w:sz="0" w:space="0" w:color="auto"/>
                                <w:right w:val="none" w:sz="0" w:space="0" w:color="auto"/>
                              </w:divBdr>
                              <w:divsChild>
                                <w:div w:id="176233261">
                                  <w:marLeft w:val="0"/>
                                  <w:marRight w:val="0"/>
                                  <w:marTop w:val="0"/>
                                  <w:marBottom w:val="0"/>
                                  <w:divBdr>
                                    <w:top w:val="none" w:sz="0" w:space="0" w:color="auto"/>
                                    <w:left w:val="none" w:sz="0" w:space="0" w:color="auto"/>
                                    <w:bottom w:val="none" w:sz="0" w:space="0" w:color="auto"/>
                                    <w:right w:val="none" w:sz="0" w:space="0" w:color="auto"/>
                                  </w:divBdr>
                                </w:div>
                              </w:divsChild>
                            </w:div>
                            <w:div w:id="337734121">
                              <w:marLeft w:val="0"/>
                              <w:marRight w:val="0"/>
                              <w:marTop w:val="120"/>
                              <w:marBottom w:val="0"/>
                              <w:divBdr>
                                <w:top w:val="none" w:sz="0" w:space="0" w:color="auto"/>
                                <w:left w:val="none" w:sz="0" w:space="0" w:color="auto"/>
                                <w:bottom w:val="none" w:sz="0" w:space="0" w:color="auto"/>
                                <w:right w:val="none" w:sz="0" w:space="0" w:color="auto"/>
                              </w:divBdr>
                              <w:divsChild>
                                <w:div w:id="1171483869">
                                  <w:marLeft w:val="0"/>
                                  <w:marRight w:val="0"/>
                                  <w:marTop w:val="0"/>
                                  <w:marBottom w:val="0"/>
                                  <w:divBdr>
                                    <w:top w:val="none" w:sz="0" w:space="0" w:color="auto"/>
                                    <w:left w:val="none" w:sz="0" w:space="0" w:color="auto"/>
                                    <w:bottom w:val="none" w:sz="0" w:space="0" w:color="auto"/>
                                    <w:right w:val="none" w:sz="0" w:space="0" w:color="auto"/>
                                  </w:divBdr>
                                </w:div>
                              </w:divsChild>
                            </w:div>
                            <w:div w:id="844326612">
                              <w:marLeft w:val="0"/>
                              <w:marRight w:val="0"/>
                              <w:marTop w:val="120"/>
                              <w:marBottom w:val="0"/>
                              <w:divBdr>
                                <w:top w:val="none" w:sz="0" w:space="0" w:color="auto"/>
                                <w:left w:val="none" w:sz="0" w:space="0" w:color="auto"/>
                                <w:bottom w:val="none" w:sz="0" w:space="0" w:color="auto"/>
                                <w:right w:val="none" w:sz="0" w:space="0" w:color="auto"/>
                              </w:divBdr>
                              <w:divsChild>
                                <w:div w:id="940139355">
                                  <w:marLeft w:val="0"/>
                                  <w:marRight w:val="0"/>
                                  <w:marTop w:val="0"/>
                                  <w:marBottom w:val="0"/>
                                  <w:divBdr>
                                    <w:top w:val="none" w:sz="0" w:space="0" w:color="auto"/>
                                    <w:left w:val="none" w:sz="0" w:space="0" w:color="auto"/>
                                    <w:bottom w:val="none" w:sz="0" w:space="0" w:color="auto"/>
                                    <w:right w:val="none" w:sz="0" w:space="0" w:color="auto"/>
                                  </w:divBdr>
                                </w:div>
                              </w:divsChild>
                            </w:div>
                            <w:div w:id="1710183711">
                              <w:marLeft w:val="0"/>
                              <w:marRight w:val="0"/>
                              <w:marTop w:val="120"/>
                              <w:marBottom w:val="0"/>
                              <w:divBdr>
                                <w:top w:val="none" w:sz="0" w:space="0" w:color="auto"/>
                                <w:left w:val="none" w:sz="0" w:space="0" w:color="auto"/>
                                <w:bottom w:val="none" w:sz="0" w:space="0" w:color="auto"/>
                                <w:right w:val="none" w:sz="0" w:space="0" w:color="auto"/>
                              </w:divBdr>
                              <w:divsChild>
                                <w:div w:id="2097435403">
                                  <w:marLeft w:val="0"/>
                                  <w:marRight w:val="0"/>
                                  <w:marTop w:val="0"/>
                                  <w:marBottom w:val="0"/>
                                  <w:divBdr>
                                    <w:top w:val="none" w:sz="0" w:space="0" w:color="auto"/>
                                    <w:left w:val="none" w:sz="0" w:space="0" w:color="auto"/>
                                    <w:bottom w:val="none" w:sz="0" w:space="0" w:color="auto"/>
                                    <w:right w:val="none" w:sz="0" w:space="0" w:color="auto"/>
                                  </w:divBdr>
                                </w:div>
                              </w:divsChild>
                            </w:div>
                            <w:div w:id="1008797879">
                              <w:marLeft w:val="0"/>
                              <w:marRight w:val="0"/>
                              <w:marTop w:val="120"/>
                              <w:marBottom w:val="0"/>
                              <w:divBdr>
                                <w:top w:val="none" w:sz="0" w:space="0" w:color="auto"/>
                                <w:left w:val="none" w:sz="0" w:space="0" w:color="auto"/>
                                <w:bottom w:val="none" w:sz="0" w:space="0" w:color="auto"/>
                                <w:right w:val="none" w:sz="0" w:space="0" w:color="auto"/>
                              </w:divBdr>
                              <w:divsChild>
                                <w:div w:id="942230491">
                                  <w:marLeft w:val="0"/>
                                  <w:marRight w:val="0"/>
                                  <w:marTop w:val="0"/>
                                  <w:marBottom w:val="0"/>
                                  <w:divBdr>
                                    <w:top w:val="none" w:sz="0" w:space="0" w:color="auto"/>
                                    <w:left w:val="none" w:sz="0" w:space="0" w:color="auto"/>
                                    <w:bottom w:val="none" w:sz="0" w:space="0" w:color="auto"/>
                                    <w:right w:val="none" w:sz="0" w:space="0" w:color="auto"/>
                                  </w:divBdr>
                                </w:div>
                              </w:divsChild>
                            </w:div>
                            <w:div w:id="228729618">
                              <w:marLeft w:val="0"/>
                              <w:marRight w:val="0"/>
                              <w:marTop w:val="120"/>
                              <w:marBottom w:val="0"/>
                              <w:divBdr>
                                <w:top w:val="none" w:sz="0" w:space="0" w:color="auto"/>
                                <w:left w:val="none" w:sz="0" w:space="0" w:color="auto"/>
                                <w:bottom w:val="none" w:sz="0" w:space="0" w:color="auto"/>
                                <w:right w:val="none" w:sz="0" w:space="0" w:color="auto"/>
                              </w:divBdr>
                              <w:divsChild>
                                <w:div w:id="1538859231">
                                  <w:marLeft w:val="0"/>
                                  <w:marRight w:val="0"/>
                                  <w:marTop w:val="0"/>
                                  <w:marBottom w:val="0"/>
                                  <w:divBdr>
                                    <w:top w:val="none" w:sz="0" w:space="0" w:color="auto"/>
                                    <w:left w:val="none" w:sz="0" w:space="0" w:color="auto"/>
                                    <w:bottom w:val="none" w:sz="0" w:space="0" w:color="auto"/>
                                    <w:right w:val="none" w:sz="0" w:space="0" w:color="auto"/>
                                  </w:divBdr>
                                </w:div>
                              </w:divsChild>
                            </w:div>
                            <w:div w:id="796803084">
                              <w:marLeft w:val="0"/>
                              <w:marRight w:val="0"/>
                              <w:marTop w:val="120"/>
                              <w:marBottom w:val="0"/>
                              <w:divBdr>
                                <w:top w:val="none" w:sz="0" w:space="0" w:color="auto"/>
                                <w:left w:val="none" w:sz="0" w:space="0" w:color="auto"/>
                                <w:bottom w:val="none" w:sz="0" w:space="0" w:color="auto"/>
                                <w:right w:val="none" w:sz="0" w:space="0" w:color="auto"/>
                              </w:divBdr>
                              <w:divsChild>
                                <w:div w:id="1819104186">
                                  <w:marLeft w:val="0"/>
                                  <w:marRight w:val="0"/>
                                  <w:marTop w:val="0"/>
                                  <w:marBottom w:val="0"/>
                                  <w:divBdr>
                                    <w:top w:val="none" w:sz="0" w:space="0" w:color="auto"/>
                                    <w:left w:val="none" w:sz="0" w:space="0" w:color="auto"/>
                                    <w:bottom w:val="none" w:sz="0" w:space="0" w:color="auto"/>
                                    <w:right w:val="none" w:sz="0" w:space="0" w:color="auto"/>
                                  </w:divBdr>
                                </w:div>
                              </w:divsChild>
                            </w:div>
                            <w:div w:id="1358851068">
                              <w:marLeft w:val="0"/>
                              <w:marRight w:val="0"/>
                              <w:marTop w:val="120"/>
                              <w:marBottom w:val="0"/>
                              <w:divBdr>
                                <w:top w:val="none" w:sz="0" w:space="0" w:color="auto"/>
                                <w:left w:val="none" w:sz="0" w:space="0" w:color="auto"/>
                                <w:bottom w:val="none" w:sz="0" w:space="0" w:color="auto"/>
                                <w:right w:val="none" w:sz="0" w:space="0" w:color="auto"/>
                              </w:divBdr>
                              <w:divsChild>
                                <w:div w:id="940379926">
                                  <w:marLeft w:val="0"/>
                                  <w:marRight w:val="0"/>
                                  <w:marTop w:val="0"/>
                                  <w:marBottom w:val="0"/>
                                  <w:divBdr>
                                    <w:top w:val="none" w:sz="0" w:space="0" w:color="auto"/>
                                    <w:left w:val="none" w:sz="0" w:space="0" w:color="auto"/>
                                    <w:bottom w:val="none" w:sz="0" w:space="0" w:color="auto"/>
                                    <w:right w:val="none" w:sz="0" w:space="0" w:color="auto"/>
                                  </w:divBdr>
                                </w:div>
                              </w:divsChild>
                            </w:div>
                            <w:div w:id="1520896903">
                              <w:marLeft w:val="0"/>
                              <w:marRight w:val="0"/>
                              <w:marTop w:val="120"/>
                              <w:marBottom w:val="0"/>
                              <w:divBdr>
                                <w:top w:val="none" w:sz="0" w:space="0" w:color="auto"/>
                                <w:left w:val="none" w:sz="0" w:space="0" w:color="auto"/>
                                <w:bottom w:val="none" w:sz="0" w:space="0" w:color="auto"/>
                                <w:right w:val="none" w:sz="0" w:space="0" w:color="auto"/>
                              </w:divBdr>
                              <w:divsChild>
                                <w:div w:id="1068649983">
                                  <w:marLeft w:val="0"/>
                                  <w:marRight w:val="0"/>
                                  <w:marTop w:val="0"/>
                                  <w:marBottom w:val="0"/>
                                  <w:divBdr>
                                    <w:top w:val="none" w:sz="0" w:space="0" w:color="auto"/>
                                    <w:left w:val="none" w:sz="0" w:space="0" w:color="auto"/>
                                    <w:bottom w:val="none" w:sz="0" w:space="0" w:color="auto"/>
                                    <w:right w:val="none" w:sz="0" w:space="0" w:color="auto"/>
                                  </w:divBdr>
                                </w:div>
                              </w:divsChild>
                            </w:div>
                            <w:div w:id="677079487">
                              <w:marLeft w:val="0"/>
                              <w:marRight w:val="0"/>
                              <w:marTop w:val="120"/>
                              <w:marBottom w:val="0"/>
                              <w:divBdr>
                                <w:top w:val="none" w:sz="0" w:space="0" w:color="auto"/>
                                <w:left w:val="none" w:sz="0" w:space="0" w:color="auto"/>
                                <w:bottom w:val="none" w:sz="0" w:space="0" w:color="auto"/>
                                <w:right w:val="none" w:sz="0" w:space="0" w:color="auto"/>
                              </w:divBdr>
                              <w:divsChild>
                                <w:div w:id="999116893">
                                  <w:marLeft w:val="0"/>
                                  <w:marRight w:val="0"/>
                                  <w:marTop w:val="0"/>
                                  <w:marBottom w:val="0"/>
                                  <w:divBdr>
                                    <w:top w:val="none" w:sz="0" w:space="0" w:color="auto"/>
                                    <w:left w:val="none" w:sz="0" w:space="0" w:color="auto"/>
                                    <w:bottom w:val="none" w:sz="0" w:space="0" w:color="auto"/>
                                    <w:right w:val="none" w:sz="0" w:space="0" w:color="auto"/>
                                  </w:divBdr>
                                </w:div>
                              </w:divsChild>
                            </w:div>
                            <w:div w:id="1398014220">
                              <w:marLeft w:val="0"/>
                              <w:marRight w:val="0"/>
                              <w:marTop w:val="120"/>
                              <w:marBottom w:val="0"/>
                              <w:divBdr>
                                <w:top w:val="none" w:sz="0" w:space="0" w:color="auto"/>
                                <w:left w:val="none" w:sz="0" w:space="0" w:color="auto"/>
                                <w:bottom w:val="none" w:sz="0" w:space="0" w:color="auto"/>
                                <w:right w:val="none" w:sz="0" w:space="0" w:color="auto"/>
                              </w:divBdr>
                              <w:divsChild>
                                <w:div w:id="1739354726">
                                  <w:marLeft w:val="0"/>
                                  <w:marRight w:val="0"/>
                                  <w:marTop w:val="0"/>
                                  <w:marBottom w:val="0"/>
                                  <w:divBdr>
                                    <w:top w:val="none" w:sz="0" w:space="0" w:color="auto"/>
                                    <w:left w:val="none" w:sz="0" w:space="0" w:color="auto"/>
                                    <w:bottom w:val="none" w:sz="0" w:space="0" w:color="auto"/>
                                    <w:right w:val="none" w:sz="0" w:space="0" w:color="auto"/>
                                  </w:divBdr>
                                </w:div>
                              </w:divsChild>
                            </w:div>
                            <w:div w:id="1603564658">
                              <w:marLeft w:val="0"/>
                              <w:marRight w:val="0"/>
                              <w:marTop w:val="120"/>
                              <w:marBottom w:val="0"/>
                              <w:divBdr>
                                <w:top w:val="none" w:sz="0" w:space="0" w:color="auto"/>
                                <w:left w:val="none" w:sz="0" w:space="0" w:color="auto"/>
                                <w:bottom w:val="none" w:sz="0" w:space="0" w:color="auto"/>
                                <w:right w:val="none" w:sz="0" w:space="0" w:color="auto"/>
                              </w:divBdr>
                              <w:divsChild>
                                <w:div w:id="832985674">
                                  <w:marLeft w:val="0"/>
                                  <w:marRight w:val="0"/>
                                  <w:marTop w:val="0"/>
                                  <w:marBottom w:val="0"/>
                                  <w:divBdr>
                                    <w:top w:val="none" w:sz="0" w:space="0" w:color="auto"/>
                                    <w:left w:val="none" w:sz="0" w:space="0" w:color="auto"/>
                                    <w:bottom w:val="none" w:sz="0" w:space="0" w:color="auto"/>
                                    <w:right w:val="none" w:sz="0" w:space="0" w:color="auto"/>
                                  </w:divBdr>
                                </w:div>
                              </w:divsChild>
                            </w:div>
                            <w:div w:id="1724019687">
                              <w:marLeft w:val="0"/>
                              <w:marRight w:val="0"/>
                              <w:marTop w:val="120"/>
                              <w:marBottom w:val="0"/>
                              <w:divBdr>
                                <w:top w:val="none" w:sz="0" w:space="0" w:color="auto"/>
                                <w:left w:val="none" w:sz="0" w:space="0" w:color="auto"/>
                                <w:bottom w:val="none" w:sz="0" w:space="0" w:color="auto"/>
                                <w:right w:val="none" w:sz="0" w:space="0" w:color="auto"/>
                              </w:divBdr>
                              <w:divsChild>
                                <w:div w:id="1711149300">
                                  <w:marLeft w:val="0"/>
                                  <w:marRight w:val="0"/>
                                  <w:marTop w:val="0"/>
                                  <w:marBottom w:val="0"/>
                                  <w:divBdr>
                                    <w:top w:val="none" w:sz="0" w:space="0" w:color="auto"/>
                                    <w:left w:val="none" w:sz="0" w:space="0" w:color="auto"/>
                                    <w:bottom w:val="none" w:sz="0" w:space="0" w:color="auto"/>
                                    <w:right w:val="none" w:sz="0" w:space="0" w:color="auto"/>
                                  </w:divBdr>
                                </w:div>
                              </w:divsChild>
                            </w:div>
                            <w:div w:id="1281570970">
                              <w:marLeft w:val="0"/>
                              <w:marRight w:val="0"/>
                              <w:marTop w:val="120"/>
                              <w:marBottom w:val="0"/>
                              <w:divBdr>
                                <w:top w:val="none" w:sz="0" w:space="0" w:color="auto"/>
                                <w:left w:val="none" w:sz="0" w:space="0" w:color="auto"/>
                                <w:bottom w:val="none" w:sz="0" w:space="0" w:color="auto"/>
                                <w:right w:val="none" w:sz="0" w:space="0" w:color="auto"/>
                              </w:divBdr>
                              <w:divsChild>
                                <w:div w:id="360060007">
                                  <w:marLeft w:val="0"/>
                                  <w:marRight w:val="0"/>
                                  <w:marTop w:val="0"/>
                                  <w:marBottom w:val="0"/>
                                  <w:divBdr>
                                    <w:top w:val="none" w:sz="0" w:space="0" w:color="auto"/>
                                    <w:left w:val="none" w:sz="0" w:space="0" w:color="auto"/>
                                    <w:bottom w:val="none" w:sz="0" w:space="0" w:color="auto"/>
                                    <w:right w:val="none" w:sz="0" w:space="0" w:color="auto"/>
                                  </w:divBdr>
                                </w:div>
                              </w:divsChild>
                            </w:div>
                            <w:div w:id="1284191876">
                              <w:marLeft w:val="0"/>
                              <w:marRight w:val="0"/>
                              <w:marTop w:val="120"/>
                              <w:marBottom w:val="0"/>
                              <w:divBdr>
                                <w:top w:val="none" w:sz="0" w:space="0" w:color="auto"/>
                                <w:left w:val="none" w:sz="0" w:space="0" w:color="auto"/>
                                <w:bottom w:val="none" w:sz="0" w:space="0" w:color="auto"/>
                                <w:right w:val="none" w:sz="0" w:space="0" w:color="auto"/>
                              </w:divBdr>
                              <w:divsChild>
                                <w:div w:id="2092582565">
                                  <w:marLeft w:val="0"/>
                                  <w:marRight w:val="0"/>
                                  <w:marTop w:val="0"/>
                                  <w:marBottom w:val="0"/>
                                  <w:divBdr>
                                    <w:top w:val="none" w:sz="0" w:space="0" w:color="auto"/>
                                    <w:left w:val="none" w:sz="0" w:space="0" w:color="auto"/>
                                    <w:bottom w:val="none" w:sz="0" w:space="0" w:color="auto"/>
                                    <w:right w:val="none" w:sz="0" w:space="0" w:color="auto"/>
                                  </w:divBdr>
                                </w:div>
                              </w:divsChild>
                            </w:div>
                            <w:div w:id="2071734406">
                              <w:marLeft w:val="0"/>
                              <w:marRight w:val="0"/>
                              <w:marTop w:val="120"/>
                              <w:marBottom w:val="0"/>
                              <w:divBdr>
                                <w:top w:val="none" w:sz="0" w:space="0" w:color="auto"/>
                                <w:left w:val="none" w:sz="0" w:space="0" w:color="auto"/>
                                <w:bottom w:val="none" w:sz="0" w:space="0" w:color="auto"/>
                                <w:right w:val="none" w:sz="0" w:space="0" w:color="auto"/>
                              </w:divBdr>
                              <w:divsChild>
                                <w:div w:id="94790302">
                                  <w:marLeft w:val="0"/>
                                  <w:marRight w:val="0"/>
                                  <w:marTop w:val="0"/>
                                  <w:marBottom w:val="0"/>
                                  <w:divBdr>
                                    <w:top w:val="none" w:sz="0" w:space="0" w:color="auto"/>
                                    <w:left w:val="none" w:sz="0" w:space="0" w:color="auto"/>
                                    <w:bottom w:val="none" w:sz="0" w:space="0" w:color="auto"/>
                                    <w:right w:val="none" w:sz="0" w:space="0" w:color="auto"/>
                                  </w:divBdr>
                                </w:div>
                              </w:divsChild>
                            </w:div>
                            <w:div w:id="1417363882">
                              <w:marLeft w:val="0"/>
                              <w:marRight w:val="0"/>
                              <w:marTop w:val="120"/>
                              <w:marBottom w:val="0"/>
                              <w:divBdr>
                                <w:top w:val="none" w:sz="0" w:space="0" w:color="auto"/>
                                <w:left w:val="none" w:sz="0" w:space="0" w:color="auto"/>
                                <w:bottom w:val="none" w:sz="0" w:space="0" w:color="auto"/>
                                <w:right w:val="none" w:sz="0" w:space="0" w:color="auto"/>
                              </w:divBdr>
                              <w:divsChild>
                                <w:div w:id="552350928">
                                  <w:marLeft w:val="0"/>
                                  <w:marRight w:val="0"/>
                                  <w:marTop w:val="0"/>
                                  <w:marBottom w:val="0"/>
                                  <w:divBdr>
                                    <w:top w:val="none" w:sz="0" w:space="0" w:color="auto"/>
                                    <w:left w:val="none" w:sz="0" w:space="0" w:color="auto"/>
                                    <w:bottom w:val="none" w:sz="0" w:space="0" w:color="auto"/>
                                    <w:right w:val="none" w:sz="0" w:space="0" w:color="auto"/>
                                  </w:divBdr>
                                </w:div>
                                <w:div w:id="675348585">
                                  <w:marLeft w:val="0"/>
                                  <w:marRight w:val="0"/>
                                  <w:marTop w:val="0"/>
                                  <w:marBottom w:val="0"/>
                                  <w:divBdr>
                                    <w:top w:val="none" w:sz="0" w:space="0" w:color="auto"/>
                                    <w:left w:val="none" w:sz="0" w:space="0" w:color="auto"/>
                                    <w:bottom w:val="none" w:sz="0" w:space="0" w:color="auto"/>
                                    <w:right w:val="none" w:sz="0" w:space="0" w:color="auto"/>
                                  </w:divBdr>
                                </w:div>
                                <w:div w:id="142148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594</Words>
  <Characters>3273</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2021-06-30T12:27:00Z</dcterms:created>
  <dcterms:modified xsi:type="dcterms:W3CDTF">2021-06-30T12:29:00Z</dcterms:modified>
</cp:coreProperties>
</file>