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B361" w14:textId="77777777" w:rsidR="00E846D1" w:rsidRPr="00E846D1" w:rsidRDefault="00E846D1" w:rsidP="00E846D1">
      <w:pPr>
        <w:spacing w:after="225"/>
        <w:outlineLvl w:val="0"/>
        <w:rPr>
          <w:rFonts w:ascii="Segoe UI" w:eastAsia="Times New Roman" w:hAnsi="Segoe UI" w:cs="Segoe UI"/>
          <w:b/>
          <w:bCs/>
          <w:color w:val="2C2F34"/>
          <w:kern w:val="36"/>
          <w:lang w:eastAsia="es-MX"/>
        </w:rPr>
      </w:pPr>
      <w:r w:rsidRPr="00E846D1">
        <w:rPr>
          <w:rFonts w:ascii="Segoe UI" w:eastAsia="Times New Roman" w:hAnsi="Segoe UI" w:cs="Segoe UI"/>
          <w:b/>
          <w:bCs/>
          <w:color w:val="2C2F34"/>
          <w:kern w:val="36"/>
          <w:lang w:eastAsia="es-MX"/>
        </w:rPr>
        <w:t>A VIDA DE LÁZARO TAMBÉM IMPORTA!</w:t>
      </w:r>
    </w:p>
    <w:p w14:paraId="7AD2ECFC" w14:textId="77777777" w:rsidR="00E846D1" w:rsidRDefault="00E846D1" w:rsidP="00E846D1">
      <w:pPr>
        <w:rPr>
          <w:rFonts w:ascii="Segoe UI" w:eastAsia="Times New Roman" w:hAnsi="Segoe UI" w:cs="Segoe UI"/>
          <w:color w:val="333333"/>
          <w:lang w:eastAsia="es-MX"/>
        </w:rPr>
      </w:pPr>
      <w:hyperlink r:id="rId5" w:tooltip="Portal das CEBs" w:history="1">
        <w:r w:rsidRPr="00E846D1">
          <w:rPr>
            <w:rFonts w:ascii="Segoe UI" w:eastAsia="Times New Roman" w:hAnsi="Segoe UI" w:cs="Segoe UI"/>
            <w:b/>
            <w:bCs/>
            <w:color w:val="333333"/>
            <w:u w:val="single"/>
            <w:bdr w:val="none" w:sz="0" w:space="0" w:color="auto" w:frame="1"/>
            <w:lang w:eastAsia="es-MX"/>
          </w:rPr>
          <w:t xml:space="preserve">Portal das </w:t>
        </w:r>
        <w:proofErr w:type="spellStart"/>
        <w:r w:rsidRPr="00E846D1">
          <w:rPr>
            <w:rFonts w:ascii="Segoe UI" w:eastAsia="Times New Roman" w:hAnsi="Segoe UI" w:cs="Segoe UI"/>
            <w:b/>
            <w:bCs/>
            <w:color w:val="333333"/>
            <w:u w:val="single"/>
            <w:bdr w:val="none" w:sz="0" w:space="0" w:color="auto" w:frame="1"/>
            <w:lang w:eastAsia="es-MX"/>
          </w:rPr>
          <w:t>CEBs</w:t>
        </w:r>
        <w:proofErr w:type="spellEnd"/>
      </w:hyperlink>
      <w:r w:rsidRPr="00E846D1">
        <w:rPr>
          <w:rFonts w:ascii="Segoe UI" w:eastAsia="Times New Roman" w:hAnsi="Segoe UI" w:cs="Segoe UI"/>
          <w:color w:val="333333"/>
          <w:lang w:eastAsia="es-MX"/>
        </w:rPr>
        <w:t> </w:t>
      </w:r>
    </w:p>
    <w:p w14:paraId="0A495ABB" w14:textId="738CC79E" w:rsidR="00E846D1" w:rsidRPr="00E846D1" w:rsidRDefault="00E846D1" w:rsidP="00E846D1">
      <w:pPr>
        <w:rPr>
          <w:rFonts w:ascii="Segoe UI" w:eastAsia="Times New Roman" w:hAnsi="Segoe UI" w:cs="Segoe UI"/>
          <w:b/>
          <w:bCs/>
          <w:color w:val="2C2F34"/>
          <w:lang w:eastAsia="es-MX"/>
        </w:rPr>
      </w:pPr>
      <w:hyperlink r:id="rId6" w:history="1">
        <w:r w:rsidRPr="00E846D1">
          <w:rPr>
            <w:rFonts w:ascii="Segoe UI" w:eastAsia="Times New Roman" w:hAnsi="Segoe UI" w:cs="Segoe UI"/>
            <w:b/>
            <w:bCs/>
            <w:color w:val="BA2539"/>
            <w:u w:val="single"/>
            <w:bdr w:val="none" w:sz="0" w:space="0" w:color="auto" w:frame="1"/>
            <w:lang w:eastAsia="es-MX"/>
          </w:rPr>
          <w:t>Por Francisco de Aquino Júnior</w:t>
        </w:r>
      </w:hyperlink>
    </w:p>
    <w:p w14:paraId="3F4752CF" w14:textId="77777777" w:rsid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</w:p>
    <w:p w14:paraId="3B2A6351" w14:textId="08DA71AB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Toda vida importa! A vida das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vítimas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Lázaro importa! Mas a vida de Lázaro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também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importa! E para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realmente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crer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que a vida é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Deus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criou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ser humano à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imagem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semelhança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há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maior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ofensa a Deus que atentar contra a vida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imagem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semelhança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banalização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vida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eliminação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requintes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crueldade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espetacularização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midiática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cumplicidade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religiosa é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expressão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máxima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desumanização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de atentado contra Deus e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hipocrisia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religiosa.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é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verdadeira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cristofobia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”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: medo/horror/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aversão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d’Aquele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veio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para que “todos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tenham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vida” e 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Evangelho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vida que se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manifesta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banalização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eliminação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vida humana.</w:t>
      </w:r>
    </w:p>
    <w:p w14:paraId="6430FAC8" w14:textId="77777777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assassinato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Lázaro,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espetacularização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midiática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eufórica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comemoração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policiais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governos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amplos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setores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expressam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grau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desumanização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a lógica criminosa/miliciana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amplos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setores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Estado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irrelevância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Evangelho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Jesus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Cristo na vida das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.</w:t>
      </w:r>
    </w:p>
    <w:p w14:paraId="4611BB20" w14:textId="77777777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é preciso insistir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muito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fracasso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técnico da mega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policial: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batalhão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270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homens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viaturas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helicópteros, drones,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cães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farejadores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serviço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inteligência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durante 20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dias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para prender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região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já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identificada e demarcada;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“confronto”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polícia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terminou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” de Lázaro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pelo menos 38 tiros… Mas é importante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fazer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algumas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perguntas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/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reflexões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sobre o contexto político, social e religioso que torna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possível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legítima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situação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.</w:t>
      </w:r>
    </w:p>
    <w:p w14:paraId="314486C1" w14:textId="77777777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Antes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tudo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precisamos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refletir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sobre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policial.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mero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fracasso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técnico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só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expressão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lógica miliciana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caracterizado cada vez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atuação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policial?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Aliás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mesmo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policial”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caçada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” a modo de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capitão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mato”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milícias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A meta era prender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executar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Além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amedrontada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aterrorizada,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estava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interessado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Lázaro?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dava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apoio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Lázaro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interesse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Se ele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confronto policial, porque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corpo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deixado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local para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perícia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Se ele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local, por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recebeu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tratamento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adequado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translado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local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para o hospital, mas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foi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arrancado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viatura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r w:rsidRPr="00E846D1">
        <w:rPr>
          <w:rFonts w:ascii="Segoe UI" w:eastAsia="Times New Roman" w:hAnsi="Segoe UI" w:cs="Segoe UI"/>
          <w:color w:val="2C2F34"/>
          <w:lang w:eastAsia="es-MX"/>
        </w:rPr>
        <w:lastRenderedPageBreak/>
        <w:t xml:space="preserve">literalmente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jogado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ambulância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Faz parte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policial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aquele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ritual macabro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comemoração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transmitido pela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imprensa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? E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linguagem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miliciana usada pelo Presidente da República sobre o resultado da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”: “CPF cancelado”? O Estado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dever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combater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crime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mas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fazer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forma criminosa/miliciana.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é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fim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Estado Democrático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Direito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.</w:t>
      </w:r>
    </w:p>
    <w:p w14:paraId="2CF26292" w14:textId="77777777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Mas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banalização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vida e a lógica miliciana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têm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caracterizado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muitas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operações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policiais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determinações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políticas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têm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raízes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amplas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profundas.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Remetem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à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tradição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escravocrata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lógica “Casa Grande –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Senzala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” (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senhor-escravo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)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capitão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do mato” (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caçar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escravo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castigar).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está incrustado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imaginário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determina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forma de sentir/pensar e é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facilmente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aguçado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manipulado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contextos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insegurança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medo. O bandido/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assassino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(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geralmente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pobre/negro)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deve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ser “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caçado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”, “castigado” e “eliminado”.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insegurança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gera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medo. O medo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ativa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agressividade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como mecanismo de defesa.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agressividade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torna-nos violentos.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violência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nos leva a eliminar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querer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eliminação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ameaça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eliminação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produz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sensação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alívio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segurança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sensação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extravasa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rituais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macabros de euforia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festa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pela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legitimação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práticas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tortura e requintes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crueldade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É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processo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trágico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desumanização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…</w:t>
      </w:r>
    </w:p>
    <w:p w14:paraId="69BC4750" w14:textId="77777777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Isso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chegar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extremo 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perversão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religiosa.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Seja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sentido de que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fé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interfere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forma de sentir/pensar/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agir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vendo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contradição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entre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fé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lógica violenta/miliciana.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Seja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no sentido,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ainda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mais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trágico, de justificar religiosamente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lógica perversa de “bandido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bom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é bandido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”.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Ouvi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relato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aqui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região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gente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querendo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uma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missa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para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comemorar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morte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Lázaro. O que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fizemos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Evangelho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Jesus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Cristo?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Qual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é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mesmo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seu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poder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nossa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vida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pessoal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>, eclesial e social?</w:t>
      </w:r>
    </w:p>
    <w:p w14:paraId="7708C4D1" w14:textId="63674642" w:rsid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Que Deus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acolha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Lázaro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vítimas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Que Deus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console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os familiares e amigos de Lázaro e de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suas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vítimas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. Que Deus nos liberte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dessa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lógica violenta/miliciana e nos comprometa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a defesa da vida de todas as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pessoas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com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o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enfrentamento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da lógica e do poder miliciano na </w:t>
      </w:r>
      <w:proofErr w:type="spellStart"/>
      <w:r w:rsidRPr="00E846D1">
        <w:rPr>
          <w:rFonts w:ascii="Segoe UI" w:eastAsia="Times New Roman" w:hAnsi="Segoe UI" w:cs="Segoe UI"/>
          <w:color w:val="2C2F34"/>
          <w:lang w:eastAsia="es-MX"/>
        </w:rPr>
        <w:t>sociedade</w:t>
      </w:r>
      <w:proofErr w:type="spellEnd"/>
      <w:r w:rsidRPr="00E846D1">
        <w:rPr>
          <w:rFonts w:ascii="Segoe UI" w:eastAsia="Times New Roman" w:hAnsi="Segoe UI" w:cs="Segoe UI"/>
          <w:color w:val="2C2F34"/>
          <w:lang w:eastAsia="es-MX"/>
        </w:rPr>
        <w:t xml:space="preserve"> e no Estado.</w:t>
      </w:r>
    </w:p>
    <w:p w14:paraId="0BFF4FC9" w14:textId="3A7B9D86" w:rsidR="00E846D1" w:rsidRPr="00E846D1" w:rsidRDefault="00E846D1" w:rsidP="00E846D1">
      <w:pPr>
        <w:spacing w:after="375"/>
        <w:jc w:val="both"/>
        <w:rPr>
          <w:rFonts w:ascii="Segoe UI" w:eastAsia="Times New Roman" w:hAnsi="Segoe UI" w:cs="Segoe UI"/>
          <w:color w:val="2C2F34"/>
          <w:lang w:eastAsia="es-MX"/>
        </w:rPr>
      </w:pPr>
      <w:r>
        <w:rPr>
          <w:rFonts w:ascii="Segoe UI" w:eastAsia="Times New Roman" w:hAnsi="Segoe UI" w:cs="Segoe UI"/>
          <w:color w:val="2C2F34"/>
          <w:lang w:eastAsia="es-MX"/>
        </w:rPr>
        <w:t xml:space="preserve">Publicado </w:t>
      </w:r>
      <w:proofErr w:type="spellStart"/>
      <w:r>
        <w:rPr>
          <w:rFonts w:ascii="Segoe UI" w:eastAsia="Times New Roman" w:hAnsi="Segoe UI" w:cs="Segoe UI"/>
          <w:color w:val="2C2F34"/>
          <w:lang w:eastAsia="es-MX"/>
        </w:rPr>
        <w:t>em</w:t>
      </w:r>
      <w:proofErr w:type="spellEnd"/>
      <w:r>
        <w:rPr>
          <w:rFonts w:ascii="Segoe UI" w:eastAsia="Times New Roman" w:hAnsi="Segoe UI" w:cs="Segoe UI"/>
          <w:color w:val="2C2F34"/>
          <w:lang w:eastAsia="es-MX"/>
        </w:rPr>
        <w:t xml:space="preserve">: </w:t>
      </w:r>
      <w:hyperlink r:id="rId7" w:history="1">
        <w:r w:rsidRPr="009A3607">
          <w:rPr>
            <w:rStyle w:val="Hipervnculo"/>
            <w:rFonts w:ascii="Segoe UI" w:eastAsia="Times New Roman" w:hAnsi="Segoe UI" w:cs="Segoe UI"/>
            <w:lang w:eastAsia="es-MX"/>
          </w:rPr>
          <w:t>https://portaldascebs.org.br/2021/07/05/a-vida-de-lazaro-tambem-importa/</w:t>
        </w:r>
      </w:hyperlink>
      <w:r>
        <w:rPr>
          <w:rFonts w:ascii="Segoe UI" w:eastAsia="Times New Roman" w:hAnsi="Segoe UI" w:cs="Segoe UI"/>
          <w:color w:val="2C2F34"/>
          <w:lang w:eastAsia="es-MX"/>
        </w:rPr>
        <w:t xml:space="preserve"> </w:t>
      </w:r>
    </w:p>
    <w:p w14:paraId="13747D33" w14:textId="77777777" w:rsidR="00BD03F7" w:rsidRPr="00E846D1" w:rsidRDefault="00BD03F7" w:rsidP="00E846D1"/>
    <w:sectPr w:rsidR="00BD03F7" w:rsidRPr="00E84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D5E13"/>
    <w:multiLevelType w:val="multilevel"/>
    <w:tmpl w:val="AA8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D1"/>
    <w:rsid w:val="00BD03F7"/>
    <w:rsid w:val="00E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D1410"/>
  <w15:chartTrackingRefBased/>
  <w15:docId w15:val="{5F969473-B6C0-1343-B04C-4A237E23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846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6D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meta-author">
    <w:name w:val="meta-author"/>
    <w:basedOn w:val="Fuentedeprrafopredeter"/>
    <w:rsid w:val="00E846D1"/>
  </w:style>
  <w:style w:type="character" w:styleId="Hipervnculo">
    <w:name w:val="Hyperlink"/>
    <w:basedOn w:val="Fuentedeprrafopredeter"/>
    <w:uiPriority w:val="99"/>
    <w:unhideWhenUsed/>
    <w:rsid w:val="00E846D1"/>
    <w:rPr>
      <w:color w:val="0000FF"/>
      <w:u w:val="single"/>
    </w:rPr>
  </w:style>
  <w:style w:type="character" w:customStyle="1" w:styleId="date">
    <w:name w:val="date"/>
    <w:basedOn w:val="Fuentedeprrafopredeter"/>
    <w:rsid w:val="00E846D1"/>
  </w:style>
  <w:style w:type="character" w:customStyle="1" w:styleId="meta-comment">
    <w:name w:val="meta-comment"/>
    <w:basedOn w:val="Fuentedeprrafopredeter"/>
    <w:rsid w:val="00E846D1"/>
  </w:style>
  <w:style w:type="character" w:customStyle="1" w:styleId="meta-views">
    <w:name w:val="meta-views"/>
    <w:basedOn w:val="Fuentedeprrafopredeter"/>
    <w:rsid w:val="00E846D1"/>
  </w:style>
  <w:style w:type="character" w:customStyle="1" w:styleId="meta-reading-time">
    <w:name w:val="meta-reading-time"/>
    <w:basedOn w:val="Fuentedeprrafopredeter"/>
    <w:rsid w:val="00E846D1"/>
  </w:style>
  <w:style w:type="paragraph" w:styleId="NormalWeb">
    <w:name w:val="Normal (Web)"/>
    <w:basedOn w:val="Normal"/>
    <w:uiPriority w:val="99"/>
    <w:semiHidden/>
    <w:unhideWhenUsed/>
    <w:rsid w:val="00E846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4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159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6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4220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2021/07/05/a-vida-de-lazaro-tambem-impor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utor-colunista/francisco-junior-aquino/" TargetMode="External"/><Relationship Id="rId5" Type="http://schemas.openxmlformats.org/officeDocument/2006/relationships/hyperlink" Target="https://portaldascebs.org.br/author/eri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2021-07-06T20:04:00Z</dcterms:created>
  <dcterms:modified xsi:type="dcterms:W3CDTF">2021-07-06T20:12:00Z</dcterms:modified>
</cp:coreProperties>
</file>