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8DA64" w14:textId="77777777" w:rsidR="00571364" w:rsidRPr="00571364" w:rsidRDefault="00571364" w:rsidP="00571364">
      <w:pPr>
        <w:shd w:val="clear" w:color="auto" w:fill="C5E0B3" w:themeFill="accent6" w:themeFillTint="66"/>
        <w:spacing w:line="235" w:lineRule="atLeast"/>
        <w:jc w:val="both"/>
        <w:rPr>
          <w:rFonts w:ascii="Calibri" w:eastAsia="Times New Roman" w:hAnsi="Calibri" w:cs="Calibri"/>
          <w:color w:val="222222"/>
          <w:lang w:val="es-UY" w:eastAsia="es-UY"/>
        </w:rPr>
      </w:pPr>
      <w:r w:rsidRPr="00571364">
        <w:rPr>
          <w:rFonts w:ascii="Calibri" w:eastAsia="Times New Roman" w:hAnsi="Calibri" w:cs="Calibri"/>
          <w:b/>
          <w:bCs/>
          <w:color w:val="222222"/>
          <w:lang w:val="es-ES" w:eastAsia="es-UY"/>
        </w:rPr>
        <w:t>17. La redención de los hombres está ligada a la justicia que los hombres hagamos en la tierra</w:t>
      </w:r>
    </w:p>
    <w:p w14:paraId="334F059F" w14:textId="77777777" w:rsidR="00571364" w:rsidRPr="00571364" w:rsidRDefault="00571364" w:rsidP="00571364">
      <w:pPr>
        <w:shd w:val="clear" w:color="auto" w:fill="FFFFFF"/>
        <w:spacing w:line="235" w:lineRule="atLeast"/>
        <w:jc w:val="both"/>
        <w:rPr>
          <w:rFonts w:ascii="Calibri" w:eastAsia="Times New Roman" w:hAnsi="Calibri" w:cs="Calibri"/>
          <w:color w:val="222222"/>
          <w:lang w:val="es-UY" w:eastAsia="es-UY"/>
        </w:rPr>
      </w:pPr>
      <w:r w:rsidRPr="00571364">
        <w:rPr>
          <w:rFonts w:ascii="Calibri" w:eastAsia="Times New Roman" w:hAnsi="Calibri" w:cs="Calibri"/>
          <w:i/>
          <w:iCs/>
          <w:color w:val="222222"/>
          <w:lang w:val="es-ES" w:eastAsia="es-UY"/>
        </w:rPr>
        <w:t>“Que cada cristiano, que cada miembro de esta Iglesia, que todos, al igual a María, como ella, </w:t>
      </w:r>
      <w:bookmarkStart w:id="0" w:name="m_-1252913482551515387__Hlk70235462"/>
      <w:r w:rsidRPr="00571364">
        <w:rPr>
          <w:rFonts w:ascii="Calibri" w:eastAsia="Times New Roman" w:hAnsi="Calibri" w:cs="Calibri"/>
          <w:i/>
          <w:iCs/>
          <w:color w:val="222222"/>
          <w:lang w:val="es-ES" w:eastAsia="es-UY"/>
        </w:rPr>
        <w:t>sepamos enjugar lágrimas y consolar tristezas</w:t>
      </w:r>
      <w:bookmarkEnd w:id="0"/>
      <w:r w:rsidRPr="00571364">
        <w:rPr>
          <w:rFonts w:ascii="Calibri" w:eastAsia="Times New Roman" w:hAnsi="Calibri" w:cs="Calibri"/>
          <w:i/>
          <w:iCs/>
          <w:color w:val="222222"/>
          <w:lang w:val="es-ES" w:eastAsia="es-UY"/>
        </w:rPr>
        <w:t>; pero como ella también, valiente </w:t>
      </w:r>
      <w:bookmarkStart w:id="1" w:name="m_-1252913482551515387__Hlk70236711"/>
      <w:r w:rsidRPr="00571364">
        <w:rPr>
          <w:rFonts w:ascii="Calibri" w:eastAsia="Times New Roman" w:hAnsi="Calibri" w:cs="Calibri"/>
          <w:i/>
          <w:iCs/>
          <w:color w:val="222222"/>
          <w:lang w:val="es-ES" w:eastAsia="es-UY"/>
        </w:rPr>
        <w:t>en su profesión profética, sepamos desenmascarar el mal y reclamar contra las injusticias</w:t>
      </w:r>
      <w:bookmarkEnd w:id="1"/>
      <w:r w:rsidRPr="00571364">
        <w:rPr>
          <w:rFonts w:ascii="Calibri" w:eastAsia="Times New Roman" w:hAnsi="Calibri" w:cs="Calibri"/>
          <w:i/>
          <w:iCs/>
          <w:color w:val="222222"/>
          <w:lang w:val="es-ES" w:eastAsia="es-UY"/>
        </w:rPr>
        <w:t>, porque la redención de los hombres, según el cántico mismo de la Virgen, está ligado a la justicia que los hombres hagamos en la tierra y al respeto que aquí tributemos a la verdad de Dios. Así sea.”    </w:t>
      </w:r>
    </w:p>
    <w:p w14:paraId="79976FB0" w14:textId="77777777" w:rsidR="00571364" w:rsidRPr="00571364" w:rsidRDefault="00571364" w:rsidP="00571364">
      <w:pPr>
        <w:shd w:val="clear" w:color="auto" w:fill="FFFFFF"/>
        <w:spacing w:line="235" w:lineRule="atLeast"/>
        <w:jc w:val="both"/>
        <w:rPr>
          <w:rFonts w:ascii="Calibri" w:eastAsia="Times New Roman" w:hAnsi="Calibri" w:cs="Calibri"/>
          <w:color w:val="222222"/>
          <w:lang w:val="es-UY" w:eastAsia="es-UY"/>
        </w:rPr>
      </w:pPr>
      <w:r w:rsidRPr="00571364">
        <w:rPr>
          <w:rFonts w:ascii="Calibri Light" w:eastAsia="Times New Roman" w:hAnsi="Calibri Light" w:cs="Calibri Light"/>
          <w:color w:val="222222"/>
          <w:lang w:val="es-ES" w:eastAsia="es-UY"/>
        </w:rPr>
        <w:t>A veces se ha sentido que en las comunidades eclesiales de base la figura de María ha sido olvidada.  Más bien creo que en las CEBs se ha devuelto a María su lugar fundamental en la historia de Salvación.  En María encontramos un modelo bien claro de lo que significa el seguimiento a Jesús.  La madre de Jesús es ejemplo de fidelidad hasta la cruz. </w:t>
      </w:r>
    </w:p>
    <w:p w14:paraId="41A4A55A" w14:textId="77777777" w:rsidR="00571364" w:rsidRPr="00571364" w:rsidRDefault="00571364" w:rsidP="00571364">
      <w:pPr>
        <w:shd w:val="clear" w:color="auto" w:fill="FFFFFF"/>
        <w:spacing w:line="235" w:lineRule="atLeast"/>
        <w:jc w:val="both"/>
        <w:rPr>
          <w:rFonts w:ascii="Calibri" w:eastAsia="Times New Roman" w:hAnsi="Calibri" w:cs="Calibri"/>
          <w:color w:val="222222"/>
          <w:lang w:val="es-UY" w:eastAsia="es-UY"/>
        </w:rPr>
      </w:pPr>
      <w:r w:rsidRPr="00571364">
        <w:rPr>
          <w:rFonts w:ascii="Calibri Light" w:eastAsia="Times New Roman" w:hAnsi="Calibri Light" w:cs="Calibri Light"/>
          <w:color w:val="222222"/>
          <w:lang w:val="es-ES" w:eastAsia="es-UY"/>
        </w:rPr>
        <w:t>Monseñor Romero nos llama hoy a retomar dos misiones claras en el seguimiento a Jesús, así como María lo ha vivido y expresado.   Primero, saber “</w:t>
      </w:r>
      <w:r w:rsidRPr="00571364">
        <w:rPr>
          <w:rFonts w:ascii="Calibri Light" w:eastAsia="Times New Roman" w:hAnsi="Calibri Light" w:cs="Calibri Light"/>
          <w:i/>
          <w:iCs/>
          <w:color w:val="222222"/>
          <w:lang w:val="es-ES" w:eastAsia="es-UY"/>
        </w:rPr>
        <w:t>enjugar lágrimas y consolar tristezas”. </w:t>
      </w:r>
      <w:r w:rsidRPr="00571364">
        <w:rPr>
          <w:rFonts w:ascii="Calibri Light" w:eastAsia="Times New Roman" w:hAnsi="Calibri Light" w:cs="Calibri Light"/>
          <w:color w:val="222222"/>
          <w:lang w:val="es-ES" w:eastAsia="es-UY"/>
        </w:rPr>
        <w:t xml:space="preserve">A lo largo de la vida, todos/as pasamos por tiempos (muy) difíciles.  No pocas veces desde la niñez cargamos heridas que nunca curan.  Enfermedades, nuevas heridas, la muerte de padre, madre y hermanos/as, defraudaciones en las relaciones de pareja, frustraciones en lo laboral, decepciones en la Iglesia, graves necesidades de sobrevivencia (alimentación, vivienda, vestuario, </w:t>
      </w:r>
      <w:proofErr w:type="gramStart"/>
      <w:r w:rsidRPr="00571364">
        <w:rPr>
          <w:rFonts w:ascii="Calibri Light" w:eastAsia="Times New Roman" w:hAnsi="Calibri Light" w:cs="Calibri Light"/>
          <w:color w:val="222222"/>
          <w:lang w:val="es-ES" w:eastAsia="es-UY"/>
        </w:rPr>
        <w:t>salud,…</w:t>
      </w:r>
      <w:proofErr w:type="gramEnd"/>
      <w:r w:rsidRPr="00571364">
        <w:rPr>
          <w:rFonts w:ascii="Calibri Light" w:eastAsia="Times New Roman" w:hAnsi="Calibri Light" w:cs="Calibri Light"/>
          <w:color w:val="222222"/>
          <w:lang w:val="es-ES" w:eastAsia="es-UY"/>
        </w:rPr>
        <w:t>).   El tiempo actual de la pandemia ha profundizado aún más esa vivencia dolorosa. No es así nomás que algunos han hablado de este  “valle de lágrimas”.   En esa realidad María nos pide “</w:t>
      </w:r>
      <w:r w:rsidRPr="00571364">
        <w:rPr>
          <w:rFonts w:ascii="Calibri Light" w:eastAsia="Times New Roman" w:hAnsi="Calibri Light" w:cs="Calibri Light"/>
          <w:i/>
          <w:iCs/>
          <w:color w:val="222222"/>
          <w:lang w:val="es-ES" w:eastAsia="es-UY"/>
        </w:rPr>
        <w:t>enjugar lágrimas y consolar tristezas”. </w:t>
      </w:r>
      <w:r w:rsidRPr="00571364">
        <w:rPr>
          <w:rFonts w:ascii="Calibri Light" w:eastAsia="Times New Roman" w:hAnsi="Calibri Light" w:cs="Calibri Light"/>
          <w:color w:val="222222"/>
          <w:lang w:val="es-ES" w:eastAsia="es-UY"/>
        </w:rPr>
        <w:t>No se trata de paternalismos frente al dolor de otros, sino de una profunda solidaridad en el sufrimiento y el dolor.  Somos capaces de llorar junto a otros/as, de enjugar lágrimas y de aportar consuelo y fortaleza en medio de tanta tristeza.  Todo esto nos exige una tremenda humildad y sensibilidad ante el dolor que viven otros/as. </w:t>
      </w:r>
    </w:p>
    <w:p w14:paraId="6468559E" w14:textId="77777777" w:rsidR="00571364" w:rsidRPr="00571364" w:rsidRDefault="00571364" w:rsidP="00571364">
      <w:pPr>
        <w:shd w:val="clear" w:color="auto" w:fill="FFFFFF"/>
        <w:spacing w:line="235" w:lineRule="atLeast"/>
        <w:jc w:val="both"/>
        <w:rPr>
          <w:rFonts w:ascii="Calibri" w:eastAsia="Times New Roman" w:hAnsi="Calibri" w:cs="Calibri"/>
          <w:color w:val="222222"/>
          <w:lang w:val="es-UY" w:eastAsia="es-UY"/>
        </w:rPr>
      </w:pPr>
      <w:r w:rsidRPr="00571364">
        <w:rPr>
          <w:rFonts w:ascii="Calibri Light" w:eastAsia="Times New Roman" w:hAnsi="Calibri Light" w:cs="Calibri Light"/>
          <w:color w:val="222222"/>
          <w:lang w:val="es-ES" w:eastAsia="es-UY"/>
        </w:rPr>
        <w:t>La segunda misión que Monseñor nos recuerda al hablar de María es “</w:t>
      </w:r>
      <w:r w:rsidRPr="00571364">
        <w:rPr>
          <w:rFonts w:ascii="Calibri Light" w:eastAsia="Times New Roman" w:hAnsi="Calibri Light" w:cs="Calibri Light"/>
          <w:i/>
          <w:iCs/>
          <w:color w:val="222222"/>
          <w:lang w:val="es-ES" w:eastAsia="es-UY"/>
        </w:rPr>
        <w:t>su profesión profética; sepamos desenmascarar el mal y reclamar contra las injusticias”</w:t>
      </w:r>
      <w:r w:rsidRPr="00571364">
        <w:rPr>
          <w:rFonts w:ascii="Calibri Light" w:eastAsia="Times New Roman" w:hAnsi="Calibri Light" w:cs="Calibri Light"/>
          <w:color w:val="222222"/>
          <w:lang w:val="es-ES" w:eastAsia="es-UY"/>
        </w:rPr>
        <w:t>  No basta rezar el Magníficat de María en horas de oración.  El testimonio que encontramos en el Evangelio de la comunidad de Lucas (1,46-55) es expresión de la misión profética que cada comunidad cristiana debería asumir. El Magníficat de María es como una profesión de fe, un credo, que desvela su quehacer profética.  Dios está de lado de las y los empobrecidos/as y empuja la historia hacia cambios fundamentales.  Lastimosamente en las diversidades de las devociones Marianas no se ha dado la debida importancia a María como profeta que tiene el valor de </w:t>
      </w:r>
      <w:r w:rsidRPr="00571364">
        <w:rPr>
          <w:rFonts w:ascii="Calibri Light" w:eastAsia="Times New Roman" w:hAnsi="Calibri Light" w:cs="Calibri Light"/>
          <w:i/>
          <w:iCs/>
          <w:color w:val="222222"/>
          <w:lang w:val="es-ES" w:eastAsia="es-UY"/>
        </w:rPr>
        <w:t>“desenmascarar el mal y reclamar contra las injusticias”.   </w:t>
      </w:r>
      <w:r w:rsidRPr="00571364">
        <w:rPr>
          <w:rFonts w:ascii="Calibri Light" w:eastAsia="Times New Roman" w:hAnsi="Calibri Light" w:cs="Calibri Light"/>
          <w:color w:val="222222"/>
          <w:lang w:val="es-ES" w:eastAsia="es-UY"/>
        </w:rPr>
        <w:t>Más bien en las devociones como María Reina (de la paz), María Emperatriz (de América Latina) y las imágenes de María con vestido de lujo y corona de oro, se ha desviado la atención de lo fundamental de la misión de María.  Cuando la imagen de la Virgen María ya no tiene la imagen de mujer sencilla y de “pueblo” (pobre), es imposible descubrir su misión profética.</w:t>
      </w:r>
    </w:p>
    <w:p w14:paraId="11A98C22" w14:textId="77777777" w:rsidR="00571364" w:rsidRPr="00571364" w:rsidRDefault="00571364" w:rsidP="00571364">
      <w:pPr>
        <w:shd w:val="clear" w:color="auto" w:fill="FFFFFF"/>
        <w:spacing w:line="235" w:lineRule="atLeast"/>
        <w:jc w:val="both"/>
        <w:rPr>
          <w:rFonts w:ascii="Calibri" w:eastAsia="Times New Roman" w:hAnsi="Calibri" w:cs="Calibri"/>
          <w:color w:val="222222"/>
          <w:lang w:val="es-UY" w:eastAsia="es-UY"/>
        </w:rPr>
      </w:pPr>
      <w:r w:rsidRPr="00571364">
        <w:rPr>
          <w:rFonts w:ascii="Calibri Light" w:eastAsia="Times New Roman" w:hAnsi="Calibri Light" w:cs="Calibri Light"/>
          <w:color w:val="222222"/>
          <w:lang w:val="es-ES" w:eastAsia="es-UY"/>
        </w:rPr>
        <w:t>Ya desde los 10 mandamientos del Antiguo Testamento se denuncia “el mal” en su triple dimensión: robar, mentir, matar.  La historia humana, en todos los continentes, está caracterizada por esa maldad estructural: se roba, se mata y se miente para esconder la maldad.  Por muy grave que sea la pandemia de covid-19, diariamente muere mucho más gente por hambre que por corona. El sistema mundial mata a miles por hambre.  Los salarios de hambre en las maquilas y demás fábricas, en el trabajo doméstico, junto con las pensiones de miseria siguen sangrando a nuestro pueblo.  El mismo proceso llevamos con la madre naturaleza. Somos la única especie que destruye su propio ambiente y fuente de vida, y lo hace aceleradamente.  En realidad “el capital” (los poderes económicos) y el poder política se juntan para seguir profundizando la maldad (robar, mentir, matar) en beneficio de unos pocos.  En no pocas épocas el poder religioso ha bendecido esa alianza.  Todo esto nos hace ver que la figura de María, con la doble misión que Monseñor Romero nos recuerda hoy, es fundamental para poder seguir a Jesús, para poder humanizar la historia.  No tengamos miedo para arriesgarnos así como María lo hizo con la práctica de su Magníficat.</w:t>
      </w:r>
    </w:p>
    <w:p w14:paraId="30719FE3" w14:textId="77777777" w:rsidR="00571364" w:rsidRPr="00571364" w:rsidRDefault="00571364" w:rsidP="00571364">
      <w:pPr>
        <w:shd w:val="clear" w:color="auto" w:fill="FFFFFF"/>
        <w:spacing w:line="235" w:lineRule="atLeast"/>
        <w:jc w:val="both"/>
        <w:rPr>
          <w:rFonts w:ascii="Calibri" w:eastAsia="Times New Roman" w:hAnsi="Calibri" w:cs="Calibri"/>
          <w:color w:val="222222"/>
          <w:lang w:val="es-UY" w:eastAsia="es-UY"/>
        </w:rPr>
      </w:pPr>
      <w:r w:rsidRPr="00571364">
        <w:rPr>
          <w:rFonts w:ascii="Calibri Light" w:eastAsia="Times New Roman" w:hAnsi="Calibri Light" w:cs="Calibri Light"/>
          <w:color w:val="222222"/>
          <w:lang w:val="es-ES" w:eastAsia="es-UY"/>
        </w:rPr>
        <w:lastRenderedPageBreak/>
        <w:t>Sus hermanos Tere y Luis Van de Velde</w:t>
      </w:r>
    </w:p>
    <w:p w14:paraId="120F8F66" w14:textId="77777777" w:rsidR="00571364" w:rsidRPr="00571364" w:rsidRDefault="00571364" w:rsidP="00571364">
      <w:pPr>
        <w:shd w:val="clear" w:color="auto" w:fill="FFFFFF"/>
        <w:spacing w:line="235" w:lineRule="atLeast"/>
        <w:jc w:val="both"/>
        <w:rPr>
          <w:rFonts w:ascii="Calibri" w:eastAsia="Times New Roman" w:hAnsi="Calibri" w:cs="Calibri"/>
          <w:color w:val="222222"/>
          <w:lang w:val="es-UY" w:eastAsia="es-UY"/>
        </w:rPr>
      </w:pPr>
      <w:r w:rsidRPr="00571364">
        <w:rPr>
          <w:rFonts w:ascii="Calibri Light" w:eastAsia="Times New Roman" w:hAnsi="Calibri Light" w:cs="Calibri Light"/>
          <w:color w:val="222222"/>
          <w:sz w:val="20"/>
          <w:szCs w:val="20"/>
          <w:lang w:val="es-ES" w:eastAsia="es-UY"/>
        </w:rPr>
        <w:t>Reflexión para el domingo 11 de julio de 2021.   Homilía en la liturgia del 15° domingo del tiempo ordinario del calendario litúrgico.  Homilías Monseñor Oscar A Romero, Toma V, Ciclo B, UCA editores. San Salvador.  página 124</w:t>
      </w:r>
    </w:p>
    <w:p w14:paraId="1A49ED74"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364"/>
    <w:rsid w:val="002E2F5B"/>
    <w:rsid w:val="0057136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D9160"/>
  <w15:chartTrackingRefBased/>
  <w15:docId w15:val="{DC80DD30-01CE-4719-96E8-678807E86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2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721</Words>
  <Characters>3971</Characters>
  <Application>Microsoft Office Word</Application>
  <DocSecurity>0</DocSecurity>
  <Lines>33</Lines>
  <Paragraphs>9</Paragraphs>
  <ScaleCrop>false</ScaleCrop>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2021-07-09T13:50:00Z</dcterms:created>
  <dcterms:modified xsi:type="dcterms:W3CDTF">2021-07-09T14:53:00Z</dcterms:modified>
</cp:coreProperties>
</file>