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3ABF3" w14:textId="77777777" w:rsidR="00C35452" w:rsidRPr="00C35452" w:rsidRDefault="00C35452" w:rsidP="00C35452">
      <w:pPr>
        <w:shd w:val="clear" w:color="auto" w:fill="FFFFFF"/>
        <w:jc w:val="center"/>
        <w:textAlignment w:val="baseline"/>
        <w:outlineLvl w:val="0"/>
        <w:rPr>
          <w:rFonts w:ascii="Merriweather" w:eastAsia="Times New Roman" w:hAnsi="Merriweather" w:cs="Times New Roman"/>
          <w:b/>
          <w:bCs/>
          <w:color w:val="000000"/>
          <w:kern w:val="36"/>
          <w:sz w:val="28"/>
          <w:szCs w:val="28"/>
          <w:lang w:eastAsia="es-MX"/>
        </w:rPr>
      </w:pPr>
      <w:r w:rsidRPr="00C35452">
        <w:rPr>
          <w:rFonts w:ascii="Merriweather" w:eastAsia="Times New Roman" w:hAnsi="Merriweather" w:cs="Times New Roman"/>
          <w:b/>
          <w:bCs/>
          <w:color w:val="000000"/>
          <w:kern w:val="36"/>
          <w:sz w:val="28"/>
          <w:szCs w:val="28"/>
          <w:lang w:eastAsia="es-MX"/>
        </w:rPr>
        <w:t xml:space="preserve">Murió </w:t>
      </w:r>
      <w:proofErr w:type="spellStart"/>
      <w:r w:rsidRPr="00C35452">
        <w:rPr>
          <w:rFonts w:ascii="Merriweather" w:eastAsia="Times New Roman" w:hAnsi="Merriweather" w:cs="Times New Roman"/>
          <w:b/>
          <w:bCs/>
          <w:color w:val="000000"/>
          <w:kern w:val="36"/>
          <w:sz w:val="28"/>
          <w:szCs w:val="28"/>
          <w:lang w:eastAsia="es-MX"/>
        </w:rPr>
        <w:t>Karadima</w:t>
      </w:r>
      <w:proofErr w:type="spellEnd"/>
      <w:r w:rsidRPr="00C35452">
        <w:rPr>
          <w:rFonts w:ascii="Merriweather" w:eastAsia="Times New Roman" w:hAnsi="Merriweather" w:cs="Times New Roman"/>
          <w:b/>
          <w:bCs/>
          <w:color w:val="000000"/>
          <w:kern w:val="36"/>
          <w:sz w:val="28"/>
          <w:szCs w:val="28"/>
          <w:lang w:eastAsia="es-MX"/>
        </w:rPr>
        <w:t>, cura pederasta que marcó los abusos sexuales en la iglesia chilena</w:t>
      </w:r>
    </w:p>
    <w:p w14:paraId="6A585A33" w14:textId="77777777" w:rsidR="00C35452" w:rsidRPr="00C35452" w:rsidRDefault="00C35452" w:rsidP="00C35452">
      <w:pPr>
        <w:shd w:val="clear" w:color="auto" w:fill="FFFFFF"/>
        <w:jc w:val="center"/>
        <w:textAlignment w:val="baseline"/>
        <w:rPr>
          <w:rFonts w:ascii="lato" w:eastAsia="Times New Roman" w:hAnsi="lato" w:cs="Times New Roman"/>
          <w:color w:val="999999"/>
          <w:sz w:val="28"/>
          <w:szCs w:val="28"/>
          <w:lang w:eastAsia="es-MX"/>
        </w:rPr>
      </w:pPr>
      <w:r w:rsidRPr="00C35452">
        <w:rPr>
          <w:rFonts w:ascii="lato" w:eastAsia="Times New Roman" w:hAnsi="lato" w:cs="Times New Roman"/>
          <w:color w:val="999999"/>
          <w:sz w:val="28"/>
          <w:szCs w:val="28"/>
          <w:lang w:eastAsia="es-MX"/>
        </w:rPr>
        <w:t>Publicado:</w:t>
      </w:r>
    </w:p>
    <w:p w14:paraId="5A8936F5" w14:textId="77777777" w:rsidR="00C35452" w:rsidRPr="00C35452" w:rsidRDefault="00C35452" w:rsidP="00C35452">
      <w:pPr>
        <w:shd w:val="clear" w:color="auto" w:fill="FFFFFF"/>
        <w:jc w:val="center"/>
        <w:textAlignment w:val="baseline"/>
        <w:rPr>
          <w:rFonts w:ascii="lato" w:eastAsia="Times New Roman" w:hAnsi="lato" w:cs="Times New Roman"/>
          <w:color w:val="999999"/>
          <w:sz w:val="28"/>
          <w:szCs w:val="28"/>
          <w:lang w:eastAsia="es-MX"/>
        </w:rPr>
      </w:pPr>
      <w:r w:rsidRPr="00C35452">
        <w:rPr>
          <w:rFonts w:ascii="lato" w:eastAsia="Times New Roman" w:hAnsi="lato" w:cs="Times New Roman"/>
          <w:color w:val="999999"/>
          <w:sz w:val="28"/>
          <w:szCs w:val="28"/>
          <w:lang w:eastAsia="es-MX"/>
        </w:rPr>
        <w:t> Lunes, 26 de Julio de 2021 | 12:19hrs | </w:t>
      </w:r>
    </w:p>
    <w:p w14:paraId="5D0E4C70" w14:textId="77777777" w:rsidR="00C35452" w:rsidRPr="00C35452" w:rsidRDefault="00C35452" w:rsidP="00C35452">
      <w:pPr>
        <w:shd w:val="clear" w:color="auto" w:fill="FFFFFF"/>
        <w:jc w:val="center"/>
        <w:textAlignment w:val="baseline"/>
        <w:rPr>
          <w:rFonts w:ascii="lato" w:eastAsia="Times New Roman" w:hAnsi="lato" w:cs="Times New Roman"/>
          <w:color w:val="999999"/>
          <w:sz w:val="28"/>
          <w:szCs w:val="28"/>
          <w:lang w:eastAsia="es-MX"/>
        </w:rPr>
      </w:pPr>
      <w:r w:rsidRPr="00C35452">
        <w:rPr>
          <w:rFonts w:ascii="lato" w:eastAsia="Times New Roman" w:hAnsi="lato" w:cs="Times New Roman"/>
          <w:color w:val="999999"/>
          <w:sz w:val="28"/>
          <w:szCs w:val="28"/>
          <w:lang w:eastAsia="es-MX"/>
        </w:rPr>
        <w:t>Autor: </w:t>
      </w:r>
      <w:r w:rsidRPr="00C35452">
        <w:rPr>
          <w:rFonts w:ascii="lato" w:eastAsia="Times New Roman" w:hAnsi="lato" w:cs="Times New Roman"/>
          <w:b/>
          <w:bCs/>
          <w:color w:val="999999"/>
          <w:sz w:val="28"/>
          <w:szCs w:val="28"/>
          <w:bdr w:val="none" w:sz="0" w:space="0" w:color="auto" w:frame="1"/>
          <w:lang w:eastAsia="es-MX"/>
        </w:rPr>
        <w:t>Cooperativa.cl</w:t>
      </w:r>
    </w:p>
    <w:p w14:paraId="08975310" w14:textId="77777777" w:rsidR="00C35452" w:rsidRP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>El ex párroco, que fue expulsado del sacerdocio por abuso de menores, tenía 90 años.</w:t>
      </w:r>
    </w:p>
    <w:p w14:paraId="305A2F48" w14:textId="77777777" w:rsidR="00C35452" w:rsidRP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>Los denunciantes recordaron que "era un eslabón más en esta cultura de perversión y encubrimiento en la iglesia".</w:t>
      </w:r>
    </w:p>
    <w:p w14:paraId="0ED4A5EA" w14:textId="1DDAEEB6" w:rsidR="00C35452" w:rsidRPr="00C35452" w:rsidRDefault="00C35452" w:rsidP="00C35452">
      <w:pPr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C35452">
        <w:rPr>
          <w:rFonts w:ascii="Times New Roman" w:eastAsia="Times New Roman" w:hAnsi="Times New Roman" w:cs="Times New Roman"/>
          <w:sz w:val="28"/>
          <w:szCs w:val="28"/>
          <w:lang w:eastAsia="es-MX"/>
        </w:rPr>
        <w:fldChar w:fldCharType="begin"/>
      </w:r>
      <w:r w:rsidRPr="00C35452">
        <w:rPr>
          <w:rFonts w:ascii="Times New Roman" w:eastAsia="Times New Roman" w:hAnsi="Times New Roman" w:cs="Times New Roman"/>
          <w:sz w:val="28"/>
          <w:szCs w:val="28"/>
          <w:lang w:eastAsia="es-MX"/>
        </w:rPr>
        <w:instrText xml:space="preserve"> INCLUDEPICTURE "https://m.cooperativa.cl/noticias/site/artic/20210726/imag/foto_0000000420210726114914.jpg" \* MERGEFORMATINET </w:instrText>
      </w:r>
      <w:r w:rsidRPr="00C35452">
        <w:rPr>
          <w:rFonts w:ascii="Times New Roman" w:eastAsia="Times New Roman" w:hAnsi="Times New Roman" w:cs="Times New Roman"/>
          <w:sz w:val="28"/>
          <w:szCs w:val="28"/>
          <w:lang w:eastAsia="es-MX"/>
        </w:rPr>
        <w:fldChar w:fldCharType="separate"/>
      </w:r>
      <w:r w:rsidRPr="00C35452">
        <w:rPr>
          <w:rFonts w:ascii="Times New Roman" w:eastAsia="Times New Roman" w:hAnsi="Times New Roman" w:cs="Times New Roman"/>
          <w:noProof/>
          <w:sz w:val="28"/>
          <w:szCs w:val="28"/>
          <w:lang w:eastAsia="es-MX"/>
        </w:rPr>
        <w:drawing>
          <wp:inline distT="0" distB="0" distL="0" distR="0" wp14:anchorId="2F89189C" wp14:editId="4BF8AB92">
            <wp:extent cx="5437505" cy="3057525"/>
            <wp:effectExtent l="0" t="0" r="0" b="3175"/>
            <wp:docPr id="2" name="Imagen 2" descr="Murió Karadima, cura pederasta que marcó los abusos sexuales en la iglesia chil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rió Karadima, cura pederasta que marcó los abusos sexuales en la iglesia chile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50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452">
        <w:rPr>
          <w:rFonts w:ascii="Times New Roman" w:eastAsia="Times New Roman" w:hAnsi="Times New Roman" w:cs="Times New Roman"/>
          <w:sz w:val="28"/>
          <w:szCs w:val="28"/>
          <w:lang w:eastAsia="es-MX"/>
        </w:rPr>
        <w:fldChar w:fldCharType="end"/>
      </w:r>
    </w:p>
    <w:p w14:paraId="10F31A5D" w14:textId="77777777" w:rsid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i/>
          <w:iCs/>
          <w:color w:val="FFFFFF"/>
          <w:sz w:val="28"/>
          <w:szCs w:val="28"/>
          <w:bdr w:val="none" w:sz="0" w:space="0" w:color="auto" w:frame="1"/>
          <w:lang w:eastAsia="es-MX"/>
        </w:rPr>
      </w:pPr>
    </w:p>
    <w:p w14:paraId="2781985A" w14:textId="59471BDA" w:rsid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>Durante la mañana de este lunes se confirmó el </w:t>
      </w:r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 xml:space="preserve">fallecimiento del ex sacerdote Fernando </w:t>
      </w:r>
      <w:proofErr w:type="spellStart"/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>Karadima</w:t>
      </w:r>
      <w:proofErr w:type="spellEnd"/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>,</w:t>
      </w: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> de 90 años, y quien fuera condenado por abusar de menores de edad en la parroquia El Bosque de Providencia.</w:t>
      </w:r>
    </w:p>
    <w:p w14:paraId="180471A2" w14:textId="77777777" w:rsidR="00C35452" w:rsidRP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</w:p>
    <w:p w14:paraId="31BE7DC0" w14:textId="7D881BDB" w:rsid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</w:pP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>Según consta en su certificado de defunción,</w:t>
      </w:r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> </w:t>
      </w:r>
      <w:proofErr w:type="spellStart"/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>Karadima</w:t>
      </w:r>
      <w:proofErr w:type="spellEnd"/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 xml:space="preserve"> murió en la noche de este lunes producto de una bronco neumonía, </w:t>
      </w:r>
      <w:proofErr w:type="spellStart"/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>insufiencia</w:t>
      </w:r>
      <w:proofErr w:type="spellEnd"/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 xml:space="preserve"> renal, diabetes e hipertensión arterial.</w:t>
      </w:r>
    </w:p>
    <w:p w14:paraId="69A18FC0" w14:textId="77777777" w:rsidR="00C35452" w:rsidRP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</w:p>
    <w:p w14:paraId="73EB0C68" w14:textId="77777777" w:rsidR="00C35452" w:rsidRP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>En 2004 se presentaron una serie de denuncias en su contra por parte de feligreses y de ex sacerdotes, quienes lo acusaron de abusos sexuales y de poder, situación que derivó en una extensa investigación.</w:t>
      </w:r>
    </w:p>
    <w:p w14:paraId="463DC9E0" w14:textId="77777777" w:rsid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</w:p>
    <w:p w14:paraId="1B47F3EF" w14:textId="63FB9987" w:rsid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>El Vaticano anunció </w:t>
      </w:r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 xml:space="preserve">a comienzos del 2011 que </w:t>
      </w:r>
      <w:proofErr w:type="spellStart"/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>Karadima</w:t>
      </w:r>
      <w:proofErr w:type="spellEnd"/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 xml:space="preserve"> fue sentenciado a una "vida de retiro en oración y penitencia"</w:t>
      </w: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>, además de la prohibición perpetua del ejercicio público de cualquier acto religioso.</w:t>
      </w:r>
    </w:p>
    <w:p w14:paraId="1178D7CD" w14:textId="77777777" w:rsidR="00C35452" w:rsidRP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</w:p>
    <w:p w14:paraId="3265DEEF" w14:textId="4B767D8D" w:rsid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>Esta sentencia llevó al cardenal Francisco Javier Errázuriz a realizar una histórica petición de perdón a las víctimas por la lentitud en el proceso investigativo.</w:t>
      </w:r>
    </w:p>
    <w:p w14:paraId="1BBB68A3" w14:textId="77777777" w:rsidR="00C35452" w:rsidRP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</w:p>
    <w:p w14:paraId="092638C4" w14:textId="7FA9E398" w:rsid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</w:pP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>Sin embargo, el caso no avanzó en materia judicial, ya que se consideró que los delitos -que sí ocurrieron- se encontraban prescritos. Finalmente,</w:t>
      </w:r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> esta situación llevó al pago de una indemnización de más de 300 millones de pesos a las principales víctimas: Juan Carlos Cruz, James Hamilton y José Andrés Murillo.</w:t>
      </w:r>
    </w:p>
    <w:p w14:paraId="338D28C5" w14:textId="77777777" w:rsidR="00C35452" w:rsidRP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</w:p>
    <w:p w14:paraId="1A5C64B0" w14:textId="77777777" w:rsidR="00C35452" w:rsidRP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 xml:space="preserve">En el marco de su visita a Chile en el 2018, el papa Francisco se reunió con los denunciantes, lo que derivó en una visita oficial del obispo Charles </w:t>
      </w:r>
      <w:proofErr w:type="spellStart"/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>Scicluna</w:t>
      </w:r>
      <w:proofErr w:type="spellEnd"/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 xml:space="preserve"> al país con el fin de recibir mayores antecedentes sobre delitos de carácter sexual.</w:t>
      </w:r>
    </w:p>
    <w:p w14:paraId="47EC8103" w14:textId="77777777" w:rsid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</w:p>
    <w:p w14:paraId="658F713A" w14:textId="4961CC6E" w:rsidR="00C35452" w:rsidRP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 xml:space="preserve">Posteriormente, el pontífice decidió expulsar a </w:t>
      </w:r>
      <w:proofErr w:type="spellStart"/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>Karadima</w:t>
      </w:r>
      <w:proofErr w:type="spellEnd"/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 xml:space="preserve"> del sacerdocio.</w:t>
      </w:r>
    </w:p>
    <w:p w14:paraId="394737A3" w14:textId="77777777" w:rsid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s-MX"/>
        </w:rPr>
      </w:pPr>
    </w:p>
    <w:p w14:paraId="4AF7AE3D" w14:textId="571E1CE4" w:rsidR="00C35452" w:rsidRP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  <w:r w:rsidRPr="00C35452">
        <w:rPr>
          <w:rFonts w:ascii="lato" w:eastAsia="Times New Roman" w:hAnsi="lato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es-MX"/>
        </w:rPr>
        <w:t>Denunciantes: Todo lo que teníamos que decir está dicho</w:t>
      </w:r>
    </w:p>
    <w:p w14:paraId="635BD45C" w14:textId="77777777" w:rsid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</w:p>
    <w:p w14:paraId="1AE430C8" w14:textId="54EEB965" w:rsid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 xml:space="preserve">A través de un comunicado, Hamilton, Cruz y Murillo indicaron que "ha muerto Fernando </w:t>
      </w:r>
      <w:proofErr w:type="spellStart"/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>Karadima</w:t>
      </w:r>
      <w:proofErr w:type="spellEnd"/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>, ex sacerdote católico que abusó sexual y espiritualmente de muchas personas, entre ellas, nosotros".</w:t>
      </w:r>
    </w:p>
    <w:p w14:paraId="654B27B6" w14:textId="77777777" w:rsidR="00C35452" w:rsidRP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</w:p>
    <w:p w14:paraId="3F301B3C" w14:textId="77777777" w:rsidR="00C35452" w:rsidRPr="00C35452" w:rsidRDefault="00C35452" w:rsidP="00C35452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</w:pPr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 xml:space="preserve">"Todo lo que teníamos que decir de </w:t>
      </w:r>
      <w:proofErr w:type="spellStart"/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>Karadima</w:t>
      </w:r>
      <w:proofErr w:type="spellEnd"/>
      <w:r w:rsidRPr="00C35452">
        <w:rPr>
          <w:rFonts w:ascii="lato" w:eastAsia="Times New Roman" w:hAnsi="lato" w:cs="Times New Roman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 xml:space="preserve"> está dicho. Él era un eslabón más en esta cultura de perversión y encubrimiento en la iglesia.</w:t>
      </w: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t xml:space="preserve"> Nosotros estamos en paz y solo nos mueve seguir luchando </w:t>
      </w:r>
      <w:r w:rsidRPr="00C35452">
        <w:rPr>
          <w:rFonts w:ascii="lato" w:eastAsia="Times New Roman" w:hAnsi="lato" w:cs="Times New Roman"/>
          <w:color w:val="000000"/>
          <w:sz w:val="28"/>
          <w:szCs w:val="28"/>
          <w:lang w:eastAsia="es-MX"/>
        </w:rPr>
        <w:lastRenderedPageBreak/>
        <w:t>para que estos crímenes no vuelvan a pasar y por tantas personas que lo han vivido y que aún no tienen justicia", sentenciaron.</w:t>
      </w:r>
    </w:p>
    <w:p w14:paraId="25A0577F" w14:textId="0F3F7106" w:rsidR="00FC66B2" w:rsidRDefault="00FC66B2" w:rsidP="00C35452">
      <w:pPr>
        <w:rPr>
          <w:sz w:val="28"/>
          <w:szCs w:val="28"/>
        </w:rPr>
      </w:pPr>
    </w:p>
    <w:p w14:paraId="0FDFA8FB" w14:textId="083008A7" w:rsidR="00C35452" w:rsidRPr="00C35452" w:rsidRDefault="00C35452" w:rsidP="00C35452">
      <w:pPr>
        <w:rPr>
          <w:sz w:val="28"/>
          <w:szCs w:val="28"/>
        </w:rPr>
      </w:pPr>
      <w:r>
        <w:rPr>
          <w:sz w:val="28"/>
          <w:szCs w:val="28"/>
        </w:rPr>
        <w:t xml:space="preserve">Publicado en: </w:t>
      </w:r>
      <w:hyperlink r:id="rId5" w:history="1">
        <w:r w:rsidRPr="003E705B">
          <w:rPr>
            <w:rStyle w:val="Hipervnculo"/>
            <w:sz w:val="28"/>
            <w:szCs w:val="28"/>
          </w:rPr>
          <w:t>https://m.cooperativa.cl/noticias/pais/iglesia-catolica/murio-karadima-cura-pederasta-que-marco-los-abusos-sexuales-en-la/2021-07-26/114914.html</w:t>
        </w:r>
      </w:hyperlink>
      <w:r>
        <w:rPr>
          <w:sz w:val="28"/>
          <w:szCs w:val="28"/>
        </w:rPr>
        <w:t xml:space="preserve"> </w:t>
      </w:r>
    </w:p>
    <w:sectPr w:rsidR="00C35452" w:rsidRPr="00C354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mbria"/>
    <w:panose1 w:val="020B0604020202020204"/>
    <w:charset w:val="00"/>
    <w:family w:val="roman"/>
    <w:notTrueType/>
    <w:pitch w:val="default"/>
  </w:font>
  <w:font w:name="lato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52"/>
    <w:rsid w:val="00C35452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412C09"/>
  <w15:chartTrackingRefBased/>
  <w15:docId w15:val="{2C47A1B2-0D02-9F42-97F6-2134A140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3545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545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354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credito">
    <w:name w:val="credito"/>
    <w:basedOn w:val="Fuentedeprrafopredeter"/>
    <w:rsid w:val="00C35452"/>
  </w:style>
  <w:style w:type="character" w:styleId="Textoennegrita">
    <w:name w:val="Strong"/>
    <w:basedOn w:val="Fuentedeprrafopredeter"/>
    <w:uiPriority w:val="22"/>
    <w:qFormat/>
    <w:rsid w:val="00C3545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3545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19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3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125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60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9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cooperativa.cl/noticias/pais/iglesia-catolica/murio-karadima-cura-pederasta-que-marco-los-abusos-sexuales-en-la/2021-07-26/114914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2021-07-27T01:36:00Z</dcterms:created>
  <dcterms:modified xsi:type="dcterms:W3CDTF">2021-07-27T01:37:00Z</dcterms:modified>
</cp:coreProperties>
</file>