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D28CF" w14:textId="77777777" w:rsidR="00BD6CE9" w:rsidRPr="00BD6CE9" w:rsidRDefault="00BD6CE9" w:rsidP="00BD6CE9">
      <w:pPr>
        <w:shd w:val="clear" w:color="auto" w:fill="FFFFFF"/>
        <w:spacing w:after="0" w:line="240" w:lineRule="auto"/>
        <w:jc w:val="center"/>
        <w:rPr>
          <w:rFonts w:ascii="Arial" w:eastAsia="Times New Roman" w:hAnsi="Arial" w:cs="Arial"/>
          <w:color w:val="222222"/>
          <w:sz w:val="24"/>
          <w:szCs w:val="24"/>
          <w:lang w:val="es-UY" w:eastAsia="es-UY"/>
        </w:rPr>
      </w:pPr>
      <w:r w:rsidRPr="00BD6CE9">
        <w:rPr>
          <w:rFonts w:ascii="Arial" w:eastAsia="Times New Roman" w:hAnsi="Arial" w:cs="Arial"/>
          <w:color w:val="000000"/>
          <w:sz w:val="36"/>
          <w:szCs w:val="36"/>
          <w:lang w:val="es-UY" w:eastAsia="es-UY"/>
        </w:rPr>
        <w:t> </w:t>
      </w:r>
      <w:r w:rsidRPr="00BD6CE9">
        <w:rPr>
          <w:rFonts w:ascii="Arial" w:eastAsia="Times New Roman" w:hAnsi="Arial" w:cs="Arial"/>
          <w:i/>
          <w:iCs/>
          <w:color w:val="000000"/>
          <w:sz w:val="36"/>
          <w:szCs w:val="36"/>
          <w:lang w:val="es-ES" w:eastAsia="es-UY"/>
        </w:rPr>
        <w:t>Encontrándose con su Hijo, la Madre nos marca el camino</w:t>
      </w:r>
    </w:p>
    <w:p w14:paraId="62F391D2" w14:textId="77777777" w:rsidR="00BD6CE9" w:rsidRPr="00BD6CE9" w:rsidRDefault="00BD6CE9" w:rsidP="00BD6CE9">
      <w:pPr>
        <w:shd w:val="clear" w:color="auto" w:fill="FFFFFF"/>
        <w:spacing w:after="0" w:line="240" w:lineRule="auto"/>
        <w:ind w:left="708"/>
        <w:jc w:val="center"/>
        <w:rPr>
          <w:rFonts w:ascii="Arial" w:eastAsia="Times New Roman" w:hAnsi="Arial" w:cs="Arial"/>
          <w:color w:val="222222"/>
          <w:sz w:val="24"/>
          <w:szCs w:val="24"/>
          <w:lang w:val="es-UY" w:eastAsia="es-UY"/>
        </w:rPr>
      </w:pPr>
      <w:r w:rsidRPr="00BD6CE9">
        <w:rPr>
          <w:rFonts w:ascii="Arial" w:eastAsia="Times New Roman" w:hAnsi="Arial" w:cs="Arial"/>
          <w:b/>
          <w:bCs/>
          <w:i/>
          <w:iCs/>
          <w:color w:val="000000"/>
          <w:sz w:val="27"/>
          <w:szCs w:val="27"/>
          <w:lang w:val="es-ES" w:eastAsia="es-UY"/>
        </w:rPr>
        <w:t>Fiesta de la Asunción de María al encuentro con su Hijo</w:t>
      </w:r>
    </w:p>
    <w:p w14:paraId="352E129C" w14:textId="77777777" w:rsidR="00BD6CE9" w:rsidRPr="00BD6CE9" w:rsidRDefault="00BD6CE9" w:rsidP="00BD6CE9">
      <w:pPr>
        <w:shd w:val="clear" w:color="auto" w:fill="FFFFFF"/>
        <w:spacing w:after="0" w:line="240" w:lineRule="auto"/>
        <w:ind w:left="708"/>
        <w:jc w:val="center"/>
        <w:rPr>
          <w:rFonts w:ascii="Arial" w:eastAsia="Times New Roman" w:hAnsi="Arial" w:cs="Arial"/>
          <w:color w:val="222222"/>
          <w:sz w:val="24"/>
          <w:szCs w:val="24"/>
          <w:lang w:val="es-UY" w:eastAsia="es-UY"/>
        </w:rPr>
      </w:pPr>
      <w:r w:rsidRPr="00BD6CE9">
        <w:rPr>
          <w:rFonts w:ascii="Arial" w:eastAsia="Times New Roman" w:hAnsi="Arial" w:cs="Arial"/>
          <w:i/>
          <w:iCs/>
          <w:color w:val="000000"/>
          <w:sz w:val="27"/>
          <w:szCs w:val="27"/>
          <w:lang w:val="es-ES" w:eastAsia="es-UY"/>
        </w:rPr>
        <w:t>15 de agosto</w:t>
      </w:r>
    </w:p>
    <w:p w14:paraId="438CC509" w14:textId="6012405F" w:rsidR="00BD6CE9" w:rsidRPr="00BD6CE9" w:rsidRDefault="00BD6CE9" w:rsidP="00BD6CE9">
      <w:pPr>
        <w:shd w:val="clear" w:color="auto" w:fill="FFFFFF"/>
        <w:spacing w:after="240" w:line="240" w:lineRule="auto"/>
        <w:jc w:val="center"/>
        <w:rPr>
          <w:rFonts w:ascii="Arial" w:eastAsia="Times New Roman" w:hAnsi="Arial" w:cs="Arial"/>
          <w:color w:val="222222"/>
          <w:sz w:val="24"/>
          <w:szCs w:val="24"/>
          <w:lang w:val="es-UY" w:eastAsia="es-UY"/>
        </w:rPr>
      </w:pPr>
      <w:r w:rsidRPr="00BD6CE9">
        <w:rPr>
          <w:rFonts w:ascii="Times New Roman" w:eastAsia="Times New Roman" w:hAnsi="Times New Roman" w:cs="Times New Roman"/>
          <w:i/>
          <w:iCs/>
          <w:color w:val="000000"/>
          <w:sz w:val="27"/>
          <w:szCs w:val="27"/>
          <w:lang w:val="es-ES" w:eastAsia="es-UY"/>
        </w:rPr>
        <w:br/>
      </w:r>
      <w:r>
        <w:rPr>
          <w:rFonts w:ascii="Arial" w:eastAsia="Times New Roman" w:hAnsi="Arial" w:cs="Arial"/>
          <w:noProof/>
          <w:color w:val="222222"/>
          <w:sz w:val="24"/>
          <w:szCs w:val="24"/>
          <w:lang w:val="es-UY" w:eastAsia="es-UY"/>
        </w:rPr>
        <w:drawing>
          <wp:inline distT="0" distB="0" distL="0" distR="0" wp14:anchorId="623D3906" wp14:editId="6B957765">
            <wp:extent cx="3048000" cy="2266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266950"/>
                    </a:xfrm>
                    <a:prstGeom prst="rect">
                      <a:avLst/>
                    </a:prstGeom>
                    <a:noFill/>
                  </pic:spPr>
                </pic:pic>
              </a:graphicData>
            </a:graphic>
          </wp:inline>
        </w:drawing>
      </w:r>
    </w:p>
    <w:p w14:paraId="0A6FC65C" w14:textId="77777777" w:rsidR="00BD6CE9" w:rsidRPr="00BD6CE9" w:rsidRDefault="00BD6CE9" w:rsidP="00BD6CE9">
      <w:pPr>
        <w:shd w:val="clear" w:color="auto" w:fill="FFFFFF"/>
        <w:spacing w:after="0" w:line="240" w:lineRule="auto"/>
        <w:ind w:left="708"/>
        <w:rPr>
          <w:rFonts w:ascii="Arial" w:eastAsia="Times New Roman" w:hAnsi="Arial" w:cs="Arial"/>
          <w:color w:val="222222"/>
          <w:sz w:val="24"/>
          <w:szCs w:val="24"/>
          <w:lang w:val="es-UY" w:eastAsia="es-UY"/>
        </w:rPr>
      </w:pPr>
      <w:r w:rsidRPr="00BD6CE9">
        <w:rPr>
          <w:rFonts w:ascii="Arial" w:eastAsia="Times New Roman" w:hAnsi="Arial" w:cs="Arial"/>
          <w:i/>
          <w:iCs/>
          <w:color w:val="2B00FE"/>
          <w:sz w:val="27"/>
          <w:szCs w:val="27"/>
          <w:lang w:val="es-ES" w:eastAsia="es-UY"/>
        </w:rPr>
        <w:t>La liturgia de la fiesta de la Ascensión de la Virgen María hasta Dios no es algo que se encuentre en la Biblia. Por eso, predicadores/as, animadoras/es de comunidades, catequistas, etc. podrán tomar de los textos algunos elementos para después dar un paso más en orden a la fiesta que se celebra: que la Madre de Jesús “ya está”, participa plenamente de la vida plena con su Hijo y la “comunión de los santos”. Solo señalaremos, por eso mismo, los elementos bíblicos que permitan profundizar el sentido de la liturgia.</w:t>
      </w:r>
    </w:p>
    <w:p w14:paraId="7D1973F6" w14:textId="77777777" w:rsidR="00BD6CE9" w:rsidRPr="00BD6CE9" w:rsidRDefault="00BD6CE9" w:rsidP="00BD6CE9">
      <w:pPr>
        <w:shd w:val="clear" w:color="auto" w:fill="FFFFFF"/>
        <w:spacing w:after="0" w:line="240" w:lineRule="auto"/>
        <w:rPr>
          <w:rFonts w:ascii="Arial" w:eastAsia="Times New Roman" w:hAnsi="Arial" w:cs="Arial"/>
          <w:color w:val="222222"/>
          <w:sz w:val="24"/>
          <w:szCs w:val="24"/>
          <w:lang w:val="es-UY" w:eastAsia="es-UY"/>
        </w:rPr>
      </w:pPr>
      <w:r w:rsidRPr="00BD6CE9">
        <w:rPr>
          <w:rFonts w:ascii="Arial" w:eastAsia="Times New Roman" w:hAnsi="Arial" w:cs="Arial"/>
          <w:b/>
          <w:bCs/>
          <w:color w:val="000000"/>
          <w:sz w:val="27"/>
          <w:szCs w:val="27"/>
          <w:lang w:val="es-ES" w:eastAsia="es-UY"/>
        </w:rPr>
        <w:t> </w:t>
      </w:r>
    </w:p>
    <w:p w14:paraId="54829B94" w14:textId="77777777" w:rsidR="00BD6CE9" w:rsidRPr="00BD6CE9" w:rsidRDefault="00BD6CE9" w:rsidP="00BD6CE9">
      <w:pPr>
        <w:shd w:val="clear" w:color="auto" w:fill="FFFFFF"/>
        <w:spacing w:after="0" w:line="240" w:lineRule="auto"/>
        <w:rPr>
          <w:rFonts w:ascii="Arial" w:eastAsia="Times New Roman" w:hAnsi="Arial" w:cs="Arial"/>
          <w:color w:val="222222"/>
          <w:sz w:val="24"/>
          <w:szCs w:val="24"/>
          <w:lang w:val="es-UY" w:eastAsia="es-UY"/>
        </w:rPr>
      </w:pPr>
      <w:r w:rsidRPr="00BD6CE9">
        <w:rPr>
          <w:rFonts w:ascii="Arial" w:eastAsia="Times New Roman" w:hAnsi="Arial" w:cs="Arial"/>
          <w:b/>
          <w:bCs/>
          <w:color w:val="000000"/>
          <w:sz w:val="27"/>
          <w:szCs w:val="27"/>
          <w:lang w:val="es-ES" w:eastAsia="es-UY"/>
        </w:rPr>
        <w:t>Lectura del libro del Apocalipsis 11,19; 12,1.3-6.a. 10ab.</w:t>
      </w:r>
    </w:p>
    <w:p w14:paraId="3197564E" w14:textId="77777777" w:rsidR="00BD6CE9" w:rsidRPr="00BD6CE9" w:rsidRDefault="00BD6CE9" w:rsidP="00BD6CE9">
      <w:pPr>
        <w:shd w:val="clear" w:color="auto" w:fill="FFFFFF"/>
        <w:spacing w:after="0" w:line="240" w:lineRule="auto"/>
        <w:rPr>
          <w:rFonts w:ascii="Arial" w:eastAsia="Times New Roman" w:hAnsi="Arial" w:cs="Arial"/>
          <w:color w:val="222222"/>
          <w:sz w:val="24"/>
          <w:szCs w:val="24"/>
          <w:lang w:val="es-UY" w:eastAsia="es-UY"/>
        </w:rPr>
      </w:pPr>
      <w:r w:rsidRPr="00BD6CE9">
        <w:rPr>
          <w:rFonts w:ascii="Arial" w:eastAsia="Times New Roman" w:hAnsi="Arial" w:cs="Arial"/>
          <w:i/>
          <w:iCs/>
          <w:color w:val="000000"/>
          <w:sz w:val="27"/>
          <w:szCs w:val="27"/>
          <w:lang w:val="es-ES" w:eastAsia="es-UY"/>
        </w:rPr>
        <w:t>Resumen: la visión de una mujer en el Apocalipsis fue en ocasiones pensada en clave mariana, aunque esta mujer representa, en realidad, al pueblo de Dios que da a luz al Mesías y es perseguida por el imperio romano.</w:t>
      </w:r>
    </w:p>
    <w:p w14:paraId="15D6CA80"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7"/>
          <w:szCs w:val="27"/>
          <w:lang w:val="es-ES" w:eastAsia="es-UY"/>
        </w:rPr>
        <w:t xml:space="preserve">El libro del Apocalipsis presenta una serie de visiones (7 visiones). Una de ellas presenta una mujer embarazada que se enfrenta con un dragón rojo. Esta mujer dará a luz al Mesías, por lo que imaginar que se trata de María ha sido una lectura frecuente. Pero el texto continúa, y “muerto y resucitado” (elevado hasta Dios y su trono) y la mujer sigue. Es llevada al desierto donde será alimentada 1260 días (42 meses, 3 años y medio). Aunque la imagen permita pensar en la madre de Jesús, todo indica que esta mujer se refiere al pueblo de la alianza. Es este pueblo (al que con frecuencia los profetas, por ejemplo, imaginan como una mujer). Ese mismo pueblo, que ha dado al Mesías, ahora se encuentra en una situación de conflicto y persecución (la mitad de siete [3 y medio y sus variantes] suele ser usada como signo de persecución). El imperio </w:t>
      </w:r>
      <w:r w:rsidRPr="00BD6CE9">
        <w:rPr>
          <w:rFonts w:ascii="Arial" w:eastAsia="Times New Roman" w:hAnsi="Arial" w:cs="Arial"/>
          <w:color w:val="000000"/>
          <w:sz w:val="27"/>
          <w:szCs w:val="27"/>
          <w:lang w:val="es-ES" w:eastAsia="es-UY"/>
        </w:rPr>
        <w:lastRenderedPageBreak/>
        <w:t>romano continúa persiguiendo a la Iglesia, el pueblo de Dios, pero su Dios lo “alimenta”, y lo cuida como ya había hecho en el desierto.</w:t>
      </w:r>
    </w:p>
    <w:p w14:paraId="6C235402"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Times New Roman" w:eastAsia="Times New Roman" w:hAnsi="Times New Roman" w:cs="Times New Roman"/>
          <w:color w:val="000000"/>
          <w:sz w:val="27"/>
          <w:szCs w:val="27"/>
          <w:lang w:val="es-UY" w:eastAsia="es-UY"/>
        </w:rPr>
        <w:t> </w:t>
      </w:r>
    </w:p>
    <w:p w14:paraId="225AC3D2" w14:textId="77777777" w:rsidR="00BD6CE9" w:rsidRPr="00BD6CE9" w:rsidRDefault="00BD6CE9" w:rsidP="00BD6CE9">
      <w:pPr>
        <w:shd w:val="clear" w:color="auto" w:fill="FFFFFF"/>
        <w:spacing w:after="0" w:line="240" w:lineRule="auto"/>
        <w:rPr>
          <w:rFonts w:ascii="Arial" w:eastAsia="Times New Roman" w:hAnsi="Arial" w:cs="Arial"/>
          <w:color w:val="222222"/>
          <w:sz w:val="24"/>
          <w:szCs w:val="24"/>
          <w:lang w:val="es-UY" w:eastAsia="es-UY"/>
        </w:rPr>
      </w:pPr>
      <w:r w:rsidRPr="00BD6CE9">
        <w:rPr>
          <w:rFonts w:ascii="Arial" w:eastAsia="Times New Roman" w:hAnsi="Arial" w:cs="Arial"/>
          <w:b/>
          <w:bCs/>
          <w:color w:val="000000"/>
          <w:sz w:val="27"/>
          <w:szCs w:val="27"/>
          <w:lang w:val="es-ES" w:eastAsia="es-UY"/>
        </w:rPr>
        <w:t>Lectura de la primera carta de san Pablo a los cristianos de Corinto</w:t>
      </w:r>
      <w:r w:rsidRPr="00BD6CE9">
        <w:rPr>
          <w:rFonts w:ascii="Arial" w:eastAsia="Times New Roman" w:hAnsi="Arial" w:cs="Arial"/>
          <w:color w:val="000000"/>
          <w:sz w:val="27"/>
          <w:szCs w:val="27"/>
          <w:lang w:val="es-ES" w:eastAsia="es-UY"/>
        </w:rPr>
        <w:t>     15, 20-26. 28</w:t>
      </w:r>
      <w:r w:rsidRPr="00BD6CE9">
        <w:rPr>
          <w:rFonts w:ascii="Arial" w:eastAsia="Times New Roman" w:hAnsi="Arial" w:cs="Arial"/>
          <w:color w:val="000000"/>
          <w:sz w:val="27"/>
          <w:szCs w:val="27"/>
          <w:lang w:val="es-ES" w:eastAsia="es-UY"/>
        </w:rPr>
        <w:br/>
        <w:t> </w:t>
      </w:r>
      <w:r w:rsidRPr="00BD6CE9">
        <w:rPr>
          <w:rFonts w:ascii="Arial" w:eastAsia="Times New Roman" w:hAnsi="Arial" w:cs="Arial"/>
          <w:color w:val="000000"/>
          <w:sz w:val="27"/>
          <w:szCs w:val="27"/>
          <w:lang w:val="es-ES" w:eastAsia="es-UY"/>
        </w:rPr>
        <w:br/>
      </w:r>
      <w:r w:rsidRPr="00BD6CE9">
        <w:rPr>
          <w:rFonts w:ascii="Arial" w:eastAsia="Times New Roman" w:hAnsi="Arial" w:cs="Arial"/>
          <w:i/>
          <w:iCs/>
          <w:color w:val="000000"/>
          <w:sz w:val="27"/>
          <w:szCs w:val="27"/>
          <w:lang w:val="es-ES" w:eastAsia="es-UY"/>
        </w:rPr>
        <w:t>Resumen: La resurrección de Cristo da comienzo a una novedad que llegará a su fin en el momento en que todos resuciten. Las autoridades han matado a Jesús, y esas fuerzas del mal han de ser vencidas preparándose así el triunfo definitivo sobre la muerte en la resurrección. Así Dios recibirá el reino de manos de su hijo.</w:t>
      </w:r>
    </w:p>
    <w:p w14:paraId="0F1702C5"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7"/>
          <w:szCs w:val="27"/>
          <w:lang w:val="es-ES" w:eastAsia="es-UY"/>
        </w:rPr>
        <w:t xml:space="preserve">Pablo dedica un extenso capítulo a hablar sobre la resurrección. El motivo está causado porque algunos de la comunidad niegan la resurrección de los cuerpos. Luego de haber presentado testigos de la resurrección de Cristo, va a destacar – y a esta </w:t>
      </w:r>
      <w:proofErr w:type="spellStart"/>
      <w:r w:rsidRPr="00BD6CE9">
        <w:rPr>
          <w:rFonts w:ascii="Arial" w:eastAsia="Times New Roman" w:hAnsi="Arial" w:cs="Arial"/>
          <w:color w:val="000000"/>
          <w:sz w:val="27"/>
          <w:szCs w:val="27"/>
          <w:lang w:val="es-ES" w:eastAsia="es-UY"/>
        </w:rPr>
        <w:t>sub-unidad</w:t>
      </w:r>
      <w:proofErr w:type="spellEnd"/>
      <w:r w:rsidRPr="00BD6CE9">
        <w:rPr>
          <w:rFonts w:ascii="Arial" w:eastAsia="Times New Roman" w:hAnsi="Arial" w:cs="Arial"/>
          <w:color w:val="000000"/>
          <w:sz w:val="27"/>
          <w:szCs w:val="27"/>
          <w:lang w:val="es-ES" w:eastAsia="es-UY"/>
        </w:rPr>
        <w:t xml:space="preserve"> pertenece el texto litúrgico del día – la relación entre la resurrección de Cristo y la de sus seguidores (vv.12-34).</w:t>
      </w:r>
    </w:p>
    <w:p w14:paraId="00D1EAE1"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7"/>
          <w:szCs w:val="27"/>
          <w:lang w:val="es-ES" w:eastAsia="es-UY"/>
        </w:rPr>
        <w:t>Como fariseo que es, Pablo cree que en “el día del Señor” comenzarán las resurrecciones (</w:t>
      </w:r>
      <w:proofErr w:type="spellStart"/>
      <w:r w:rsidRPr="00BD6CE9">
        <w:rPr>
          <w:rFonts w:ascii="Arial" w:eastAsia="Times New Roman" w:hAnsi="Arial" w:cs="Arial"/>
          <w:color w:val="000000"/>
          <w:sz w:val="27"/>
          <w:szCs w:val="27"/>
          <w:lang w:val="es-ES" w:eastAsia="es-UY"/>
        </w:rPr>
        <w:t>Dn</w:t>
      </w:r>
      <w:proofErr w:type="spellEnd"/>
      <w:r w:rsidRPr="00BD6CE9">
        <w:rPr>
          <w:rFonts w:ascii="Arial" w:eastAsia="Times New Roman" w:hAnsi="Arial" w:cs="Arial"/>
          <w:color w:val="000000"/>
          <w:sz w:val="27"/>
          <w:szCs w:val="27"/>
          <w:lang w:val="es-ES" w:eastAsia="es-UY"/>
        </w:rPr>
        <w:t xml:space="preserve"> 12,2), y, como seguidor de Jesús, cree que ese “día” ha comenzado con la Pascua. La resurrección de Cristo no es aislada, sino “</w:t>
      </w:r>
      <w:r w:rsidRPr="00BD6CE9">
        <w:rPr>
          <w:rFonts w:ascii="Arial" w:eastAsia="Times New Roman" w:hAnsi="Arial" w:cs="Arial"/>
          <w:i/>
          <w:iCs/>
          <w:color w:val="000000"/>
          <w:sz w:val="27"/>
          <w:szCs w:val="27"/>
          <w:lang w:val="es-ES" w:eastAsia="es-UY"/>
        </w:rPr>
        <w:t>primicia</w:t>
      </w:r>
      <w:r w:rsidRPr="00BD6CE9">
        <w:rPr>
          <w:rFonts w:ascii="Arial" w:eastAsia="Times New Roman" w:hAnsi="Arial" w:cs="Arial"/>
          <w:color w:val="000000"/>
          <w:sz w:val="27"/>
          <w:szCs w:val="27"/>
          <w:lang w:val="es-ES" w:eastAsia="es-UY"/>
        </w:rPr>
        <w:t>” de las demás (vv.20.23. Por eso, para él, negar “</w:t>
      </w:r>
      <w:r w:rsidRPr="00BD6CE9">
        <w:rPr>
          <w:rFonts w:ascii="Arial" w:eastAsia="Times New Roman" w:hAnsi="Arial" w:cs="Arial"/>
          <w:i/>
          <w:iCs/>
          <w:color w:val="000000"/>
          <w:sz w:val="27"/>
          <w:szCs w:val="27"/>
          <w:lang w:val="es-ES" w:eastAsia="es-UY"/>
        </w:rPr>
        <w:t>las</w:t>
      </w:r>
      <w:r w:rsidRPr="00BD6CE9">
        <w:rPr>
          <w:rFonts w:ascii="Arial" w:eastAsia="Times New Roman" w:hAnsi="Arial" w:cs="Arial"/>
          <w:color w:val="000000"/>
          <w:sz w:val="27"/>
          <w:szCs w:val="27"/>
          <w:lang w:val="es-ES" w:eastAsia="es-UY"/>
        </w:rPr>
        <w:t>” resurrecciones” implica negar “</w:t>
      </w:r>
      <w:r w:rsidRPr="00BD6CE9">
        <w:rPr>
          <w:rFonts w:ascii="Arial" w:eastAsia="Times New Roman" w:hAnsi="Arial" w:cs="Arial"/>
          <w:i/>
          <w:iCs/>
          <w:color w:val="000000"/>
          <w:sz w:val="27"/>
          <w:szCs w:val="27"/>
          <w:lang w:val="es-ES" w:eastAsia="es-UY"/>
        </w:rPr>
        <w:t>la</w:t>
      </w:r>
      <w:r w:rsidRPr="00BD6CE9">
        <w:rPr>
          <w:rFonts w:ascii="Arial" w:eastAsia="Times New Roman" w:hAnsi="Arial" w:cs="Arial"/>
          <w:color w:val="000000"/>
          <w:sz w:val="27"/>
          <w:szCs w:val="27"/>
          <w:lang w:val="es-ES" w:eastAsia="es-UY"/>
        </w:rPr>
        <w:t>” resurrección primera.</w:t>
      </w:r>
    </w:p>
    <w:p w14:paraId="102C6CC5"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7"/>
          <w:szCs w:val="27"/>
          <w:lang w:val="es-ES" w:eastAsia="es-UY"/>
        </w:rPr>
        <w:t xml:space="preserve">El tema comienza con una afirmación tajante que contrasta con las suposiciones (“si no hubiera…”, vv.12.29): “¡pero no! ¡Cristo resucitó!” La referencia a las primicias aquí es temporal y es metáfora que refiere a la precedencia, como la prenda de herencia (cf. 2 </w:t>
      </w:r>
      <w:proofErr w:type="spellStart"/>
      <w:r w:rsidRPr="00BD6CE9">
        <w:rPr>
          <w:rFonts w:ascii="Arial" w:eastAsia="Times New Roman" w:hAnsi="Arial" w:cs="Arial"/>
          <w:color w:val="000000"/>
          <w:sz w:val="27"/>
          <w:szCs w:val="27"/>
          <w:lang w:val="es-ES" w:eastAsia="es-UY"/>
        </w:rPr>
        <w:t>Cor</w:t>
      </w:r>
      <w:proofErr w:type="spellEnd"/>
      <w:r w:rsidRPr="00BD6CE9">
        <w:rPr>
          <w:rFonts w:ascii="Arial" w:eastAsia="Times New Roman" w:hAnsi="Arial" w:cs="Arial"/>
          <w:color w:val="000000"/>
          <w:sz w:val="27"/>
          <w:szCs w:val="27"/>
          <w:lang w:val="es-ES" w:eastAsia="es-UY"/>
        </w:rPr>
        <w:t xml:space="preserve"> 1,22; 5,5), o el “primogénito” (cf. </w:t>
      </w:r>
      <w:proofErr w:type="spellStart"/>
      <w:r w:rsidRPr="00BD6CE9">
        <w:rPr>
          <w:rFonts w:ascii="Arial" w:eastAsia="Times New Roman" w:hAnsi="Arial" w:cs="Arial"/>
          <w:color w:val="000000"/>
          <w:sz w:val="27"/>
          <w:szCs w:val="27"/>
          <w:lang w:val="es-ES" w:eastAsia="es-UY"/>
        </w:rPr>
        <w:t>Rom</w:t>
      </w:r>
      <w:proofErr w:type="spellEnd"/>
      <w:r w:rsidRPr="00BD6CE9">
        <w:rPr>
          <w:rFonts w:ascii="Arial" w:eastAsia="Times New Roman" w:hAnsi="Arial" w:cs="Arial"/>
          <w:color w:val="000000"/>
          <w:sz w:val="27"/>
          <w:szCs w:val="27"/>
          <w:lang w:val="es-ES" w:eastAsia="es-UY"/>
        </w:rPr>
        <w:t xml:space="preserve"> 8,29). La referencia a los frutos prepara el tema del “cuerpo” nuevo que desarrollará en vv.35-49.</w:t>
      </w:r>
    </w:p>
    <w:p w14:paraId="1355696F"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7"/>
          <w:szCs w:val="27"/>
          <w:lang w:val="es-ES" w:eastAsia="es-UY"/>
        </w:rPr>
        <w:t>Adán fue “primicias” de la humanidad.</w:t>
      </w:r>
    </w:p>
    <w:p w14:paraId="4EBA7837" w14:textId="77777777" w:rsidR="00BD6CE9" w:rsidRPr="00BD6CE9" w:rsidRDefault="00BD6CE9" w:rsidP="00BD6CE9">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BD6CE9">
        <w:rPr>
          <w:rFonts w:ascii="Arial" w:eastAsia="Times New Roman" w:hAnsi="Arial" w:cs="Arial"/>
          <w:i/>
          <w:iCs/>
          <w:color w:val="000000"/>
          <w:sz w:val="27"/>
          <w:szCs w:val="27"/>
          <w:lang w:val="es-ES" w:eastAsia="es-UY"/>
        </w:rPr>
        <w:t>Porque </w:t>
      </w:r>
      <w:r w:rsidRPr="00BD6CE9">
        <w:rPr>
          <w:rFonts w:ascii="Arial" w:eastAsia="Times New Roman" w:hAnsi="Arial" w:cs="Arial"/>
          <w:i/>
          <w:iCs/>
          <w:color w:val="000000"/>
          <w:sz w:val="27"/>
          <w:szCs w:val="27"/>
          <w:u w:val="single"/>
          <w:lang w:val="es-ES" w:eastAsia="es-UY"/>
        </w:rPr>
        <w:t>por un hombre</w:t>
      </w:r>
      <w:r w:rsidRPr="00BD6CE9">
        <w:rPr>
          <w:rFonts w:ascii="Arial" w:eastAsia="Times New Roman" w:hAnsi="Arial" w:cs="Arial"/>
          <w:i/>
          <w:iCs/>
          <w:color w:val="000000"/>
          <w:sz w:val="27"/>
          <w:szCs w:val="27"/>
          <w:lang w:val="es-ES" w:eastAsia="es-UY"/>
        </w:rPr>
        <w:t> la muerte</w:t>
      </w:r>
    </w:p>
    <w:p w14:paraId="62A2B09B" w14:textId="77777777" w:rsidR="00BD6CE9" w:rsidRPr="00BD6CE9" w:rsidRDefault="00BD6CE9" w:rsidP="00BD6CE9">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BD6CE9">
        <w:rPr>
          <w:rFonts w:ascii="Arial" w:eastAsia="Times New Roman" w:hAnsi="Arial" w:cs="Arial"/>
          <w:i/>
          <w:iCs/>
          <w:color w:val="000000"/>
          <w:sz w:val="27"/>
          <w:szCs w:val="27"/>
          <w:lang w:val="es-ES" w:eastAsia="es-UY"/>
        </w:rPr>
        <w:t>         y </w:t>
      </w:r>
      <w:r w:rsidRPr="00BD6CE9">
        <w:rPr>
          <w:rFonts w:ascii="Arial" w:eastAsia="Times New Roman" w:hAnsi="Arial" w:cs="Arial"/>
          <w:i/>
          <w:iCs/>
          <w:color w:val="000000"/>
          <w:sz w:val="27"/>
          <w:szCs w:val="27"/>
          <w:u w:val="single"/>
          <w:lang w:val="es-ES" w:eastAsia="es-UY"/>
        </w:rPr>
        <w:t>por un hombre</w:t>
      </w:r>
      <w:r w:rsidRPr="00BD6CE9">
        <w:rPr>
          <w:rFonts w:ascii="Arial" w:eastAsia="Times New Roman" w:hAnsi="Arial" w:cs="Arial"/>
          <w:i/>
          <w:iCs/>
          <w:color w:val="000000"/>
          <w:sz w:val="27"/>
          <w:szCs w:val="27"/>
          <w:lang w:val="es-ES" w:eastAsia="es-UY"/>
        </w:rPr>
        <w:t> la resurrección de los muertos (v.21)</w:t>
      </w:r>
    </w:p>
    <w:p w14:paraId="165E0B92" w14:textId="77777777" w:rsidR="00BD6CE9" w:rsidRPr="00BD6CE9" w:rsidRDefault="00BD6CE9" w:rsidP="00BD6CE9">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BD6CE9">
        <w:rPr>
          <w:rFonts w:ascii="Arial" w:eastAsia="Times New Roman" w:hAnsi="Arial" w:cs="Arial"/>
          <w:i/>
          <w:iCs/>
          <w:color w:val="000000"/>
          <w:sz w:val="27"/>
          <w:szCs w:val="27"/>
          <w:lang w:val="es-ES" w:eastAsia="es-UY"/>
        </w:rPr>
        <w:t>Porque como </w:t>
      </w:r>
      <w:r w:rsidRPr="00BD6CE9">
        <w:rPr>
          <w:rFonts w:ascii="Arial" w:eastAsia="Times New Roman" w:hAnsi="Arial" w:cs="Arial"/>
          <w:i/>
          <w:iCs/>
          <w:color w:val="000000"/>
          <w:sz w:val="27"/>
          <w:szCs w:val="27"/>
          <w:u w:val="single"/>
          <w:lang w:val="es-ES" w:eastAsia="es-UY"/>
        </w:rPr>
        <w:t>en Adán todos</w:t>
      </w:r>
      <w:r w:rsidRPr="00BD6CE9">
        <w:rPr>
          <w:rFonts w:ascii="Arial" w:eastAsia="Times New Roman" w:hAnsi="Arial" w:cs="Arial"/>
          <w:i/>
          <w:iCs/>
          <w:color w:val="000000"/>
          <w:sz w:val="27"/>
          <w:szCs w:val="27"/>
          <w:lang w:val="es-ES" w:eastAsia="es-UY"/>
        </w:rPr>
        <w:t> mueren</w:t>
      </w:r>
    </w:p>
    <w:p w14:paraId="30EE8AAD"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i/>
          <w:iCs/>
          <w:color w:val="000000"/>
          <w:sz w:val="27"/>
          <w:szCs w:val="27"/>
          <w:lang w:val="es-ES" w:eastAsia="es-UY"/>
        </w:rPr>
        <w:t>                           Así  </w:t>
      </w:r>
      <w:r w:rsidRPr="00BD6CE9">
        <w:rPr>
          <w:rFonts w:ascii="Arial" w:eastAsia="Times New Roman" w:hAnsi="Arial" w:cs="Arial"/>
          <w:i/>
          <w:iCs/>
          <w:color w:val="000000"/>
          <w:sz w:val="27"/>
          <w:szCs w:val="27"/>
          <w:u w:val="single"/>
          <w:lang w:val="es-ES" w:eastAsia="es-UY"/>
        </w:rPr>
        <w:t>en Cristo to</w:t>
      </w:r>
      <w:r w:rsidRPr="00BD6CE9">
        <w:rPr>
          <w:rFonts w:ascii="Arial" w:eastAsia="Times New Roman" w:hAnsi="Arial" w:cs="Arial"/>
          <w:i/>
          <w:iCs/>
          <w:color w:val="000000"/>
          <w:sz w:val="27"/>
          <w:szCs w:val="27"/>
          <w:lang w:val="es-ES" w:eastAsia="es-UY"/>
        </w:rPr>
        <w:t>dos revivirán (v.22)</w:t>
      </w:r>
    </w:p>
    <w:p w14:paraId="4A4ACFE3"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7"/>
          <w:szCs w:val="27"/>
          <w:lang w:val="es-ES" w:eastAsia="es-UY"/>
        </w:rPr>
        <w:t>Cuando ocurra la “venida” llegará “el fin”. Esto ocurrirá cuando Jesús entregue a Dios el Reino. Sin duda este versículo es decisivo en la incorporación del texto en la liturgia del día. En Pablo el “reino” es algo presente, pero también futuro, que se heredará. El verbo “reinar” también se encuentra pocas veces (x9, pero en muy pocos versículos). Esta doble dimensión presente y futura (propia también de la referencia al reino del Jesús histórico) puede entenderse también como “la vida en el espíritu” que en Pablo es presente, pero con una profunda carga escatológica.</w:t>
      </w:r>
    </w:p>
    <w:p w14:paraId="3316046B"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7"/>
          <w:szCs w:val="27"/>
          <w:lang w:val="es-ES" w:eastAsia="es-UY"/>
        </w:rPr>
        <w:t>El esquema de esta parte parece concéntrico:</w:t>
      </w:r>
    </w:p>
    <w:p w14:paraId="6EB44540" w14:textId="77777777" w:rsidR="00BD6CE9" w:rsidRPr="00BD6CE9" w:rsidRDefault="00BD6CE9" w:rsidP="00BD6CE9">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7"/>
          <w:szCs w:val="27"/>
          <w:lang w:val="es-ES" w:eastAsia="es-UY"/>
        </w:rPr>
        <w:t>A.- después de destruir todo principado, poder y dominio (v.24)</w:t>
      </w:r>
    </w:p>
    <w:p w14:paraId="14D193ED" w14:textId="77777777" w:rsidR="00BD6CE9" w:rsidRPr="00BD6CE9" w:rsidRDefault="00BD6CE9" w:rsidP="00BD6CE9">
      <w:pPr>
        <w:shd w:val="clear" w:color="auto" w:fill="FFFFFF"/>
        <w:spacing w:after="0" w:line="240" w:lineRule="auto"/>
        <w:ind w:left="708" w:firstLine="708"/>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7"/>
          <w:szCs w:val="27"/>
          <w:lang w:val="es-ES" w:eastAsia="es-UY"/>
        </w:rPr>
        <w:t>B.- reinar... enemigos bajo sus pies (v.25)</w:t>
      </w:r>
    </w:p>
    <w:p w14:paraId="47249F53" w14:textId="77777777" w:rsidR="00BD6CE9" w:rsidRPr="00BD6CE9" w:rsidRDefault="00BD6CE9" w:rsidP="00BD6CE9">
      <w:pPr>
        <w:shd w:val="clear" w:color="auto" w:fill="FFFFFF"/>
        <w:spacing w:after="0" w:line="240" w:lineRule="auto"/>
        <w:ind w:left="1416" w:firstLine="708"/>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7"/>
          <w:szCs w:val="27"/>
          <w:lang w:val="es-ES" w:eastAsia="es-UY"/>
        </w:rPr>
        <w:t>C.- El último enemigo: la muerte (v.26)</w:t>
      </w:r>
    </w:p>
    <w:p w14:paraId="6300FDC7" w14:textId="77777777" w:rsidR="00BD6CE9" w:rsidRPr="00BD6CE9" w:rsidRDefault="00BD6CE9" w:rsidP="00BD6CE9">
      <w:pPr>
        <w:shd w:val="clear" w:color="auto" w:fill="FFFFFF"/>
        <w:spacing w:after="0" w:line="240" w:lineRule="auto"/>
        <w:ind w:left="708" w:firstLine="708"/>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7"/>
          <w:szCs w:val="27"/>
          <w:lang w:val="es-ES" w:eastAsia="es-UY"/>
        </w:rPr>
        <w:t>B’.- Todas las cosas… bajo sus pies (v.27)</w:t>
      </w:r>
    </w:p>
    <w:p w14:paraId="3814B833" w14:textId="77777777" w:rsidR="00BD6CE9" w:rsidRPr="00BD6CE9" w:rsidRDefault="00BD6CE9" w:rsidP="00BD6CE9">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7"/>
          <w:szCs w:val="27"/>
          <w:lang w:val="es-ES" w:eastAsia="es-UY"/>
        </w:rPr>
        <w:t>A’.- después de someter todas las cosas (v.28)</w:t>
      </w:r>
    </w:p>
    <w:p w14:paraId="0DEB4E81"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7"/>
          <w:szCs w:val="27"/>
          <w:lang w:val="es-ES" w:eastAsia="es-UY"/>
        </w:rPr>
        <w:t>La resurrección de Cristo da comienzo a una nueva era que culminará con la resurrección de todos. En este caso se habrá vencido el último enemigo para el reino: la muerte (v.26).</w:t>
      </w:r>
    </w:p>
    <w:p w14:paraId="172F5367"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7"/>
          <w:szCs w:val="27"/>
          <w:lang w:val="es-ES" w:eastAsia="es-UY"/>
        </w:rPr>
        <w:t xml:space="preserve">El contexto es real ya que no sólo encontramos la referencia al reino/reinar sino que la cita de los dos salmos 8 y 110, habitualmente cristológicos en el NT aluden al dominio (“bajo los pies”) con elementos propios (“enemigos” el Sal 110, “sometimiento” el Sal 8). El Salmo 8 puede entenderse como una relectura del relato de la creación, lo cierto es que la referencia a Jesús como Adán (nuevo / último) permite mostrar el reinado sobre la (nueva) humanidad. El Sal 110 alude al rey davídico reforzando el reinado con lo que se destaca que Jesús realiza y </w:t>
      </w:r>
      <w:proofErr w:type="spellStart"/>
      <w:r w:rsidRPr="00BD6CE9">
        <w:rPr>
          <w:rFonts w:ascii="Arial" w:eastAsia="Times New Roman" w:hAnsi="Arial" w:cs="Arial"/>
          <w:color w:val="000000"/>
          <w:sz w:val="27"/>
          <w:szCs w:val="27"/>
          <w:lang w:val="es-ES" w:eastAsia="es-UY"/>
        </w:rPr>
        <w:t>plenifica</w:t>
      </w:r>
      <w:proofErr w:type="spellEnd"/>
      <w:r w:rsidRPr="00BD6CE9">
        <w:rPr>
          <w:rFonts w:ascii="Arial" w:eastAsia="Times New Roman" w:hAnsi="Arial" w:cs="Arial"/>
          <w:color w:val="000000"/>
          <w:sz w:val="27"/>
          <w:szCs w:val="27"/>
          <w:lang w:val="es-ES" w:eastAsia="es-UY"/>
        </w:rPr>
        <w:t xml:space="preserve"> la voluntad de Dios para la humanidad.</w:t>
      </w:r>
    </w:p>
    <w:p w14:paraId="0D9F542A"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7"/>
          <w:szCs w:val="27"/>
          <w:lang w:val="es-ES" w:eastAsia="es-UY"/>
        </w:rPr>
        <w:t>El reinado de Cristo debe enfrentar a los enemigos: príncipes (</w:t>
      </w:r>
      <w:proofErr w:type="spellStart"/>
      <w:r w:rsidRPr="00BD6CE9">
        <w:rPr>
          <w:rFonts w:ascii="Arial" w:eastAsia="Times New Roman" w:hAnsi="Arial" w:cs="Arial"/>
          <w:i/>
          <w:iCs/>
          <w:color w:val="000000"/>
          <w:sz w:val="27"/>
          <w:szCs w:val="27"/>
          <w:lang w:val="es-ES" w:eastAsia="es-UY"/>
        </w:rPr>
        <w:t>arjê</w:t>
      </w:r>
      <w:proofErr w:type="spellEnd"/>
      <w:r w:rsidRPr="00BD6CE9">
        <w:rPr>
          <w:rFonts w:ascii="Arial" w:eastAsia="Times New Roman" w:hAnsi="Arial" w:cs="Arial"/>
          <w:color w:val="000000"/>
          <w:sz w:val="27"/>
          <w:szCs w:val="27"/>
          <w:lang w:val="es-ES" w:eastAsia="es-UY"/>
        </w:rPr>
        <w:t>), poderes (</w:t>
      </w:r>
      <w:proofErr w:type="spellStart"/>
      <w:r w:rsidRPr="00BD6CE9">
        <w:rPr>
          <w:rFonts w:ascii="Arial" w:eastAsia="Times New Roman" w:hAnsi="Arial" w:cs="Arial"/>
          <w:i/>
          <w:iCs/>
          <w:color w:val="000000"/>
          <w:sz w:val="27"/>
          <w:szCs w:val="27"/>
          <w:lang w:val="es-ES" w:eastAsia="es-UY"/>
        </w:rPr>
        <w:t>exousía</w:t>
      </w:r>
      <w:proofErr w:type="spellEnd"/>
      <w:r w:rsidRPr="00BD6CE9">
        <w:rPr>
          <w:rFonts w:ascii="Arial" w:eastAsia="Times New Roman" w:hAnsi="Arial" w:cs="Arial"/>
          <w:color w:val="000000"/>
          <w:sz w:val="27"/>
          <w:szCs w:val="27"/>
          <w:lang w:val="es-ES" w:eastAsia="es-UY"/>
        </w:rPr>
        <w:t>) y dominios (</w:t>
      </w:r>
      <w:proofErr w:type="spellStart"/>
      <w:r w:rsidRPr="00BD6CE9">
        <w:rPr>
          <w:rFonts w:ascii="Arial" w:eastAsia="Times New Roman" w:hAnsi="Arial" w:cs="Arial"/>
          <w:i/>
          <w:iCs/>
          <w:color w:val="000000"/>
          <w:sz w:val="27"/>
          <w:szCs w:val="27"/>
          <w:lang w:val="es-ES" w:eastAsia="es-UY"/>
        </w:rPr>
        <w:t>dynamis</w:t>
      </w:r>
      <w:proofErr w:type="spellEnd"/>
      <w:r w:rsidRPr="00BD6CE9">
        <w:rPr>
          <w:rFonts w:ascii="Arial" w:eastAsia="Times New Roman" w:hAnsi="Arial" w:cs="Arial"/>
          <w:color w:val="000000"/>
          <w:sz w:val="27"/>
          <w:szCs w:val="27"/>
          <w:lang w:val="es-ES" w:eastAsia="es-UY"/>
        </w:rPr>
        <w:t xml:space="preserve">). Los dos primeros vuelven a encontrarse en Lucas 12,11; 20,20 aludiendo a las </w:t>
      </w:r>
      <w:proofErr w:type="gramStart"/>
      <w:r w:rsidRPr="00BD6CE9">
        <w:rPr>
          <w:rFonts w:ascii="Arial" w:eastAsia="Times New Roman" w:hAnsi="Arial" w:cs="Arial"/>
          <w:color w:val="000000"/>
          <w:sz w:val="27"/>
          <w:szCs w:val="27"/>
          <w:lang w:val="es-ES" w:eastAsia="es-UY"/>
        </w:rPr>
        <w:t>autoridades públicas</w:t>
      </w:r>
      <w:proofErr w:type="gramEnd"/>
      <w:r w:rsidRPr="00BD6CE9">
        <w:rPr>
          <w:rFonts w:ascii="Arial" w:eastAsia="Times New Roman" w:hAnsi="Arial" w:cs="Arial"/>
          <w:color w:val="000000"/>
          <w:sz w:val="27"/>
          <w:szCs w:val="27"/>
          <w:lang w:val="es-ES" w:eastAsia="es-UY"/>
        </w:rPr>
        <w:t xml:space="preserve"> (cf. </w:t>
      </w:r>
      <w:proofErr w:type="spellStart"/>
      <w:r w:rsidRPr="00BD6CE9">
        <w:rPr>
          <w:rFonts w:ascii="Arial" w:eastAsia="Times New Roman" w:hAnsi="Arial" w:cs="Arial"/>
          <w:color w:val="000000"/>
          <w:sz w:val="27"/>
          <w:szCs w:val="27"/>
          <w:lang w:val="es-ES" w:eastAsia="es-UY"/>
        </w:rPr>
        <w:t>Tit</w:t>
      </w:r>
      <w:proofErr w:type="spellEnd"/>
      <w:r w:rsidRPr="00BD6CE9">
        <w:rPr>
          <w:rFonts w:ascii="Arial" w:eastAsia="Times New Roman" w:hAnsi="Arial" w:cs="Arial"/>
          <w:color w:val="000000"/>
          <w:sz w:val="27"/>
          <w:szCs w:val="27"/>
          <w:lang w:val="es-ES" w:eastAsia="es-UY"/>
        </w:rPr>
        <w:t xml:space="preserve"> 3,1). La </w:t>
      </w:r>
      <w:proofErr w:type="spellStart"/>
      <w:r w:rsidRPr="00BD6CE9">
        <w:rPr>
          <w:rFonts w:ascii="Arial" w:eastAsia="Times New Roman" w:hAnsi="Arial" w:cs="Arial"/>
          <w:i/>
          <w:iCs/>
          <w:color w:val="000000"/>
          <w:sz w:val="27"/>
          <w:szCs w:val="27"/>
          <w:lang w:val="es-ES" w:eastAsia="es-UY"/>
        </w:rPr>
        <w:t>exousía</w:t>
      </w:r>
      <w:proofErr w:type="spellEnd"/>
      <w:r w:rsidRPr="00BD6CE9">
        <w:rPr>
          <w:rFonts w:ascii="Arial" w:eastAsia="Times New Roman" w:hAnsi="Arial" w:cs="Arial"/>
          <w:color w:val="000000"/>
          <w:sz w:val="27"/>
          <w:szCs w:val="27"/>
          <w:lang w:val="es-ES" w:eastAsia="es-UY"/>
        </w:rPr>
        <w:t> y </w:t>
      </w:r>
      <w:proofErr w:type="spellStart"/>
      <w:r w:rsidRPr="00BD6CE9">
        <w:rPr>
          <w:rFonts w:ascii="Arial" w:eastAsia="Times New Roman" w:hAnsi="Arial" w:cs="Arial"/>
          <w:i/>
          <w:iCs/>
          <w:color w:val="000000"/>
          <w:sz w:val="27"/>
          <w:szCs w:val="27"/>
          <w:lang w:val="es-ES" w:eastAsia="es-UY"/>
        </w:rPr>
        <w:t>dynamis</w:t>
      </w:r>
      <w:proofErr w:type="spellEnd"/>
      <w:r w:rsidRPr="00BD6CE9">
        <w:rPr>
          <w:rFonts w:ascii="Arial" w:eastAsia="Times New Roman" w:hAnsi="Arial" w:cs="Arial"/>
          <w:color w:val="000000"/>
          <w:sz w:val="27"/>
          <w:szCs w:val="27"/>
          <w:lang w:val="es-ES" w:eastAsia="es-UY"/>
        </w:rPr>
        <w:t xml:space="preserve"> también se encuentran en Lucas (4,36; 9,1; 10,19) para referir al poder sobre los espíritus inmundos o demonios. No es evidente que se refiera, entonces, como sí lo parece en los escritos </w:t>
      </w:r>
      <w:proofErr w:type="spellStart"/>
      <w:r w:rsidRPr="00BD6CE9">
        <w:rPr>
          <w:rFonts w:ascii="Arial" w:eastAsia="Times New Roman" w:hAnsi="Arial" w:cs="Arial"/>
          <w:color w:val="000000"/>
          <w:sz w:val="27"/>
          <w:szCs w:val="27"/>
          <w:lang w:val="es-ES" w:eastAsia="es-UY"/>
        </w:rPr>
        <w:t>deuteropaulinos</w:t>
      </w:r>
      <w:proofErr w:type="spellEnd"/>
      <w:r w:rsidRPr="00BD6CE9">
        <w:rPr>
          <w:rFonts w:ascii="Arial" w:eastAsia="Times New Roman" w:hAnsi="Arial" w:cs="Arial"/>
          <w:color w:val="000000"/>
          <w:sz w:val="27"/>
          <w:szCs w:val="27"/>
          <w:lang w:val="es-ES" w:eastAsia="es-UY"/>
        </w:rPr>
        <w:t xml:space="preserve"> a figuras espirituales. Es posible que se aluda a los poderes contemporáneos (ver 1 </w:t>
      </w:r>
      <w:proofErr w:type="spellStart"/>
      <w:r w:rsidRPr="00BD6CE9">
        <w:rPr>
          <w:rFonts w:ascii="Arial" w:eastAsia="Times New Roman" w:hAnsi="Arial" w:cs="Arial"/>
          <w:color w:val="000000"/>
          <w:sz w:val="27"/>
          <w:szCs w:val="27"/>
          <w:lang w:val="es-ES" w:eastAsia="es-UY"/>
        </w:rPr>
        <w:t>Cor</w:t>
      </w:r>
      <w:proofErr w:type="spellEnd"/>
      <w:r w:rsidRPr="00BD6CE9">
        <w:rPr>
          <w:rFonts w:ascii="Arial" w:eastAsia="Times New Roman" w:hAnsi="Arial" w:cs="Arial"/>
          <w:color w:val="000000"/>
          <w:sz w:val="27"/>
          <w:szCs w:val="27"/>
          <w:lang w:val="es-ES" w:eastAsia="es-UY"/>
        </w:rPr>
        <w:t xml:space="preserve"> 2,6.8) que se dejan conducir (= reinar) por su rechazo al reinado de Dios. El contexto </w:t>
      </w:r>
      <w:proofErr w:type="spellStart"/>
      <w:r w:rsidRPr="00BD6CE9">
        <w:rPr>
          <w:rFonts w:ascii="Arial" w:eastAsia="Times New Roman" w:hAnsi="Arial" w:cs="Arial"/>
          <w:color w:val="000000"/>
          <w:sz w:val="27"/>
          <w:szCs w:val="27"/>
          <w:lang w:val="es-ES" w:eastAsia="es-UY"/>
        </w:rPr>
        <w:t>anti-imperial</w:t>
      </w:r>
      <w:proofErr w:type="spellEnd"/>
      <w:r w:rsidRPr="00BD6CE9">
        <w:rPr>
          <w:rFonts w:ascii="Arial" w:eastAsia="Times New Roman" w:hAnsi="Arial" w:cs="Arial"/>
          <w:color w:val="000000"/>
          <w:sz w:val="27"/>
          <w:szCs w:val="27"/>
          <w:lang w:val="es-ES" w:eastAsia="es-UY"/>
        </w:rPr>
        <w:t xml:space="preserve"> no debe excluirse.</w:t>
      </w:r>
    </w:p>
    <w:p w14:paraId="346C7626" w14:textId="77777777" w:rsidR="00BD6CE9" w:rsidRPr="00BD6CE9" w:rsidRDefault="00BD6CE9" w:rsidP="00BD6CE9">
      <w:pPr>
        <w:shd w:val="clear" w:color="auto" w:fill="FFFFFF"/>
        <w:spacing w:after="0" w:line="240" w:lineRule="auto"/>
        <w:rPr>
          <w:rFonts w:ascii="Arial" w:eastAsia="Times New Roman" w:hAnsi="Arial" w:cs="Arial"/>
          <w:color w:val="222222"/>
          <w:sz w:val="24"/>
          <w:szCs w:val="24"/>
          <w:lang w:val="es-UY" w:eastAsia="es-UY"/>
        </w:rPr>
      </w:pPr>
      <w:r w:rsidRPr="00BD6CE9">
        <w:rPr>
          <w:rFonts w:ascii="Arial" w:eastAsia="Times New Roman" w:hAnsi="Arial" w:cs="Arial"/>
          <w:color w:val="000000"/>
          <w:sz w:val="24"/>
          <w:szCs w:val="24"/>
          <w:lang w:val="es-UY" w:eastAsia="es-UY"/>
        </w:rPr>
        <w:t> </w:t>
      </w:r>
    </w:p>
    <w:p w14:paraId="3FFD4DB2" w14:textId="77777777" w:rsidR="00BD6CE9" w:rsidRPr="00BD6CE9" w:rsidRDefault="00BD6CE9" w:rsidP="00BD6CE9">
      <w:pPr>
        <w:shd w:val="clear" w:color="auto" w:fill="FFFFFF"/>
        <w:spacing w:after="0" w:line="240" w:lineRule="auto"/>
        <w:rPr>
          <w:rFonts w:ascii="Arial" w:eastAsia="Times New Roman" w:hAnsi="Arial" w:cs="Arial"/>
          <w:color w:val="222222"/>
          <w:sz w:val="24"/>
          <w:szCs w:val="24"/>
          <w:lang w:val="es-UY" w:eastAsia="es-UY"/>
        </w:rPr>
      </w:pPr>
      <w:r w:rsidRPr="00BD6CE9">
        <w:rPr>
          <w:rFonts w:ascii="Arial" w:eastAsia="Times New Roman" w:hAnsi="Arial" w:cs="Arial"/>
          <w:color w:val="000000"/>
          <w:sz w:val="24"/>
          <w:szCs w:val="24"/>
          <w:lang w:val="es-UY" w:eastAsia="es-UY"/>
        </w:rPr>
        <w:t>+ </w:t>
      </w:r>
      <w:r w:rsidRPr="00BD6CE9">
        <w:rPr>
          <w:rFonts w:ascii="Arial" w:eastAsia="Times New Roman" w:hAnsi="Arial" w:cs="Arial"/>
          <w:b/>
          <w:bCs/>
          <w:color w:val="000000"/>
          <w:sz w:val="24"/>
          <w:szCs w:val="24"/>
          <w:lang w:val="es-UY" w:eastAsia="es-UY"/>
        </w:rPr>
        <w:t>Evangelio según san Lucas</w:t>
      </w:r>
      <w:r w:rsidRPr="00BD6CE9">
        <w:rPr>
          <w:rFonts w:ascii="Arial" w:eastAsia="Times New Roman" w:hAnsi="Arial" w:cs="Arial"/>
          <w:color w:val="000000"/>
          <w:sz w:val="24"/>
          <w:szCs w:val="24"/>
          <w:lang w:val="es-UY" w:eastAsia="es-UY"/>
        </w:rPr>
        <w:t> 1,39-56</w:t>
      </w:r>
    </w:p>
    <w:p w14:paraId="739A80D9" w14:textId="77777777" w:rsidR="00BD6CE9" w:rsidRPr="00BD6CE9" w:rsidRDefault="00BD6CE9" w:rsidP="00BD6CE9">
      <w:pPr>
        <w:shd w:val="clear" w:color="auto" w:fill="FFFFFF"/>
        <w:spacing w:after="0" w:line="240" w:lineRule="auto"/>
        <w:rPr>
          <w:rFonts w:ascii="Arial" w:eastAsia="Times New Roman" w:hAnsi="Arial" w:cs="Arial"/>
          <w:color w:val="222222"/>
          <w:sz w:val="24"/>
          <w:szCs w:val="24"/>
          <w:lang w:val="es-UY" w:eastAsia="es-UY"/>
        </w:rPr>
      </w:pPr>
      <w:r w:rsidRPr="00BD6CE9">
        <w:rPr>
          <w:rFonts w:ascii="Arial" w:eastAsia="Times New Roman" w:hAnsi="Arial" w:cs="Arial"/>
          <w:color w:val="000000"/>
          <w:sz w:val="24"/>
          <w:szCs w:val="24"/>
          <w:lang w:val="es-UY" w:eastAsia="es-UY"/>
        </w:rPr>
        <w:t> </w:t>
      </w:r>
    </w:p>
    <w:p w14:paraId="094E0736" w14:textId="77777777" w:rsidR="00BD6CE9" w:rsidRPr="00BD6CE9" w:rsidRDefault="00BD6CE9" w:rsidP="00BD6CE9">
      <w:pPr>
        <w:shd w:val="clear" w:color="auto" w:fill="FFFFFF"/>
        <w:spacing w:after="0" w:line="240" w:lineRule="auto"/>
        <w:rPr>
          <w:rFonts w:ascii="Arial" w:eastAsia="Times New Roman" w:hAnsi="Arial" w:cs="Arial"/>
          <w:color w:val="222222"/>
          <w:sz w:val="24"/>
          <w:szCs w:val="24"/>
          <w:lang w:val="es-UY" w:eastAsia="es-UY"/>
        </w:rPr>
      </w:pPr>
      <w:r w:rsidRPr="00BD6CE9">
        <w:rPr>
          <w:rFonts w:ascii="Arial" w:eastAsia="Times New Roman" w:hAnsi="Arial" w:cs="Arial"/>
          <w:i/>
          <w:iCs/>
          <w:color w:val="000000"/>
          <w:sz w:val="24"/>
          <w:szCs w:val="24"/>
          <w:lang w:val="es-UY" w:eastAsia="es-UY"/>
        </w:rPr>
        <w:t>Resumen: la liturgia celebra el encuentro de dos mujeres, ambas gestando, ambas representando, a su vez a los hijos que vendrán: Juan y Jesús. Y este encuentro se canta litúrgicamente como signo evidente del compromiso de Dios con la historia humana.</w:t>
      </w:r>
    </w:p>
    <w:p w14:paraId="11775832"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4"/>
          <w:szCs w:val="24"/>
          <w:lang w:val="es-UY" w:eastAsia="es-UY"/>
        </w:rPr>
        <w:t>Comenzando con “María se fue” y terminando con “María volvió” el relato se enmarca narrativamente. Hacia el final, encontramos como añadido, un himno que está entretejido de citas del AT. Dentro de la parte narrativa, encontramos otra idea que se repite “saltó de alegría en mi seno” (vv. 41 y 44) dejando en el medio una doble bendición: “Bendita tú entre las mujeres, y bendito el fruto de tu seno”. María es bendecida como mujer y madre; y también es bendecido el hijo por venir al que se confiesa como “Señor”.</w:t>
      </w:r>
    </w:p>
    <w:p w14:paraId="2A7F24C5"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4"/>
          <w:szCs w:val="24"/>
          <w:lang w:val="es-UY" w:eastAsia="es-UY"/>
        </w:rPr>
        <w:t> </w:t>
      </w:r>
    </w:p>
    <w:p w14:paraId="6AB272A7"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4"/>
          <w:szCs w:val="24"/>
          <w:lang w:val="es-UY" w:eastAsia="es-UY"/>
        </w:rPr>
        <w:t>El relato precedente nos había presentado a las dos mujeres. La mayor, anciana y estéril, presentada con los modos clásicos del AT, con un marido sacerdotal, y un hijo profeta, nos recuerda un pueblo, el pueblo de la Antigua Alianza. La mejor, joven y todavía virgen, acreedora de la primera bienaventuranza del Evangelio: “feliz la que ha creído” y que será reconocida por “todas las generaciones”. Más adelante Lucas nos dirá que María -como también los discípulos- “son los que escuchan la palabra de Dios y la cumplen” (8,21); más dichosa que por ser madre biológica, es bienaventurada por escuchar la palabra de Dios y guardarla (11,27-28) ya que ella pidió que se “haga en mí según tu palabra” (1,38).</w:t>
      </w:r>
    </w:p>
    <w:p w14:paraId="5AE56FBF"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4"/>
          <w:szCs w:val="24"/>
          <w:lang w:val="es-UY" w:eastAsia="es-UY"/>
        </w:rPr>
        <w:t> </w:t>
      </w:r>
    </w:p>
    <w:p w14:paraId="2EFCCEA0"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4"/>
          <w:szCs w:val="24"/>
          <w:lang w:val="es-UY" w:eastAsia="es-UY"/>
        </w:rPr>
        <w:t>Isabel aparece, lo mismo que su hijo desde su seno, como quienes muestran el camino nuevo que empieza en esta humilde muchacha de pueblo, María, y en el fruto que lleva en su seno, al que desde ya reconocen su superioridad.</w:t>
      </w:r>
    </w:p>
    <w:p w14:paraId="338F9A9B"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4"/>
          <w:szCs w:val="24"/>
          <w:lang w:val="es-UY" w:eastAsia="es-UY"/>
        </w:rPr>
        <w:t> </w:t>
      </w:r>
    </w:p>
    <w:p w14:paraId="272AF4EA"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4"/>
          <w:szCs w:val="24"/>
          <w:lang w:val="es-UY" w:eastAsia="es-UY"/>
        </w:rPr>
        <w:t>La visitación, entonces, es un encuentro entre el AT y el NT, entre lo que prepara el camino, y el camino en sí, entre el mensajero de Buenas Noticias, y la misma buena Noticia.</w:t>
      </w:r>
    </w:p>
    <w:p w14:paraId="36028F39"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4"/>
          <w:szCs w:val="24"/>
          <w:lang w:val="es-UY" w:eastAsia="es-UY"/>
        </w:rPr>
        <w:t> </w:t>
      </w:r>
    </w:p>
    <w:p w14:paraId="1B3D4BDC"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4"/>
          <w:szCs w:val="24"/>
          <w:lang w:val="es-UY" w:eastAsia="es-UY"/>
        </w:rPr>
        <w:t>El himno, conocido como </w:t>
      </w:r>
      <w:proofErr w:type="spellStart"/>
      <w:r w:rsidRPr="00BD6CE9">
        <w:rPr>
          <w:rFonts w:ascii="Arial" w:eastAsia="Times New Roman" w:hAnsi="Arial" w:cs="Arial"/>
          <w:i/>
          <w:iCs/>
          <w:color w:val="000000"/>
          <w:sz w:val="24"/>
          <w:szCs w:val="24"/>
          <w:lang w:val="es-UY" w:eastAsia="es-UY"/>
        </w:rPr>
        <w:t>Magnificat</w:t>
      </w:r>
      <w:proofErr w:type="spellEnd"/>
      <w:r w:rsidRPr="00BD6CE9">
        <w:rPr>
          <w:rFonts w:ascii="Arial" w:eastAsia="Times New Roman" w:hAnsi="Arial" w:cs="Arial"/>
          <w:color w:val="000000"/>
          <w:sz w:val="24"/>
          <w:szCs w:val="24"/>
          <w:lang w:val="es-UY" w:eastAsia="es-UY"/>
        </w:rPr>
        <w:t xml:space="preserve">, pone en boca de María el canto de los pobres de </w:t>
      </w:r>
      <w:proofErr w:type="spellStart"/>
      <w:r w:rsidRPr="00BD6CE9">
        <w:rPr>
          <w:rFonts w:ascii="Arial" w:eastAsia="Times New Roman" w:hAnsi="Arial" w:cs="Arial"/>
          <w:color w:val="000000"/>
          <w:sz w:val="24"/>
          <w:szCs w:val="24"/>
          <w:lang w:val="es-UY" w:eastAsia="es-UY"/>
        </w:rPr>
        <w:t>Yahvéh</w:t>
      </w:r>
      <w:proofErr w:type="spellEnd"/>
      <w:r w:rsidRPr="00BD6CE9">
        <w:rPr>
          <w:rFonts w:ascii="Arial" w:eastAsia="Times New Roman" w:hAnsi="Arial" w:cs="Arial"/>
          <w:color w:val="000000"/>
          <w:sz w:val="24"/>
          <w:szCs w:val="24"/>
          <w:lang w:val="es-UY" w:eastAsia="es-UY"/>
        </w:rPr>
        <w:t>. Es el canto de la confianza en la intervención de Dios en la historia que pretende ser manejada por los poderosos. Dios tiene todavía una palabra que decir en la que mira la humildad de María, y obra en ella las maravillas que acompañan la historia de su pueblo. Esa intervención de Dios se caracteriza por una inversión de los valores que se consideran importantes, algo que después será característico del Reino de Dios: la situación de los pobres y de los ricos se invertirá, lo que es coherente con la bienaventuranza (6,20.24). Así, Dios mirará atentamente la situación de su pueblo, que parece abandonado por la opresión de los poderosos. Esta intervención decisiva de Dios, que comienza en Jesús, es motivo de alegría. Así el AT y el NT se encuentran en la intervención decisiva de Dios que mira y cuida las víctimas de la historia y se hace cargo de ellos. Y María, del lado de los pobres de Yahvé canta feliz, mostrando una religiosidad que en nada es alienante (Pablo VI), el gozo de un Dios que queda del lado de las víctimas.</w:t>
      </w:r>
    </w:p>
    <w:p w14:paraId="1993FBB5"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4"/>
          <w:szCs w:val="24"/>
          <w:lang w:val="es-UY" w:eastAsia="es-UY"/>
        </w:rPr>
        <w:t> </w:t>
      </w:r>
    </w:p>
    <w:p w14:paraId="5D2C1EDA"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4"/>
          <w:szCs w:val="24"/>
          <w:lang w:val="es-UY" w:eastAsia="es-UY"/>
        </w:rPr>
        <w:t>La visita de María a Isabel es un encuentro de alegría, un encuentro de solidaridad y un encuentro de la vida compartida.</w:t>
      </w:r>
    </w:p>
    <w:p w14:paraId="00A871B5"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4"/>
          <w:szCs w:val="24"/>
          <w:lang w:val="es-UY" w:eastAsia="es-UY"/>
        </w:rPr>
        <w:t> </w:t>
      </w:r>
    </w:p>
    <w:p w14:paraId="591EDE6E"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4"/>
          <w:szCs w:val="24"/>
          <w:lang w:val="es-UY" w:eastAsia="es-UY"/>
        </w:rPr>
        <w:t>Isabel y María se encuentran; una anciana y una joven, una estéril y una virgen, ambas gestando, llenas de Espíritu Santo, radiantes de gozo. Una mujer, signo de los tiempos antiguos, bendecida por Dios recibe una visita inesperada que la llena de felicidad. Aunque su felicidad no le impide proclamar una mayor, la de aquella que “ha creído”.</w:t>
      </w:r>
    </w:p>
    <w:p w14:paraId="10480C37"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4"/>
          <w:szCs w:val="24"/>
          <w:lang w:val="es-UY" w:eastAsia="es-UY"/>
        </w:rPr>
        <w:t> </w:t>
      </w:r>
    </w:p>
    <w:p w14:paraId="37094849"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4"/>
          <w:szCs w:val="24"/>
          <w:lang w:val="es-UY" w:eastAsia="es-UY"/>
        </w:rPr>
        <w:t>María, que recibe la primera “bienaventuranza”, no será feliz por ser madre de Jesús, sino por su fidelidad, por su fe, por poner en práctica las palabras de Dios. Eso lo canta, como pobre de Yahvé, en un himno que entreteje referencias del Antiguo Testamento. Pobre que se alegra por la intervención de Dios en la historia que -en este caso- la incluye; intervención que no sólo se manifiesta en la joven virgen, sino también en su acción en favor de los pobres y alegrándose por la parcialidad de Dios en su favor. Así, el Antiguo Testamento, representado por Isabel y los textos citados, y el Nuevo Testamento, representado por María y el reconocimiento de que Dios “ya” ha intervenido, se unen y festejan. La Visitación es encuentro, encuentro de las promesas de Dios realizadas en la historia.</w:t>
      </w:r>
    </w:p>
    <w:p w14:paraId="7A26FC19"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4"/>
          <w:szCs w:val="24"/>
          <w:lang w:val="es-UY" w:eastAsia="es-UY"/>
        </w:rPr>
        <w:t> </w:t>
      </w:r>
    </w:p>
    <w:p w14:paraId="44A23448"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4"/>
          <w:szCs w:val="24"/>
          <w:lang w:val="es-UY" w:eastAsia="es-UY"/>
        </w:rPr>
        <w:t>La Visitación es, también, anticipo de otro encuentro: el de Juan y Jesús. El precursor lo reconoce y salta de alegría, el “Señor” es garantía que Dios no se ha olvidado de nuestra historia, y sigue fiel a su compromiso. El mismo que canta María y que anuncia Isabel. Es fiesta de un Dios que sale al encuentro de la humanidad, que se acerca a sus dolores, que se compromete con las víctimas de la historia, quedando desde el primer momento de su lado. Hoy, toda la historia de la salvación nos sale al encuentro y nos recuerda, una vez más, de qué lado está Dios en nuestro presente.</w:t>
      </w:r>
    </w:p>
    <w:p w14:paraId="1DBC88E6"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7"/>
          <w:szCs w:val="27"/>
          <w:lang w:val="es-UY" w:eastAsia="es-UY"/>
        </w:rPr>
        <w:t> </w:t>
      </w:r>
    </w:p>
    <w:p w14:paraId="64DC91C1"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7"/>
          <w:szCs w:val="27"/>
          <w:shd w:val="clear" w:color="auto" w:fill="FFFF00"/>
          <w:lang w:val="es-UY" w:eastAsia="es-UY"/>
        </w:rPr>
        <w:t>Video con comentario al Evangelio puede verse en </w:t>
      </w:r>
      <w:hyperlink r:id="rId5" w:tgtFrame="_blank" w:history="1">
        <w:r w:rsidRPr="00BD6CE9">
          <w:rPr>
            <w:rFonts w:ascii="Arial" w:eastAsia="Times New Roman" w:hAnsi="Arial" w:cs="Arial"/>
            <w:color w:val="1155CC"/>
            <w:sz w:val="27"/>
            <w:szCs w:val="27"/>
            <w:u w:val="single"/>
            <w:shd w:val="clear" w:color="auto" w:fill="FFFF00"/>
            <w:lang w:val="es-UY" w:eastAsia="es-UY"/>
          </w:rPr>
          <w:t>https://blogeduopp1.blogspot.com/2021/08/video-con-comentario-al-evangelio-de-la.html</w:t>
        </w:r>
      </w:hyperlink>
      <w:r w:rsidRPr="00BD6CE9">
        <w:rPr>
          <w:rFonts w:ascii="Arial" w:eastAsia="Times New Roman" w:hAnsi="Arial" w:cs="Arial"/>
          <w:color w:val="000000"/>
          <w:sz w:val="27"/>
          <w:szCs w:val="27"/>
          <w:shd w:val="clear" w:color="auto" w:fill="FFFF00"/>
          <w:lang w:val="es-UY" w:eastAsia="es-UY"/>
        </w:rPr>
        <w:t> o también en </w:t>
      </w:r>
      <w:hyperlink r:id="rId6" w:tgtFrame="_blank" w:history="1">
        <w:r w:rsidRPr="00BD6CE9">
          <w:rPr>
            <w:rFonts w:ascii="Arial" w:eastAsia="Times New Roman" w:hAnsi="Arial" w:cs="Arial"/>
            <w:color w:val="51D1FF"/>
            <w:sz w:val="27"/>
            <w:szCs w:val="27"/>
            <w:u w:val="single"/>
            <w:shd w:val="clear" w:color="auto" w:fill="FFFF00"/>
            <w:lang w:val="es-UY" w:eastAsia="es-UY"/>
          </w:rPr>
          <w:t>https://youtu.be/j8j2IjQjNcE</w:t>
        </w:r>
      </w:hyperlink>
    </w:p>
    <w:p w14:paraId="7CD08DC6"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Times New Roman" w:eastAsia="Times New Roman" w:hAnsi="Times New Roman" w:cs="Times New Roman"/>
          <w:color w:val="000000"/>
          <w:sz w:val="27"/>
          <w:szCs w:val="27"/>
          <w:lang w:val="es-UY" w:eastAsia="es-UY"/>
        </w:rPr>
        <w:t> </w:t>
      </w:r>
    </w:p>
    <w:p w14:paraId="67DBDE03" w14:textId="77777777" w:rsidR="00BD6CE9" w:rsidRPr="00BD6CE9" w:rsidRDefault="00BD6CE9" w:rsidP="00BD6CE9">
      <w:pPr>
        <w:shd w:val="clear" w:color="auto" w:fill="FFFFFF"/>
        <w:spacing w:after="0" w:line="240" w:lineRule="auto"/>
        <w:jc w:val="both"/>
        <w:rPr>
          <w:rFonts w:ascii="Arial" w:eastAsia="Times New Roman" w:hAnsi="Arial" w:cs="Arial"/>
          <w:color w:val="222222"/>
          <w:sz w:val="24"/>
          <w:szCs w:val="24"/>
          <w:lang w:val="es-UY" w:eastAsia="es-UY"/>
        </w:rPr>
      </w:pPr>
      <w:r w:rsidRPr="00BD6CE9">
        <w:rPr>
          <w:rFonts w:ascii="Arial" w:eastAsia="Times New Roman" w:hAnsi="Arial" w:cs="Arial"/>
          <w:color w:val="000000"/>
          <w:sz w:val="27"/>
          <w:szCs w:val="27"/>
          <w:lang w:val="es-UY" w:eastAsia="es-UY"/>
        </w:rPr>
        <w:t>Imagen tomada de </w:t>
      </w:r>
      <w:hyperlink r:id="rId7" w:tgtFrame="_blank" w:history="1">
        <w:r w:rsidRPr="00BD6CE9">
          <w:rPr>
            <w:rFonts w:ascii="Arial" w:eastAsia="Times New Roman" w:hAnsi="Arial" w:cs="Arial"/>
            <w:color w:val="1155CC"/>
            <w:sz w:val="27"/>
            <w:szCs w:val="27"/>
            <w:u w:val="single"/>
            <w:lang w:val="es-UY" w:eastAsia="es-UY"/>
          </w:rPr>
          <w:t>http://delamanodemaria.com/?p=9268</w:t>
        </w:r>
      </w:hyperlink>
    </w:p>
    <w:p w14:paraId="78E1074E"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E9"/>
    <w:rsid w:val="002E2F5B"/>
    <w:rsid w:val="00BD6CE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12DF"/>
  <w15:chartTrackingRefBased/>
  <w15:docId w15:val="{F8511D02-B91F-4887-AB9B-ED97D2B9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16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elamanodemaria.com/?p=926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j8j2IjQjNcE" TargetMode="External"/><Relationship Id="rId5" Type="http://schemas.openxmlformats.org/officeDocument/2006/relationships/hyperlink" Target="https://blogeduopp1.blogspot.com/2021/08/video-con-comentario-al-evangelio-de-la.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1747</Words>
  <Characters>9614</Characters>
  <Application>Microsoft Office Word</Application>
  <DocSecurity>0</DocSecurity>
  <Lines>80</Lines>
  <Paragraphs>22</Paragraphs>
  <ScaleCrop>false</ScaleCrop>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2021-08-10T14:23:00Z</dcterms:created>
  <dcterms:modified xsi:type="dcterms:W3CDTF">2021-08-10T14:27:00Z</dcterms:modified>
</cp:coreProperties>
</file>