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76028" w:rsidRPr="00476028" w14:paraId="322D1B6D" w14:textId="77777777" w:rsidTr="00476028">
        <w:tc>
          <w:tcPr>
            <w:tcW w:w="9000" w:type="dxa"/>
            <w:shd w:val="clear" w:color="auto" w:fill="FFFFFF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76028" w:rsidRPr="00476028" w14:paraId="2C7B6C21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6028" w:rsidRPr="00476028" w14:paraId="14637C8E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476028" w:rsidRPr="00476028" w14:paraId="44A1CD83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2CA4AD87" w14:textId="77777777" w:rsidR="00476028" w:rsidRPr="00476028" w:rsidRDefault="00476028" w:rsidP="00476028">
                              <w:pPr>
                                <w:spacing w:before="100" w:beforeAutospacing="1" w:after="100" w:afterAutospacing="1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val="es-UY" w:eastAsia="es-UY"/>
                                </w:rPr>
                              </w:pPr>
                            </w:p>
                          </w:tc>
                        </w:tr>
                      </w:tbl>
                      <w:p w14:paraId="2BA9AF7B" w14:textId="77777777" w:rsidR="00476028" w:rsidRDefault="00476028" w:rsidP="00476028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val="es-UY" w:eastAsia="es-UY"/>
                          </w:rPr>
                        </w:pPr>
                      </w:p>
                      <w:p w14:paraId="380EC733" w14:textId="60C76BD2" w:rsidR="00476028" w:rsidRDefault="00476028" w:rsidP="00476028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val="es-UY" w:eastAsia="es-UY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6B3582D" wp14:editId="64EFDB92">
                              <wp:extent cx="5400040" cy="2700020"/>
                              <wp:effectExtent l="0" t="0" r="0" b="5080"/>
                              <wp:docPr id="1" name="Imagen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00040" cy="27000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E5600A5" w14:textId="27BDD12F" w:rsidR="00476028" w:rsidRPr="00476028" w:rsidRDefault="00476028" w:rsidP="00476028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val="es-UY" w:eastAsia="es-UY"/>
                          </w:rPr>
                        </w:pPr>
                      </w:p>
                    </w:tc>
                  </w:tr>
                  <w:tr w:rsidR="00476028" w:rsidRPr="00476028" w14:paraId="13963211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8994"/>
                        </w:tblGrid>
                        <w:tr w:rsidR="00476028" w:rsidRPr="00476028" w14:paraId="4E58FED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14:paraId="47AE196B" w14:textId="77777777" w:rsidR="00476028" w:rsidRPr="00476028" w:rsidRDefault="00476028" w:rsidP="0047602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es-UY" w:eastAsia="es-UY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994"/>
                              </w:tblGrid>
                              <w:tr w:rsidR="00476028" w:rsidRPr="00476028" w14:paraId="6C335FE7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0069B4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54"/>
                                    </w:tblGrid>
                                    <w:tr w:rsidR="00476028" w:rsidRPr="00476028" w14:paraId="37023FA6" w14:textId="77777777">
                                      <w:tc>
                                        <w:tcPr>
                                          <w:tcW w:w="0" w:type="auto"/>
                                          <w:shd w:val="clear" w:color="auto" w:fill="0069B4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7D1202CC" w14:textId="77777777" w:rsidR="00476028" w:rsidRPr="00476028" w:rsidRDefault="00476028" w:rsidP="00476028">
                                          <w:pPr>
                                            <w:spacing w:before="100" w:beforeAutospacing="1" w:after="150" w:line="244" w:lineRule="atLeast"/>
                                            <w:textAlignment w:val="baseline"/>
                                            <w:rPr>
                                              <w:rFonts w:ascii="Helvetica" w:eastAsia="Times New Roman" w:hAnsi="Helvetica" w:cs="Helvetica"/>
                                              <w:sz w:val="24"/>
                                              <w:szCs w:val="24"/>
                                              <w:lang w:val="es-UY" w:eastAsia="es-UY"/>
                                            </w:rPr>
                                          </w:pPr>
                                          <w:r w:rsidRPr="00476028">
                                            <w:rPr>
                                              <w:rFonts w:ascii="Helvetica" w:eastAsia="Times New Roman" w:hAnsi="Helvetica" w:cs="Helvetica"/>
                                              <w:b/>
                                              <w:bCs/>
                                              <w:color w:val="F2F2F2"/>
                                              <w:sz w:val="23"/>
                                              <w:szCs w:val="23"/>
                                              <w:lang w:val="es-ES" w:eastAsia="es-UY"/>
                                            </w:rPr>
                                            <w:t>El seminario web está orientado a docentes, profesionales de la educación y público general interesado en fortalecer sus conocimientos sobre la educación sobre el Holocausto y los genocidios en América Latina para la promoción de la paz y la ciudadanía mundial.</w:t>
                                          </w:r>
                                          <w:r w:rsidRPr="00476028">
                                            <w:rPr>
                                              <w:rFonts w:ascii="Helvetica" w:eastAsia="Times New Roman" w:hAnsi="Helvetica" w:cs="Helvetica"/>
                                              <w:b/>
                                              <w:bCs/>
                                              <w:color w:val="F2F2F2"/>
                                              <w:sz w:val="23"/>
                                              <w:szCs w:val="23"/>
                                              <w:lang w:val="es-ES" w:eastAsia="es-UY"/>
                                            </w:rPr>
                                            <w:br/>
                                          </w:r>
                                          <w:r w:rsidRPr="00476028">
                                            <w:rPr>
                                              <w:rFonts w:ascii="Helvetica" w:eastAsia="Times New Roman" w:hAnsi="Helvetica" w:cs="Helvetica"/>
                                              <w:b/>
                                              <w:bCs/>
                                              <w:color w:val="F2F2F2"/>
                                              <w:sz w:val="23"/>
                                              <w:szCs w:val="23"/>
                                              <w:lang w:val="es-ES" w:eastAsia="es-UY"/>
                                            </w:rPr>
                                            <w:br/>
                                          </w:r>
                                          <w:r w:rsidRPr="00476028">
                                            <w:rPr>
                                              <w:rFonts w:ascii="Helvetica" w:eastAsia="Times New Roman" w:hAnsi="Helvetica" w:cs="Helvetica"/>
                                              <w:b/>
                                              <w:bCs/>
                                              <w:color w:val="F2F2F2"/>
                                              <w:sz w:val="23"/>
                                              <w:szCs w:val="23"/>
                                              <w:lang w:val="es-UY" w:eastAsia="es-UY"/>
                                            </w:rPr>
                                            <w:t>SE CERTIFICARÁ LA ASISTENCIA al seminario completo a través de un proceso de registro.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C50A0BD" w14:textId="77777777" w:rsidR="00476028" w:rsidRPr="00476028" w:rsidRDefault="00476028" w:rsidP="00476028">
                                    <w:pPr>
                                      <w:spacing w:after="0" w:line="240" w:lineRule="auto"/>
                                      <w:rPr>
                                        <w:rFonts w:ascii="Helvetica" w:eastAsia="Times New Roman" w:hAnsi="Helvetica" w:cs="Helvetica"/>
                                        <w:sz w:val="24"/>
                                        <w:szCs w:val="24"/>
                                        <w:lang w:val="es-UY" w:eastAsia="es-UY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F31AD4" w14:textId="77777777" w:rsidR="00476028" w:rsidRPr="00476028" w:rsidRDefault="00476028" w:rsidP="00476028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val="es-UY" w:eastAsia="es-UY"/>
                                </w:rPr>
                              </w:pPr>
                            </w:p>
                          </w:tc>
                        </w:tr>
                      </w:tbl>
                      <w:p w14:paraId="47369245" w14:textId="77777777" w:rsidR="00476028" w:rsidRPr="00476028" w:rsidRDefault="00476028" w:rsidP="00476028">
                        <w:pPr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val="es-UY" w:eastAsia="es-UY"/>
                          </w:rPr>
                        </w:pPr>
                      </w:p>
                    </w:tc>
                  </w:tr>
                  <w:tr w:rsidR="00476028" w:rsidRPr="00476028" w14:paraId="6455968B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76028" w:rsidRPr="00476028" w14:paraId="128A7891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76028" w:rsidRPr="00476028" w14:paraId="46E945EF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40B7738" w14:textId="77777777" w:rsidR="00476028" w:rsidRPr="00476028" w:rsidRDefault="00476028" w:rsidP="00476028">
                                    <w:pPr>
                                      <w:spacing w:before="100" w:beforeAutospacing="1" w:after="150" w:line="244" w:lineRule="atLeast"/>
                                      <w:textAlignment w:val="baseline"/>
                                      <w:rPr>
                                        <w:rFonts w:ascii="Helvetica" w:eastAsia="Times New Roman" w:hAnsi="Helvetica" w:cs="Helvetica"/>
                                        <w:sz w:val="24"/>
                                        <w:szCs w:val="24"/>
                                        <w:lang w:val="es-UY" w:eastAsia="es-UY"/>
                                      </w:rPr>
                                    </w:pPr>
                                    <w:r w:rsidRPr="00476028">
                                      <w:rPr>
                                        <w:rFonts w:ascii="Helvetica" w:eastAsia="Times New Roman" w:hAnsi="Helvetica" w:cs="Helvetica"/>
                                        <w:sz w:val="23"/>
                                        <w:szCs w:val="23"/>
                                        <w:lang w:val="es-ES" w:eastAsia="es-UY"/>
                                      </w:rPr>
                                      <w:t>Las políticas educativas que abordan los hechos históricos y las experiencias del pasado son altamente controversiales, pues plantean interpretaciones de lo ocurrido que se encuentran en disputa por parte de diversos agentes sociales. </w:t>
                                    </w:r>
                                    <w:r w:rsidRPr="00476028">
                                      <w:rPr>
                                        <w:rFonts w:ascii="Helvetica" w:eastAsia="Times New Roman" w:hAnsi="Helvetica" w:cs="Helvetica"/>
                                        <w:sz w:val="23"/>
                                        <w:szCs w:val="23"/>
                                        <w:lang w:val="es-UY" w:eastAsia="es-UY"/>
                                      </w:rPr>
                                      <w:t>Justamente la educación sobre el Holocausto y los genocidios facilita relacionarse con pasados difíciles a partir de experiencias externas que evitan una disputa abierta respecto a los hechos de violencia, constando que desde una perspectiva universal es posible extraer enseñanzas para las realidades particulares.</w:t>
                                    </w:r>
                                    <w:r w:rsidRPr="00476028">
                                      <w:rPr>
                                        <w:rFonts w:ascii="Helvetica" w:eastAsia="Times New Roman" w:hAnsi="Helvetica" w:cs="Helvetica"/>
                                        <w:sz w:val="23"/>
                                        <w:szCs w:val="23"/>
                                        <w:lang w:val="es-UY" w:eastAsia="es-UY"/>
                                      </w:rPr>
                                      <w:br/>
                                    </w:r>
                                    <w:r w:rsidRPr="00476028">
                                      <w:rPr>
                                        <w:rFonts w:ascii="Helvetica" w:eastAsia="Times New Roman" w:hAnsi="Helvetica" w:cs="Helvetica"/>
                                        <w:sz w:val="23"/>
                                        <w:szCs w:val="23"/>
                                        <w:lang w:val="es-UY" w:eastAsia="es-UY"/>
                                      </w:rPr>
                                      <w:br/>
                                      <w:t>Este seminario proporciona un panorama de oportunidades que pueden surgir de la enseñanza del Holocausto y los genocidios en diversos contextos culturales, con especial énfasis en los países de América Latina.</w:t>
                                    </w:r>
                                  </w:p>
                                </w:tc>
                              </w:tr>
                            </w:tbl>
                            <w:p w14:paraId="7E2CAA34" w14:textId="77777777" w:rsidR="00476028" w:rsidRPr="00476028" w:rsidRDefault="00476028" w:rsidP="00476028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val="es-UY" w:eastAsia="es-UY"/>
                                </w:rPr>
                              </w:pPr>
                            </w:p>
                          </w:tc>
                        </w:tr>
                      </w:tbl>
                      <w:p w14:paraId="654006E6" w14:textId="77777777" w:rsidR="00476028" w:rsidRPr="00476028" w:rsidRDefault="00476028" w:rsidP="00476028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val="es-UY" w:eastAsia="es-UY"/>
                          </w:rPr>
                        </w:pPr>
                      </w:p>
                    </w:tc>
                  </w:tr>
                  <w:tr w:rsidR="00476028" w:rsidRPr="00476028" w14:paraId="69FED2FB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8994"/>
                        </w:tblGrid>
                        <w:tr w:rsidR="00476028" w:rsidRPr="00476028" w14:paraId="39E64FE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14:paraId="427D4F67" w14:textId="77777777" w:rsidR="00476028" w:rsidRPr="00476028" w:rsidRDefault="00476028" w:rsidP="0047602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es-UY" w:eastAsia="es-UY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994"/>
                              </w:tblGrid>
                              <w:tr w:rsidR="00476028" w:rsidRPr="00476028" w14:paraId="70AF84ED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364"/>
                                    </w:tblGrid>
                                    <w:tr w:rsidR="00476028" w:rsidRPr="00476028" w14:paraId="2925D39A" w14:textId="77777777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36" w:space="0" w:color="0069B4"/>
                                            <w:left w:val="single" w:sz="36" w:space="0" w:color="0069B4"/>
                                            <w:bottom w:val="single" w:sz="36" w:space="0" w:color="0069B4"/>
                                            <w:right w:val="single" w:sz="36" w:space="0" w:color="0069B4"/>
                                          </w:tcBorders>
                                          <w:shd w:val="clear" w:color="auto" w:fill="FFFFFF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5C5BF463" w14:textId="77777777" w:rsidR="00476028" w:rsidRPr="00476028" w:rsidRDefault="00476028" w:rsidP="00476028">
                                          <w:pPr>
                                            <w:spacing w:before="100" w:beforeAutospacing="1" w:after="150" w:line="293" w:lineRule="atLeast"/>
                                            <w:textAlignment w:val="baseline"/>
                                            <w:rPr>
                                              <w:rFonts w:ascii="Helvetica" w:eastAsia="Times New Roman" w:hAnsi="Helvetica" w:cs="Helvetica"/>
                                              <w:sz w:val="24"/>
                                              <w:szCs w:val="24"/>
                                              <w:lang w:val="es-UY" w:eastAsia="es-UY"/>
                                            </w:rPr>
                                          </w:pPr>
                                          <w:r w:rsidRPr="00476028">
                                            <w:rPr>
                                              <w:rFonts w:ascii="Helvetica" w:eastAsia="Times New Roman" w:hAnsi="Helvetica" w:cs="Helvetica"/>
                                              <w:b/>
                                              <w:bCs/>
                                              <w:color w:val="000000"/>
                                              <w:sz w:val="26"/>
                                              <w:szCs w:val="26"/>
                                              <w:lang w:val="es-UY" w:eastAsia="es-UY"/>
                                            </w:rPr>
                                            <w:t>5 sesiones</w:t>
                                          </w:r>
                                        </w:p>
                                        <w:p w14:paraId="4EBB6F3A" w14:textId="77777777" w:rsidR="00476028" w:rsidRPr="00476028" w:rsidRDefault="00476028" w:rsidP="00476028">
                                          <w:pPr>
                                            <w:spacing w:before="100" w:beforeAutospacing="1" w:after="100" w:afterAutospacing="1" w:line="293" w:lineRule="atLeast"/>
                                            <w:rPr>
                                              <w:rFonts w:ascii="Helvetica" w:eastAsia="Times New Roman" w:hAnsi="Helvetica" w:cs="Helvetica"/>
                                              <w:sz w:val="24"/>
                                              <w:szCs w:val="24"/>
                                              <w:lang w:val="es-UY" w:eastAsia="es-UY"/>
                                            </w:rPr>
                                          </w:pPr>
                                          <w:r w:rsidRPr="00476028">
                                            <w:rPr>
                                              <w:rFonts w:ascii="Helvetica" w:eastAsia="Times New Roman" w:hAnsi="Helvetica" w:cs="Helvetica"/>
                                              <w:color w:val="000000"/>
                                              <w:sz w:val="23"/>
                                              <w:szCs w:val="23"/>
                                              <w:lang w:val="es-UY" w:eastAsia="es-UY"/>
                                            </w:rPr>
                                            <w:t>25 de agosto, 15 de septiembre, 7 de octubre, 26 de octubre y 10 de noviembre</w:t>
                                          </w:r>
                                          <w:r w:rsidRPr="00476028">
                                            <w:rPr>
                                              <w:rFonts w:ascii="Helvetica" w:eastAsia="Times New Roman" w:hAnsi="Helvetica" w:cs="Helvetica"/>
                                              <w:color w:val="000000"/>
                                              <w:sz w:val="23"/>
                                              <w:szCs w:val="23"/>
                                              <w:lang w:val="es-UY" w:eastAsia="es-UY"/>
                                            </w:rPr>
                                            <w:br/>
                                            <w:t>(10 a 11.10 h -hora de Santiago, Chile: </w:t>
                                          </w:r>
                                          <w:hyperlink r:id="rId6" w:tgtFrame="_blank" w:history="1">
                                            <w:r w:rsidRPr="00476028">
                                              <w:rPr>
                                                <w:rFonts w:ascii="Helvetica" w:eastAsia="Times New Roman" w:hAnsi="Helvetica" w:cs="Helvetica"/>
                                                <w:color w:val="000000"/>
                                                <w:sz w:val="23"/>
                                                <w:szCs w:val="23"/>
                                                <w:u w:val="single"/>
                                                <w:lang w:val="es-UY" w:eastAsia="es-UY"/>
                                              </w:rPr>
                                              <w:t>https://time.is/es/Chile</w:t>
                                            </w:r>
                                          </w:hyperlink>
                                          <w:r w:rsidRPr="00476028">
                                            <w:rPr>
                                              <w:rFonts w:ascii="Helvetica" w:eastAsia="Times New Roman" w:hAnsi="Helvetica" w:cs="Helvetica"/>
                                              <w:color w:val="000000"/>
                                              <w:sz w:val="23"/>
                                              <w:szCs w:val="23"/>
                                              <w:lang w:val="es-UY" w:eastAsia="es-UY"/>
                                            </w:rPr>
                                            <w:t>-)</w:t>
                                          </w:r>
                                        </w:p>
                                        <w:p w14:paraId="07A6E82E" w14:textId="77777777" w:rsidR="00476028" w:rsidRPr="00476028" w:rsidRDefault="00476028" w:rsidP="00476028">
                                          <w:pPr>
                                            <w:spacing w:before="100" w:beforeAutospacing="1" w:after="100" w:afterAutospacing="1" w:line="293" w:lineRule="atLeast"/>
                                            <w:rPr>
                                              <w:rFonts w:ascii="Helvetica" w:eastAsia="Times New Roman" w:hAnsi="Helvetica" w:cs="Helvetica"/>
                                              <w:sz w:val="24"/>
                                              <w:szCs w:val="24"/>
                                              <w:lang w:val="es-UY" w:eastAsia="es-UY"/>
                                            </w:rPr>
                                          </w:pPr>
                                          <w:r w:rsidRPr="00476028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val="es-UY" w:eastAsia="es-UY"/>
                                            </w:rPr>
                                            <w:lastRenderedPageBreak/>
                                            <w:br/>
                                          </w:r>
                                          <w:r w:rsidRPr="00476028">
                                            <w:rPr>
                                              <w:rFonts w:ascii="Helvetica" w:eastAsia="Times New Roman" w:hAnsi="Helvetica" w:cs="Helvetica"/>
                                              <w:b/>
                                              <w:bCs/>
                                              <w:color w:val="000000"/>
                                              <w:sz w:val="23"/>
                                              <w:szCs w:val="23"/>
                                              <w:lang w:val="es-ES" w:eastAsia="es-UY"/>
                                            </w:rPr>
                                            <w:t>Descargue la </w:t>
                                          </w:r>
                                          <w:hyperlink r:id="rId7" w:tgtFrame="_blank" w:history="1">
                                            <w:r w:rsidRPr="00476028">
                                              <w:rPr>
                                                <w:rFonts w:ascii="Helvetica" w:eastAsia="Times New Roman" w:hAnsi="Helvetica" w:cs="Helvetica"/>
                                                <w:color w:val="1155CC"/>
                                                <w:sz w:val="23"/>
                                                <w:szCs w:val="23"/>
                                                <w:u w:val="single"/>
                                                <w:shd w:val="clear" w:color="auto" w:fill="FFFF00"/>
                                                <w:lang w:val="es-ES" w:eastAsia="es-UY"/>
                                              </w:rPr>
                                              <w:t>Nota conceptual y agenda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2B3378D6" w14:textId="77777777" w:rsidR="00476028" w:rsidRPr="00476028" w:rsidRDefault="00476028" w:rsidP="00476028">
                                    <w:pPr>
                                      <w:spacing w:after="0" w:line="240" w:lineRule="auto"/>
                                      <w:rPr>
                                        <w:rFonts w:ascii="Helvetica" w:eastAsia="Times New Roman" w:hAnsi="Helvetica" w:cs="Helvetica"/>
                                        <w:sz w:val="24"/>
                                        <w:szCs w:val="24"/>
                                        <w:lang w:val="es-UY" w:eastAsia="es-UY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8B7A7A" w14:textId="77777777" w:rsidR="00476028" w:rsidRPr="00476028" w:rsidRDefault="00476028" w:rsidP="00476028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val="es-UY" w:eastAsia="es-UY"/>
                                </w:rPr>
                              </w:pPr>
                            </w:p>
                          </w:tc>
                        </w:tr>
                      </w:tbl>
                      <w:p w14:paraId="5393D929" w14:textId="77777777" w:rsidR="00476028" w:rsidRPr="00476028" w:rsidRDefault="00476028" w:rsidP="00476028">
                        <w:pPr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val="es-UY" w:eastAsia="es-UY"/>
                          </w:rPr>
                        </w:pPr>
                      </w:p>
                    </w:tc>
                  </w:tr>
                  <w:tr w:rsidR="00476028" w:rsidRPr="00476028" w14:paraId="17D1C9CF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76028" w:rsidRPr="00476028" w14:paraId="4F15D696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76028" w:rsidRPr="00476028" w14:paraId="16E74444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6FF0E642" w14:textId="77777777" w:rsidR="00476028" w:rsidRPr="00476028" w:rsidRDefault="00476028" w:rsidP="00476028">
                                    <w:pPr>
                                      <w:spacing w:before="100" w:beforeAutospacing="1" w:after="150" w:line="244" w:lineRule="atLeast"/>
                                      <w:textAlignment w:val="baseline"/>
                                      <w:rPr>
                                        <w:rFonts w:ascii="Helvetica" w:eastAsia="Times New Roman" w:hAnsi="Helvetica" w:cs="Helvetica"/>
                                        <w:sz w:val="24"/>
                                        <w:szCs w:val="24"/>
                                        <w:lang w:val="es-UY" w:eastAsia="es-UY"/>
                                      </w:rPr>
                                    </w:pPr>
                                    <w:r w:rsidRPr="00476028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69B4"/>
                                        <w:sz w:val="23"/>
                                        <w:szCs w:val="23"/>
                                        <w:lang w:val="es-UY" w:eastAsia="es-UY"/>
                                      </w:rPr>
                                      <w:lastRenderedPageBreak/>
                                      <w:t>Objetivo general</w:t>
                                    </w:r>
                                  </w:p>
                                  <w:p w14:paraId="07BE7495" w14:textId="77777777" w:rsidR="00476028" w:rsidRPr="00476028" w:rsidRDefault="00476028" w:rsidP="00476028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244" w:lineRule="atLeast"/>
                                      <w:ind w:left="945"/>
                                      <w:textAlignment w:val="baseline"/>
                                      <w:rPr>
                                        <w:rFonts w:ascii="Helvetica" w:eastAsia="Times New Roman" w:hAnsi="Helvetica" w:cs="Helvetica"/>
                                        <w:sz w:val="24"/>
                                        <w:szCs w:val="24"/>
                                        <w:lang w:val="es-UY" w:eastAsia="es-UY"/>
                                      </w:rPr>
                                    </w:pPr>
                                    <w:r w:rsidRPr="00476028">
                                      <w:rPr>
                                        <w:rFonts w:ascii="Arial" w:eastAsia="Times New Roman" w:hAnsi="Arial" w:cs="Arial"/>
                                        <w:sz w:val="23"/>
                                        <w:szCs w:val="23"/>
                                        <w:lang w:val="es-UY" w:eastAsia="es-UY"/>
                                      </w:rPr>
                                      <w:t>Discutir la contribución de la enseñanza del Holocausto y los genocidios en la Educación para la ciudadanía mundial.</w:t>
                                    </w:r>
                                  </w:p>
                                  <w:p w14:paraId="308B1C52" w14:textId="77777777" w:rsidR="00476028" w:rsidRPr="00476028" w:rsidRDefault="00476028" w:rsidP="00476028">
                                    <w:pPr>
                                      <w:spacing w:before="100" w:beforeAutospacing="1" w:after="150" w:line="244" w:lineRule="atLeast"/>
                                      <w:textAlignment w:val="baseline"/>
                                      <w:rPr>
                                        <w:rFonts w:ascii="Helvetica" w:eastAsia="Times New Roman" w:hAnsi="Helvetica" w:cs="Helvetica"/>
                                        <w:sz w:val="24"/>
                                        <w:szCs w:val="24"/>
                                        <w:lang w:val="es-UY" w:eastAsia="es-UY"/>
                                      </w:rPr>
                                    </w:pPr>
                                    <w:r w:rsidRPr="00476028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69B4"/>
                                        <w:sz w:val="23"/>
                                        <w:szCs w:val="23"/>
                                        <w:lang w:val="es-UY" w:eastAsia="es-UY"/>
                                      </w:rPr>
                                      <w:t>Objetivos específicos</w:t>
                                    </w:r>
                                  </w:p>
                                  <w:p w14:paraId="63CA455C" w14:textId="77777777" w:rsidR="00476028" w:rsidRPr="00476028" w:rsidRDefault="00476028" w:rsidP="00476028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before="100" w:beforeAutospacing="1" w:after="100" w:afterAutospacing="1" w:line="244" w:lineRule="atLeast"/>
                                      <w:ind w:left="945"/>
                                      <w:textAlignment w:val="baseline"/>
                                      <w:rPr>
                                        <w:rFonts w:ascii="Helvetica" w:eastAsia="Times New Roman" w:hAnsi="Helvetica" w:cs="Helvetica"/>
                                        <w:sz w:val="24"/>
                                        <w:szCs w:val="24"/>
                                        <w:lang w:val="es-UY" w:eastAsia="es-UY"/>
                                      </w:rPr>
                                    </w:pPr>
                                    <w:r w:rsidRPr="00476028">
                                      <w:rPr>
                                        <w:rFonts w:ascii="Arial" w:eastAsia="Times New Roman" w:hAnsi="Arial" w:cs="Arial"/>
                                        <w:sz w:val="23"/>
                                        <w:szCs w:val="23"/>
                                        <w:lang w:val="es-UY" w:eastAsia="es-UY"/>
                                      </w:rPr>
                                      <w:t>Compartir experiencias, enfoques recomendados y materiales de la UNESCO asociados a la educación del Holocausto y los genocidios que se estén llevando a cabo en América Latina y el Caribe.</w:t>
                                    </w:r>
                                  </w:p>
                                  <w:p w14:paraId="61D3D6E0" w14:textId="77777777" w:rsidR="00476028" w:rsidRPr="00476028" w:rsidRDefault="00476028" w:rsidP="00476028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before="100" w:beforeAutospacing="1" w:after="100" w:afterAutospacing="1" w:line="244" w:lineRule="atLeast"/>
                                      <w:ind w:left="945"/>
                                      <w:textAlignment w:val="baseline"/>
                                      <w:rPr>
                                        <w:rFonts w:ascii="Helvetica" w:eastAsia="Times New Roman" w:hAnsi="Helvetica" w:cs="Helvetica"/>
                                        <w:sz w:val="24"/>
                                        <w:szCs w:val="24"/>
                                        <w:lang w:val="es-UY" w:eastAsia="es-UY"/>
                                      </w:rPr>
                                    </w:pPr>
                                    <w:r w:rsidRPr="00476028">
                                      <w:rPr>
                                        <w:rFonts w:ascii="Arial" w:eastAsia="Times New Roman" w:hAnsi="Arial" w:cs="Arial"/>
                                        <w:sz w:val="23"/>
                                        <w:szCs w:val="23"/>
                                        <w:lang w:val="es-UY" w:eastAsia="es-UY"/>
                                      </w:rPr>
                                      <w:t>Identificar las brechas, desafíos y oportunidades que enfrentan los países para educar sobre pasados violentos en las historias nacionales y orientaciones para abordarlos.</w:t>
                                    </w:r>
                                  </w:p>
                                </w:tc>
                              </w:tr>
                            </w:tbl>
                            <w:p w14:paraId="4132A5F7" w14:textId="77777777" w:rsidR="00476028" w:rsidRPr="00476028" w:rsidRDefault="00476028" w:rsidP="00476028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val="es-UY" w:eastAsia="es-UY"/>
                                </w:rPr>
                              </w:pPr>
                            </w:p>
                          </w:tc>
                        </w:tr>
                      </w:tbl>
                      <w:p w14:paraId="13D61AE0" w14:textId="77777777" w:rsidR="00476028" w:rsidRPr="00476028" w:rsidRDefault="00476028" w:rsidP="00476028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val="es-UY" w:eastAsia="es-UY"/>
                          </w:rPr>
                        </w:pPr>
                      </w:p>
                    </w:tc>
                  </w:tr>
                  <w:tr w:rsidR="00476028" w:rsidRPr="00476028" w14:paraId="4D2D2166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"/>
                          <w:gridCol w:w="8989"/>
                        </w:tblGrid>
                        <w:tr w:rsidR="00476028" w:rsidRPr="00476028" w14:paraId="0B0F58D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14:paraId="6637DA25" w14:textId="77777777" w:rsidR="00476028" w:rsidRPr="00476028" w:rsidRDefault="00476028" w:rsidP="0047602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es-UY" w:eastAsia="es-UY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989"/>
                              </w:tblGrid>
                              <w:tr w:rsidR="00476028" w:rsidRPr="00476028" w14:paraId="1C067428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0069B4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49"/>
                                    </w:tblGrid>
                                    <w:tr w:rsidR="00476028" w:rsidRPr="00476028" w14:paraId="54396128" w14:textId="77777777">
                                      <w:tc>
                                        <w:tcPr>
                                          <w:tcW w:w="0" w:type="auto"/>
                                          <w:shd w:val="clear" w:color="auto" w:fill="0069B4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07B8B661" w14:textId="77777777" w:rsidR="00476028" w:rsidRPr="00476028" w:rsidRDefault="00476028" w:rsidP="00476028">
                                          <w:pPr>
                                            <w:spacing w:before="100" w:beforeAutospacing="1" w:after="100" w:afterAutospacing="1" w:line="244" w:lineRule="atLeast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sz w:val="24"/>
                                              <w:szCs w:val="24"/>
                                              <w:lang w:val="es-UY" w:eastAsia="es-UY"/>
                                            </w:rPr>
                                          </w:pPr>
                                          <w:hyperlink r:id="rId8" w:tgtFrame="_blank" w:history="1">
                                            <w:r w:rsidRPr="00476028">
                                              <w:rPr>
                                                <w:rFonts w:ascii="Helvetica" w:eastAsia="Times New Roman" w:hAnsi="Helvetica" w:cs="Helvetica"/>
                                                <w:b/>
                                                <w:bCs/>
                                                <w:color w:val="FFFFFF"/>
                                                <w:sz w:val="33"/>
                                                <w:szCs w:val="33"/>
                                                <w:lang w:val="es-UY" w:eastAsia="es-UY"/>
                                              </w:rPr>
                                              <w:t>Inscríbete para participar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38512508" w14:textId="77777777" w:rsidR="00476028" w:rsidRPr="00476028" w:rsidRDefault="00476028" w:rsidP="00476028">
                                    <w:pPr>
                                      <w:spacing w:after="0" w:line="240" w:lineRule="auto"/>
                                      <w:rPr>
                                        <w:rFonts w:ascii="Helvetica" w:eastAsia="Times New Roman" w:hAnsi="Helvetica" w:cs="Helvetica"/>
                                        <w:sz w:val="24"/>
                                        <w:szCs w:val="24"/>
                                        <w:lang w:val="es-UY" w:eastAsia="es-UY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A2EA9D" w14:textId="77777777" w:rsidR="00476028" w:rsidRPr="00476028" w:rsidRDefault="00476028" w:rsidP="00476028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val="es-UY" w:eastAsia="es-UY"/>
                                </w:rPr>
                              </w:pPr>
                            </w:p>
                          </w:tc>
                        </w:tr>
                      </w:tbl>
                      <w:p w14:paraId="66CFCE60" w14:textId="77777777" w:rsidR="00476028" w:rsidRPr="00476028" w:rsidRDefault="00476028" w:rsidP="00476028">
                        <w:pPr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val="es-UY" w:eastAsia="es-UY"/>
                          </w:rPr>
                        </w:pPr>
                      </w:p>
                    </w:tc>
                  </w:tr>
                </w:tbl>
                <w:p w14:paraId="57672ECE" w14:textId="77777777" w:rsidR="00476028" w:rsidRPr="00476028" w:rsidRDefault="00476028" w:rsidP="00476028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  <w:lang w:val="es-UY" w:eastAsia="es-UY"/>
                    </w:rPr>
                  </w:pPr>
                </w:p>
              </w:tc>
            </w:tr>
          </w:tbl>
          <w:p w14:paraId="15EFF8EB" w14:textId="77777777" w:rsidR="00476028" w:rsidRPr="00476028" w:rsidRDefault="00476028" w:rsidP="0047602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6282A"/>
                <w:sz w:val="20"/>
                <w:szCs w:val="20"/>
                <w:lang w:val="es-UY" w:eastAsia="es-UY"/>
              </w:rPr>
            </w:pPr>
          </w:p>
        </w:tc>
      </w:tr>
    </w:tbl>
    <w:p w14:paraId="0781E617" w14:textId="77777777" w:rsidR="002E2F5B" w:rsidRDefault="002E2F5B"/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846"/>
    <w:multiLevelType w:val="multilevel"/>
    <w:tmpl w:val="3CC6D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9B72ECE"/>
    <w:multiLevelType w:val="multilevel"/>
    <w:tmpl w:val="8A765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028"/>
    <w:rsid w:val="002E2F5B"/>
    <w:rsid w:val="0047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F73D3"/>
  <w15:chartTrackingRefBased/>
  <w15:docId w15:val="{7A993703-65E1-49CA-B4B9-4B9770EF9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3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4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90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68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773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8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36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0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53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eRLiRyxY9qHMeL7T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n.unesco.org/sites/default/files/2021-webinar_series-holocausto-nota-conceptual_1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ime.is/es/Chile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1809</Characters>
  <Application>Microsoft Office Word</Application>
  <DocSecurity>0</DocSecurity>
  <Lines>15</Lines>
  <Paragraphs>4</Paragraphs>
  <ScaleCrop>false</ScaleCrop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2021-08-26T11:11:00Z</dcterms:created>
  <dcterms:modified xsi:type="dcterms:W3CDTF">2021-08-26T11:12:00Z</dcterms:modified>
</cp:coreProperties>
</file>