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7F0D" w14:textId="43364887" w:rsidR="00380628" w:rsidRPr="00380628" w:rsidRDefault="00380628" w:rsidP="00380628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</w:p>
    <w:p w14:paraId="7F50F1E2" w14:textId="77777777" w:rsidR="00380628" w:rsidRPr="00380628" w:rsidRDefault="00380628" w:rsidP="00380628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052D66"/>
          <w:sz w:val="32"/>
          <w:szCs w:val="32"/>
          <w:lang w:val="es-UY" w:eastAsia="es-UY"/>
        </w:rPr>
      </w:pPr>
      <w:hyperlink r:id="rId4" w:history="1">
        <w:r w:rsidRPr="00380628">
          <w:rPr>
            <w:rFonts w:ascii="inherit" w:eastAsia="Times New Roman" w:hAnsi="inherit" w:cs="Times New Roman"/>
            <w:b/>
            <w:bCs/>
            <w:color w:val="F2AE2F"/>
            <w:sz w:val="32"/>
            <w:szCs w:val="32"/>
            <w:u w:val="single"/>
            <w:bdr w:val="none" w:sz="0" w:space="0" w:color="auto" w:frame="1"/>
            <w:lang w:val="es-UY" w:eastAsia="es-UY"/>
          </w:rPr>
          <w:t xml:space="preserve">Tributo a </w:t>
        </w:r>
        <w:proofErr w:type="spellStart"/>
        <w:r w:rsidRPr="00380628">
          <w:rPr>
            <w:rFonts w:ascii="inherit" w:eastAsia="Times New Roman" w:hAnsi="inherit" w:cs="Times New Roman"/>
            <w:b/>
            <w:bCs/>
            <w:color w:val="F2AE2F"/>
            <w:sz w:val="32"/>
            <w:szCs w:val="32"/>
            <w:u w:val="single"/>
            <w:bdr w:val="none" w:sz="0" w:space="0" w:color="auto" w:frame="1"/>
            <w:lang w:val="es-UY" w:eastAsia="es-UY"/>
          </w:rPr>
          <w:t>um</w:t>
        </w:r>
        <w:proofErr w:type="spellEnd"/>
        <w:r w:rsidRPr="00380628">
          <w:rPr>
            <w:rFonts w:ascii="inherit" w:eastAsia="Times New Roman" w:hAnsi="inherit" w:cs="Times New Roman"/>
            <w:b/>
            <w:bCs/>
            <w:color w:val="F2AE2F"/>
            <w:sz w:val="32"/>
            <w:szCs w:val="32"/>
            <w:u w:val="single"/>
            <w:bdr w:val="none" w:sz="0" w:space="0" w:color="auto" w:frame="1"/>
            <w:lang w:val="es-UY" w:eastAsia="es-UY"/>
          </w:rPr>
          <w:t xml:space="preserve"> </w:t>
        </w:r>
        <w:proofErr w:type="spellStart"/>
        <w:r w:rsidRPr="00380628">
          <w:rPr>
            <w:rFonts w:ascii="inherit" w:eastAsia="Times New Roman" w:hAnsi="inherit" w:cs="Times New Roman"/>
            <w:b/>
            <w:bCs/>
            <w:color w:val="F2AE2F"/>
            <w:sz w:val="32"/>
            <w:szCs w:val="32"/>
            <w:u w:val="single"/>
            <w:bdr w:val="none" w:sz="0" w:space="0" w:color="auto" w:frame="1"/>
            <w:lang w:val="es-UY" w:eastAsia="es-UY"/>
          </w:rPr>
          <w:t>imprescindível</w:t>
        </w:r>
        <w:proofErr w:type="spellEnd"/>
        <w:r w:rsidRPr="00380628">
          <w:rPr>
            <w:rFonts w:ascii="inherit" w:eastAsia="Times New Roman" w:hAnsi="inherit" w:cs="Times New Roman"/>
            <w:b/>
            <w:bCs/>
            <w:color w:val="F2AE2F"/>
            <w:sz w:val="32"/>
            <w:szCs w:val="32"/>
            <w:u w:val="single"/>
            <w:bdr w:val="none" w:sz="0" w:space="0" w:color="auto" w:frame="1"/>
            <w:lang w:val="es-UY" w:eastAsia="es-UY"/>
          </w:rPr>
          <w:t xml:space="preserve">: D. Paulo Evaristo </w:t>
        </w:r>
        <w:proofErr w:type="spellStart"/>
        <w:r w:rsidRPr="00380628">
          <w:rPr>
            <w:rFonts w:ascii="inherit" w:eastAsia="Times New Roman" w:hAnsi="inherit" w:cs="Times New Roman"/>
            <w:b/>
            <w:bCs/>
            <w:color w:val="F2AE2F"/>
            <w:sz w:val="32"/>
            <w:szCs w:val="32"/>
            <w:u w:val="single"/>
            <w:bdr w:val="none" w:sz="0" w:space="0" w:color="auto" w:frame="1"/>
            <w:lang w:val="es-UY" w:eastAsia="es-UY"/>
          </w:rPr>
          <w:t>Arns</w:t>
        </w:r>
        <w:proofErr w:type="spellEnd"/>
      </w:hyperlink>
      <w:bookmarkStart w:id="0" w:name="_ftnref1"/>
      <w:r w:rsidRPr="00380628">
        <w:rPr>
          <w:rFonts w:ascii="inherit" w:eastAsia="Times New Roman" w:hAnsi="inherit" w:cs="Times New Roman"/>
          <w:b/>
          <w:bCs/>
          <w:color w:val="052D66"/>
          <w:sz w:val="32"/>
          <w:szCs w:val="32"/>
          <w:bdr w:val="none" w:sz="0" w:space="0" w:color="auto" w:frame="1"/>
          <w:lang w:val="es-UY" w:eastAsia="es-UY"/>
        </w:rPr>
        <w:fldChar w:fldCharType="begin"/>
      </w:r>
      <w:r w:rsidRPr="00380628">
        <w:rPr>
          <w:rFonts w:ascii="inherit" w:eastAsia="Times New Roman" w:hAnsi="inherit" w:cs="Times New Roman"/>
          <w:b/>
          <w:bCs/>
          <w:color w:val="052D66"/>
          <w:sz w:val="32"/>
          <w:szCs w:val="32"/>
          <w:bdr w:val="none" w:sz="0" w:space="0" w:color="auto" w:frame="1"/>
          <w:lang w:val="es-UY" w:eastAsia="es-UY"/>
        </w:rPr>
        <w:instrText xml:space="preserve"> HYPERLINK "https://ceseep.org.br/ceseep-celebra-centenario-de-dom-paulo-evaristo-arns/" \l "_ftn1" </w:instrText>
      </w:r>
      <w:r w:rsidRPr="00380628">
        <w:rPr>
          <w:rFonts w:ascii="inherit" w:eastAsia="Times New Roman" w:hAnsi="inherit" w:cs="Times New Roman"/>
          <w:b/>
          <w:bCs/>
          <w:color w:val="052D66"/>
          <w:sz w:val="32"/>
          <w:szCs w:val="32"/>
          <w:bdr w:val="none" w:sz="0" w:space="0" w:color="auto" w:frame="1"/>
          <w:lang w:val="es-UY" w:eastAsia="es-UY"/>
        </w:rPr>
        <w:fldChar w:fldCharType="separate"/>
      </w:r>
      <w:r w:rsidRPr="00380628">
        <w:rPr>
          <w:rFonts w:ascii="inherit" w:eastAsia="Times New Roman" w:hAnsi="inherit" w:cs="Times New Roman"/>
          <w:b/>
          <w:bCs/>
          <w:color w:val="F2AE2F"/>
          <w:sz w:val="32"/>
          <w:szCs w:val="32"/>
          <w:u w:val="single"/>
          <w:bdr w:val="none" w:sz="0" w:space="0" w:color="auto" w:frame="1"/>
          <w:lang w:val="es-UY" w:eastAsia="es-UY"/>
        </w:rPr>
        <w:t>[1]</w:t>
      </w:r>
      <w:r w:rsidRPr="00380628">
        <w:rPr>
          <w:rFonts w:ascii="inherit" w:eastAsia="Times New Roman" w:hAnsi="inherit" w:cs="Times New Roman"/>
          <w:b/>
          <w:bCs/>
          <w:color w:val="052D66"/>
          <w:sz w:val="32"/>
          <w:szCs w:val="32"/>
          <w:bdr w:val="none" w:sz="0" w:space="0" w:color="auto" w:frame="1"/>
          <w:lang w:val="es-UY" w:eastAsia="es-UY"/>
        </w:rPr>
        <w:fldChar w:fldCharType="end"/>
      </w:r>
      <w:bookmarkEnd w:id="0"/>
    </w:p>
    <w:p w14:paraId="5F5C54F9" w14:textId="77777777" w:rsidR="00380628" w:rsidRPr="00380628" w:rsidRDefault="00380628" w:rsidP="00380628">
      <w:pPr>
        <w:shd w:val="clear" w:color="auto" w:fill="FFFFFF"/>
        <w:spacing w:after="0" w:line="240" w:lineRule="auto"/>
        <w:jc w:val="right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Celso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Lungaretti</w:t>
      </w:r>
      <w:bookmarkStart w:id="1" w:name="_ftnref2"/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fldChar w:fldCharType="begin"/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instrText xml:space="preserve"> HYPERLINK "https://ceseep.org.br/ceseep-celebra-centenario-de-dom-paulo-evaristo-arns/" \l "_ftn2" </w:instrTex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fldChar w:fldCharType="separate"/>
      </w:r>
      <w:r w:rsidRPr="00380628">
        <w:rPr>
          <w:rFonts w:ascii="Roboto" w:eastAsia="Times New Roman" w:hAnsi="Roboto" w:cs="Times New Roman"/>
          <w:color w:val="F2AE2F"/>
          <w:sz w:val="24"/>
          <w:szCs w:val="24"/>
          <w:u w:val="single"/>
          <w:bdr w:val="none" w:sz="0" w:space="0" w:color="auto" w:frame="1"/>
          <w:lang w:val="es-UY" w:eastAsia="es-UY"/>
        </w:rPr>
        <w:t>[2]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fldChar w:fldCharType="end"/>
      </w:r>
      <w:bookmarkEnd w:id="1"/>
    </w:p>
    <w:p w14:paraId="7434C79E" w14:textId="77777777" w:rsidR="00380628" w:rsidRPr="00380628" w:rsidRDefault="00380628" w:rsidP="00380628">
      <w:pPr>
        <w:shd w:val="clear" w:color="auto" w:fill="FFFFFF"/>
        <w:spacing w:after="0" w:line="240" w:lineRule="auto"/>
        <w:jc w:val="right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“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Há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homens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que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lutam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dia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, e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são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bons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;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há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outros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que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lutam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ano, e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são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melhores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;</w:t>
      </w:r>
    </w:p>
    <w:p w14:paraId="27DAFF92" w14:textId="77777777" w:rsidR="00380628" w:rsidRPr="00380628" w:rsidRDefault="00380628" w:rsidP="00380628">
      <w:pPr>
        <w:shd w:val="clear" w:color="auto" w:fill="FFFFFF"/>
        <w:spacing w:after="0" w:line="240" w:lineRule="auto"/>
        <w:jc w:val="right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há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aqueles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que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lutam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muitos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anos, e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são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muito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bons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.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Porém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há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os que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lutam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toda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a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vida,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esses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são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os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imprescindíveis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.”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 (Bertolt Brecht, “Os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Lutam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”)</w:t>
      </w:r>
    </w:p>
    <w:bookmarkStart w:id="2" w:name="_ftn1"/>
    <w:p w14:paraId="178B5198" w14:textId="77777777" w:rsidR="00380628" w:rsidRPr="00380628" w:rsidRDefault="00380628" w:rsidP="00380628">
      <w:pPr>
        <w:shd w:val="clear" w:color="auto" w:fill="FFFFFF"/>
        <w:spacing w:after="0" w:line="240" w:lineRule="auto"/>
        <w:jc w:val="right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fldChar w:fldCharType="begin"/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instrText xml:space="preserve"> HYPERLINK "https://ceseep.org.br/ceseep-celebra-centenario-de-dom-paulo-evaristo-arns/" \l "_ftnref1" </w:instrTex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fldChar w:fldCharType="separate"/>
      </w:r>
      <w:r w:rsidRPr="00380628">
        <w:rPr>
          <w:rFonts w:ascii="Roboto" w:eastAsia="Times New Roman" w:hAnsi="Roboto" w:cs="Times New Roman"/>
          <w:color w:val="F2AE2F"/>
          <w:sz w:val="24"/>
          <w:szCs w:val="24"/>
          <w:u w:val="single"/>
          <w:bdr w:val="none" w:sz="0" w:space="0" w:color="auto" w:frame="1"/>
          <w:lang w:val="es-UY" w:eastAsia="es-UY"/>
        </w:rPr>
        <w:t>[1]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fldChar w:fldCharType="end"/>
      </w:r>
      <w:bookmarkEnd w:id="2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 Texto escrito em 08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junho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2008</w:t>
      </w:r>
    </w:p>
    <w:bookmarkStart w:id="3" w:name="_ftn2"/>
    <w:p w14:paraId="56C5E79E" w14:textId="77777777" w:rsidR="00380628" w:rsidRPr="00380628" w:rsidRDefault="00380628" w:rsidP="00380628">
      <w:pPr>
        <w:shd w:val="clear" w:color="auto" w:fill="FFFFFF"/>
        <w:spacing w:after="0" w:line="240" w:lineRule="auto"/>
        <w:jc w:val="right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fldChar w:fldCharType="begin"/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instrText xml:space="preserve"> HYPERLINK "https://ceseep.org.br/ceseep-celebra-centenario-de-dom-paulo-evaristo-arns/" \l "_ftnref2" </w:instrTex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fldChar w:fldCharType="separate"/>
      </w:r>
      <w:r w:rsidRPr="00380628">
        <w:rPr>
          <w:rFonts w:ascii="Roboto" w:eastAsia="Times New Roman" w:hAnsi="Roboto" w:cs="Times New Roman"/>
          <w:color w:val="F2AE2F"/>
          <w:sz w:val="24"/>
          <w:szCs w:val="24"/>
          <w:u w:val="single"/>
          <w:bdr w:val="none" w:sz="0" w:space="0" w:color="auto" w:frame="1"/>
          <w:lang w:val="es-UY" w:eastAsia="es-UY"/>
        </w:rPr>
        <w:t>[2]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fldChar w:fldCharType="end"/>
      </w:r>
      <w:bookmarkEnd w:id="3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 </w:t>
      </w:r>
      <w:r w:rsidRPr="00380628">
        <w:rPr>
          <w:rFonts w:ascii="inherit" w:eastAsia="Times New Roman" w:hAnsi="inherit" w:cs="Times New Roman"/>
          <w:b/>
          <w:bCs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Celso </w:t>
      </w:r>
      <w:proofErr w:type="spellStart"/>
      <w:r w:rsidRPr="00380628">
        <w:rPr>
          <w:rFonts w:ascii="inherit" w:eastAsia="Times New Roman" w:hAnsi="inherit" w:cs="Times New Roman"/>
          <w:b/>
          <w:bCs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Lungaretti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 é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jornalista</w:t>
      </w:r>
      <w:proofErr w:type="spellEnd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380628">
        <w:rPr>
          <w:rFonts w:ascii="inherit" w:eastAsia="Times New Roman" w:hAnsi="inherit" w:cs="Times New Roman"/>
          <w:i/>
          <w:iCs/>
          <w:color w:val="052D66"/>
          <w:sz w:val="24"/>
          <w:szCs w:val="24"/>
          <w:bdr w:val="none" w:sz="0" w:space="0" w:color="auto" w:frame="1"/>
          <w:lang w:val="es-UY" w:eastAsia="es-UY"/>
        </w:rPr>
        <w:t>escritor.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Fonte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: http://celsolungaretti-orebate.blogspot.com</w:t>
      </w:r>
    </w:p>
    <w:p w14:paraId="01538978" w14:textId="77777777" w:rsidR="00380628" w:rsidRPr="00380628" w:rsidRDefault="00380628" w:rsidP="00380628">
      <w:pPr>
        <w:shd w:val="clear" w:color="auto" w:fill="FFFFFF"/>
        <w:spacing w:after="300" w:line="240" w:lineRule="auto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 </w:t>
      </w:r>
    </w:p>
    <w:p w14:paraId="7CCD77BD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A grande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imprensa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só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destaca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personagens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eles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realizando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coisas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completando décadas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disso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daquilo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morrendo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Vai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daí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homem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como D. Paulo Evaristo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Arns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está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há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10 anos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longe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holofotes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é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quase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desconhecido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das novas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gerações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br/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Pior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: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alguns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jovens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formam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conceito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sobre ele a partir do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leem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nos textos repulsivos da propaganda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neointegralista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apontando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-o como principal inspirador da política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direitos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humanos “que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só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protege os bandidos”…</w:t>
      </w:r>
    </w:p>
    <w:p w14:paraId="717781DF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em vez de esperar que surja o que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jornalistas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chamamos de gancho,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justificativa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qualquer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falar de D. Paulo,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fazê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-lo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unicamente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porque se trata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daqueles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imprescindíveis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que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referiu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Brecht.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Neste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Brasil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ganância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competição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o capitalismo globalizado está engendrando, é fundamental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evocarmos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exemplos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como este, até como antídoto.</w:t>
      </w:r>
    </w:p>
    <w:p w14:paraId="10BE4944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Cardeal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arcebispo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emérito de São Paulo, D. Paulo está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87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anos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é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homem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combalido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problemas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audição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–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decorrentes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esclarece,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ferimentos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sofridos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tentativa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sequestro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país </w:t>
      </w:r>
      <w:proofErr w:type="gram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latino-americano</w:t>
      </w:r>
      <w:proofErr w:type="gram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(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pretendiam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obter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em troca,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liberdade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chefão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do narcotráfico).</w:t>
      </w:r>
    </w:p>
    <w:p w14:paraId="6F0D75EA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A entrevista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fiz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há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algum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tempo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D. Paulo permanece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atual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daí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estar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reproduzindo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aqui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seus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principais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trechos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quis privar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leitores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oportunidade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conhecer-lhe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história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partir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suas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próprias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palavras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tive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privilégio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escutar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ensolarada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tarde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útil, no convento franciscano que fica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lado da tradicional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Faculdade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Direito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do Largo São Francisco.</w:t>
      </w:r>
    </w:p>
    <w:p w14:paraId="72718565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No final,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apesar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sua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dificuldade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locomoção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fez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questão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percorrer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comigo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longo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caminho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até o corredor. E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despediu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frase marcante: “Precisamos contar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essas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histórias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[do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aconteceu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neste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país durante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ditadura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militar]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às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novas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gerações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É importante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elas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saibam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tudo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isso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!”</w:t>
      </w:r>
    </w:p>
    <w:p w14:paraId="08176968" w14:textId="77777777" w:rsidR="00380628" w:rsidRPr="00380628" w:rsidRDefault="00380628" w:rsidP="00380628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A </w:t>
      </w: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missão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do educador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 –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Muitos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programas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pioneiros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linha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inserção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social,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introduzidos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Pontifícia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Universidade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Católica de São Paulo 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lastRenderedPageBreak/>
        <w:t xml:space="preserve">(PUC/SP) entre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novembro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/1970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maio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/1998, período em que, como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arcebispo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metropolitano de São Paulo, D. Paulo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Grão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Chanceler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instituição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</w:t>
      </w:r>
    </w:p>
    <w:p w14:paraId="05337C0C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Logo que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tornou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principal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responsável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pelos rumos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dessa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universidade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D. Paulo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fez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primeira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visita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Conselho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PUC.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disse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: “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quero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escola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2º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grau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melhorada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O que me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interessa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é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vocês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façam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pós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dê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bons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professores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todos os lugares do Brasil; e que todas as teses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tudo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vocês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discutirem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além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escola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refira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povo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ajude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povo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isso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seja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norma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daqui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a frente”.</w:t>
      </w:r>
    </w:p>
    <w:p w14:paraId="232A93DB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Os resultados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tardaram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diz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D. Paulo. “A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Arquidiocese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organizou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em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pastorais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diferentes – p. ex.,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Operária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a da Terra, a do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Trabalhador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–,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consegui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Faculdade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Direito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interessasse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em ir, durante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semana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no sábado, à periferia </w:t>
      </w:r>
      <w:proofErr w:type="gram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</w:t>
      </w:r>
      <w:proofErr w:type="gram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ver como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poderia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ajudar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população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os problemas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periferia. A mesma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coisa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aconteceu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assistência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social, que,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aliás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está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trabalhando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nessa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linha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até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hoje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métodos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sempre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novos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recebendo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apoio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Europa e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outros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lugares,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eficiência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muito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grande.”</w:t>
      </w:r>
    </w:p>
    <w:p w14:paraId="3376F494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Hoje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essas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iniciativas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pioneiras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PUC/SP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encontraram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muitos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seguidores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há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-número de empresas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instituições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esforçando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-se para dar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contribuição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positiva à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sociedade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</w:t>
      </w:r>
    </w:p>
    <w:p w14:paraId="75919832" w14:textId="77777777" w:rsidR="00380628" w:rsidRPr="00380628" w:rsidRDefault="00380628" w:rsidP="00380628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Ofícios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para </w:t>
      </w: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vítimas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da </w:t>
      </w: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ditadura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 – “Os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estudantes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USP me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procuraram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em 1973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colega [Alexandre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Vannucchi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Leme]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assassinado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pelos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órgãos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segurança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estudantes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reuniram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uns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10 mil,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mandarem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representantes à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minha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casa, à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noite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para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fosse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lá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falar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alunos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Eu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disse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era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melhor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reunir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estudantes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mas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dava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fazer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no campus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universidade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porque ele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estava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cercado por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policiais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oficiais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Exército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</w:t>
      </w:r>
    </w:p>
    <w:p w14:paraId="6D88AC79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“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decidi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fazer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catedral. Eu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disse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: ‘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catedral,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nós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falamos o que queremos,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nós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falaremos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estudantes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Encham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catedral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estudantes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povo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nós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diremos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verdade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’.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que eles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fizeram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Às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15h,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fui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lá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fiz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aquele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ato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solene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em favor do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estudante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celebrei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missa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falecido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Fiz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sermão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sobre o ‘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matarás!’,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mandamento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central dos 10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mandamentos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sobre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isso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falei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eles, e eles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participaram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vivamente,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missa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de toda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manifestação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religiosa posterior.</w:t>
      </w:r>
    </w:p>
    <w:p w14:paraId="2F4D96F8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“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Depois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em 75,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vez do Herzog; em 76,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Manuel Fiel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Filho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; e em 79, a do Santo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recebemos de 150 mil a 200 mil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pessoas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andaram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desde a igreja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Nossa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Sra.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Consolação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multidão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engrossando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chegar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Catedral da Sé,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cabia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igreja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praça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nós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fizemos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cerimônia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curta, mas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muito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participada por todos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operários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.”</w:t>
      </w:r>
    </w:p>
    <w:p w14:paraId="4EA5690E" w14:textId="77777777" w:rsidR="00380628" w:rsidRPr="00380628" w:rsidRDefault="00380628" w:rsidP="00380628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Missa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de 7º </w:t>
      </w: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dia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de Vladimir Herzog 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–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celebrada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Catedral da Sé,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simultaneamente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por religiosos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três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confissões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: a católica (D. Paulo), a judaica (rabino Henry Sobel) e a protestante (reverendo James Wright).</w:t>
      </w:r>
    </w:p>
    <w:p w14:paraId="3ABC2A6F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“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Herzog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assassinado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– lembra D. Paulo –, em 1975,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jornalistas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me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pediram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houvesse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ato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ecumênico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catedral.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judeus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fazendo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ato deles em hebraico,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portanto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língua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compreendêssemos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impressionante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muito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bonito.”</w:t>
      </w:r>
    </w:p>
    <w:p w14:paraId="5FB4B0D3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[Modesto, D. Paulo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evitou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comentar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sua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decisão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ato de enorme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coragem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Primeiramente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porque a alta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hierarquia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católica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viu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simpatia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sua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iniciativa de oficiar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missa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lado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rabino e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reverendo.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Depois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por ser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desafio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frontal à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ditadura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militar, que o presidente Geisel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engoliu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pedindo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apenas a D. Paulo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segurasse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seus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radicais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, “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enquanto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seguro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meus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”. Finalmente, por ter, em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nome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ideal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justiça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solidariedade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cristãs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corrido o risco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ocorrência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tumultos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mortes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teriam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peso devastador em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sua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consciência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religioso.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Graças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ele,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viabilizado o ato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acabou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tornando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divisor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águas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: a partir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dessa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vitória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sobre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intimidação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ditadura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começou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sua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lenta, mas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irreversível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marcha para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.]</w:t>
      </w:r>
    </w:p>
    <w:p w14:paraId="31F079F3" w14:textId="0846219A" w:rsidR="00380628" w:rsidRDefault="00380628" w:rsidP="00380628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Invasão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da PUC em 1977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 – “Eu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estava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em Roma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Erasmo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secretário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Segurança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do estado de São Paulo,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invadiu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PUC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dizer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ter motivo nenhum.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estudantes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estavam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em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exame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policiais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destruíram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2 mil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cópias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documentos,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estragaram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refeitório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danificaram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os instrumentos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musicais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até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derrubaram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professor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no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chão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</w:t>
      </w:r>
    </w:p>
    <w:p w14:paraId="0583C0D4" w14:textId="77777777" w:rsidR="00380628" w:rsidRPr="00380628" w:rsidRDefault="00380628" w:rsidP="00380628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</w:p>
    <w:p w14:paraId="71833D4F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“Eu fui chamado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às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pressas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Roma e,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manhã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seguinte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já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declaração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desembarcar no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aeroporto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dizendo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‘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PUC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só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entra prestando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exame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vestibular,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só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entra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PUC para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ajudar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povo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destruir 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coisas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’.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Depois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nós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fizemos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toda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reação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contra eles </w:t>
      </w:r>
      <w:proofErr w:type="gram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</w:t>
      </w:r>
      <w:proofErr w:type="gram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toda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manifestação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junto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estudantes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.”</w:t>
      </w:r>
    </w:p>
    <w:p w14:paraId="52D3FE54" w14:textId="282FF7DD" w:rsidR="00380628" w:rsidRDefault="00380628" w:rsidP="00380628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Eleição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direta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para </w:t>
      </w: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reitor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da PUC 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– “No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início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anos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80,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nós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queríamos nos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opor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regime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totalitário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estava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vigorando no Brasil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provar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funcionários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professores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alunos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igualmente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capazes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escolher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diretor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reitor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presidente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instituição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</w:t>
      </w:r>
    </w:p>
    <w:p w14:paraId="53448F9B" w14:textId="77777777" w:rsidR="00380628" w:rsidRPr="00380628" w:rsidRDefault="00380628" w:rsidP="00380628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</w:p>
    <w:p w14:paraId="29D0B575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“Antes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reunia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conselho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cada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classe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para ter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certa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democracia entre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professores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pedia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me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indicassem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nome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Achei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era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pouca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democracia.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pedi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à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reitora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três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vice para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haver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escolha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entre todos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alunos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aceitaria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resultado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mandaria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aprovação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Roma.</w:t>
      </w:r>
    </w:p>
    <w:p w14:paraId="46CE1448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“E Roma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aprovou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imediatamente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primeira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eleição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dentro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universidade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pontifícia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católica e,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também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primeira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vez que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escolheu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reitor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entre todos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funcionários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alunos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professores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.”</w:t>
      </w:r>
    </w:p>
    <w:p w14:paraId="6AECF2A2" w14:textId="77777777" w:rsidR="00380628" w:rsidRPr="00380628" w:rsidRDefault="00380628" w:rsidP="00380628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Contratação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professores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perseguidos </w:t>
      </w: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– “O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minstro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Justiça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ordenou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expulsão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vários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professores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Universidade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São Paulo.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reitora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PUC me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telefonou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perguntando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podia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admiti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-los entre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nós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Eu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disse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: ‘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só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pode como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deve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porque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excelentes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professores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patriotas’.</w:t>
      </w:r>
    </w:p>
    <w:p w14:paraId="1F2520F2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“O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Florestan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Fernandes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até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escreveu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artigo me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agradecendo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Ele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ficou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satisfeito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porque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pôde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dirigir 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estudantes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pós-graduação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PUC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maneira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livre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possível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</w:t>
      </w:r>
    </w:p>
    <w:p w14:paraId="6E6DB38F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“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Quanto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Paulo Freire,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fui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Genebra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convencê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-lo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voltar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Brasil,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depois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10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anos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exílio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Garanti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iria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cuidar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chegada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dele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aqui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mandei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toda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nossa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Comissão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Justiça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Paz,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40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pessoas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junto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amigos, para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recebê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-lo em Campinas.</w:t>
      </w:r>
    </w:p>
    <w:p w14:paraId="018E7861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“De fato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polícia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prendeu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mas,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depois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duas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horas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interrogatório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eles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viram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que todos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estavam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contra eles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soltaram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Paulo Freire,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ficou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conosco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grande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amizade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comigo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até o momento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sua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partida.”</w:t>
      </w:r>
    </w:p>
    <w:p w14:paraId="51ACC56E" w14:textId="587B873F" w:rsidR="00380628" w:rsidRDefault="00380628" w:rsidP="00380628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Convicções</w:t>
      </w:r>
      <w:proofErr w:type="spellEnd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380628">
        <w:rPr>
          <w:rFonts w:ascii="inherit" w:eastAsia="Times New Roman" w:hAnsi="inherit" w:cs="Times New Roman"/>
          <w:b/>
          <w:bCs/>
          <w:color w:val="052D66"/>
          <w:sz w:val="24"/>
          <w:szCs w:val="24"/>
          <w:bdr w:val="none" w:sz="0" w:space="0" w:color="auto" w:frame="1"/>
          <w:lang w:val="es-UY" w:eastAsia="es-UY"/>
        </w:rPr>
        <w:t>esperanças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 – Sobre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Governo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Lula, antes mesmo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crise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mensalão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D. Paulo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já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mostrava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ponta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apreensão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dizer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esperançoso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que “o Brasil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perca esta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ocasião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afunde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barco em vez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conduzi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-lo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margem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terra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onde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haja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outra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terra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outro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céu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como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diria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Sagrada Escritura; onde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haja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outra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possibilidade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sonhar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outra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possibilidade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viver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dignidade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todas 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pessoas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só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parte”.</w:t>
      </w:r>
    </w:p>
    <w:p w14:paraId="16006504" w14:textId="77777777" w:rsidR="00380628" w:rsidRPr="00380628" w:rsidRDefault="00380628" w:rsidP="00380628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</w:p>
    <w:p w14:paraId="6C1EDC89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E, inquirido sobre o menor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engajamento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atual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Igreja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às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causas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sociais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ele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finalizou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mensagem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esperança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: “A Igreja é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povo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Se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povo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mobiliza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bem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a Igreja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também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se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mobiliza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Então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é preciso unir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esses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dois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conceitos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povo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Deus e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povo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simplesmente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Nós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precisamos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caminhar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fraternidade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para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possibilidade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todos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serem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respeitados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como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filhos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Deus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irmãos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uns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dos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outros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”.</w:t>
      </w:r>
    </w:p>
    <w:p w14:paraId="76FF5553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há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como retratar a grandeza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D. Paulo Evaristo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Arns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numa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única entrevista.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Faltou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dizer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p. ex., que ele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criou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Comissão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Justiça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e Paz de São Paulo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grande artífice do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projeto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Brasil: Nunca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(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livro-levantamento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dos casos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violações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direitos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humanos durante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regime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militar), integrando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também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movimento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Tortura Nunca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Mais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dele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decorrente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</w:t>
      </w:r>
    </w:p>
    <w:p w14:paraId="3C793E2C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O principal, no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entanto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, é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suas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gestões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junto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às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autoridades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salvaram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vida 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evitaram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tortura de resistentes, no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pior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momento da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ditadura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</w:t>
      </w:r>
    </w:p>
    <w:p w14:paraId="4012205C" w14:textId="2A893B1E" w:rsidR="002E2F5B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Fiel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ao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espírito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da igreja das catacumbas,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foi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o pastor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tudo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fez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para que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seu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rebanho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sobrevivesse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a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tempo de lobos.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Um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 xml:space="preserve"> </w:t>
      </w:r>
      <w:proofErr w:type="spellStart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imprescindível</w:t>
      </w:r>
      <w:proofErr w:type="spellEnd"/>
      <w:r w:rsidRPr="00380628"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  <w:t>.</w:t>
      </w:r>
    </w:p>
    <w:p w14:paraId="6DADA6EB" w14:textId="50C474D2" w:rsid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  <w:hyperlink r:id="rId5" w:history="1">
        <w:r w:rsidRPr="00424322">
          <w:rPr>
            <w:rStyle w:val="Hipervnculo"/>
            <w:rFonts w:ascii="Roboto" w:eastAsia="Times New Roman" w:hAnsi="Roboto" w:cs="Times New Roman"/>
            <w:sz w:val="24"/>
            <w:szCs w:val="24"/>
            <w:lang w:val="es-UY" w:eastAsia="es-UY"/>
          </w:rPr>
          <w:t>https://ceseep.org.br/ceseep-celebra-centenario-de-dom-paulo-evaristo-arns/</w:t>
        </w:r>
      </w:hyperlink>
    </w:p>
    <w:p w14:paraId="6EE055AA" w14:textId="77777777" w:rsidR="00380628" w:rsidRPr="00380628" w:rsidRDefault="00380628" w:rsidP="00380628">
      <w:pPr>
        <w:shd w:val="clear" w:color="auto" w:fill="FFFFFF"/>
        <w:spacing w:after="300" w:line="240" w:lineRule="auto"/>
        <w:jc w:val="both"/>
        <w:textAlignment w:val="baseline"/>
        <w:rPr>
          <w:rFonts w:ascii="Roboto" w:eastAsia="Times New Roman" w:hAnsi="Roboto" w:cs="Times New Roman"/>
          <w:color w:val="052D66"/>
          <w:sz w:val="24"/>
          <w:szCs w:val="24"/>
          <w:lang w:val="es-UY" w:eastAsia="es-UY"/>
        </w:rPr>
      </w:pPr>
    </w:p>
    <w:sectPr w:rsidR="00380628" w:rsidRPr="00380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28"/>
    <w:rsid w:val="002E2F5B"/>
    <w:rsid w:val="003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0D72"/>
  <w15:chartTrackingRefBased/>
  <w15:docId w15:val="{1D5EA040-83A7-4C91-9D58-989E4063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06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0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seep.org.br/ceseep-celebra-centenario-de-dom-paulo-evaristo-arns/" TargetMode="External"/><Relationship Id="rId4" Type="http://schemas.openxmlformats.org/officeDocument/2006/relationships/hyperlink" Target="http://www.socialismo.org.br/portal/historia/148-entrevista/416-tributo-a-um-imprescindivel-d-paulo-evaristo-ar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1707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2021-09-13T18:49:00Z</dcterms:created>
  <dcterms:modified xsi:type="dcterms:W3CDTF">2021-09-13T18:50:00Z</dcterms:modified>
</cp:coreProperties>
</file>