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7326" w14:textId="7FBA3C96" w:rsidR="00824904" w:rsidRDefault="00BE7AE5" w:rsidP="00BE7AE5">
      <w:pPr>
        <w:jc w:val="center"/>
        <w:rPr>
          <w:rFonts w:ascii="Arial" w:hAnsi="Arial" w:cs="Arial"/>
          <w:b/>
          <w:bCs/>
          <w:sz w:val="28"/>
          <w:szCs w:val="28"/>
        </w:rPr>
      </w:pPr>
      <w:r w:rsidRPr="00BE7AE5">
        <w:rPr>
          <w:rFonts w:ascii="Arial" w:hAnsi="Arial" w:cs="Arial"/>
          <w:b/>
          <w:bCs/>
          <w:sz w:val="28"/>
          <w:szCs w:val="28"/>
        </w:rPr>
        <w:t>¡</w:t>
      </w:r>
      <w:r w:rsidR="00B94321">
        <w:rPr>
          <w:rFonts w:ascii="Arial" w:hAnsi="Arial" w:cs="Arial"/>
          <w:b/>
          <w:bCs/>
          <w:sz w:val="28"/>
          <w:szCs w:val="28"/>
        </w:rPr>
        <w:t>NO FUE CONSULTA, FUE UNA</w:t>
      </w:r>
      <w:r w:rsidRPr="00BE7AE5">
        <w:rPr>
          <w:rFonts w:ascii="Arial" w:hAnsi="Arial" w:cs="Arial"/>
          <w:b/>
          <w:bCs/>
          <w:sz w:val="28"/>
          <w:szCs w:val="28"/>
        </w:rPr>
        <w:t xml:space="preserve"> BURLA!</w:t>
      </w:r>
    </w:p>
    <w:p w14:paraId="61CFDDB5" w14:textId="06D07956" w:rsidR="00BE7AE5" w:rsidRPr="00BE7AE5" w:rsidRDefault="00BE7AE5" w:rsidP="00BE7AE5">
      <w:pPr>
        <w:jc w:val="right"/>
        <w:rPr>
          <w:rFonts w:ascii="Arial" w:hAnsi="Arial" w:cs="Arial"/>
          <w:b/>
          <w:bCs/>
          <w:sz w:val="28"/>
          <w:szCs w:val="28"/>
        </w:rPr>
      </w:pPr>
      <w:r>
        <w:rPr>
          <w:rFonts w:ascii="Arial" w:hAnsi="Arial" w:cs="Arial"/>
          <w:b/>
          <w:bCs/>
          <w:sz w:val="28"/>
          <w:szCs w:val="28"/>
        </w:rPr>
        <w:t>Kajkoj Máximo Ba Tiul</w:t>
      </w:r>
      <w:r>
        <w:rPr>
          <w:rStyle w:val="Refdenotaalpie"/>
          <w:rFonts w:ascii="Arial" w:hAnsi="Arial" w:cs="Arial"/>
          <w:b/>
          <w:bCs/>
          <w:sz w:val="28"/>
          <w:szCs w:val="28"/>
        </w:rPr>
        <w:footnoteReference w:id="1"/>
      </w:r>
    </w:p>
    <w:p w14:paraId="10AE21F8" w14:textId="42686A85" w:rsidR="00824904" w:rsidRDefault="00824904" w:rsidP="00284953">
      <w:pPr>
        <w:pStyle w:val="NormalWeb"/>
        <w:shd w:val="clear" w:color="auto" w:fill="F8F8F8"/>
        <w:spacing w:before="0" w:beforeAutospacing="0" w:after="150" w:afterAutospacing="0"/>
        <w:jc w:val="both"/>
        <w:textAlignment w:val="baseline"/>
        <w:rPr>
          <w:rFonts w:ascii="Arial" w:hAnsi="Arial" w:cs="Arial"/>
          <w:sz w:val="28"/>
          <w:szCs w:val="28"/>
        </w:rPr>
      </w:pPr>
      <w:r>
        <w:rPr>
          <w:rFonts w:ascii="Arial" w:hAnsi="Arial" w:cs="Arial"/>
          <w:sz w:val="28"/>
          <w:szCs w:val="28"/>
        </w:rPr>
        <w:t xml:space="preserve">El 10 de diciembre, cuando se celebra el día de los derechos humanos, el Ministerio de Energía y Minas </w:t>
      </w:r>
      <w:r w:rsidR="00284953">
        <w:rPr>
          <w:rFonts w:ascii="Arial" w:hAnsi="Arial" w:cs="Arial"/>
          <w:sz w:val="28"/>
          <w:szCs w:val="28"/>
        </w:rPr>
        <w:t>comunica</w:t>
      </w:r>
      <w:r>
        <w:rPr>
          <w:rFonts w:ascii="Arial" w:hAnsi="Arial" w:cs="Arial"/>
          <w:sz w:val="28"/>
          <w:szCs w:val="28"/>
        </w:rPr>
        <w:t>, que</w:t>
      </w:r>
      <w:r w:rsidR="00284953">
        <w:rPr>
          <w:rFonts w:ascii="Arial" w:hAnsi="Arial" w:cs="Arial"/>
          <w:sz w:val="28"/>
          <w:szCs w:val="28"/>
        </w:rPr>
        <w:t>,</w:t>
      </w:r>
      <w:r w:rsidR="00AC5BB8">
        <w:rPr>
          <w:rFonts w:ascii="Arial" w:hAnsi="Arial" w:cs="Arial"/>
          <w:sz w:val="28"/>
          <w:szCs w:val="28"/>
        </w:rPr>
        <w:t xml:space="preserve"> concluye </w:t>
      </w:r>
      <w:r w:rsidR="00284953">
        <w:rPr>
          <w:rFonts w:ascii="Arial" w:hAnsi="Arial" w:cs="Arial"/>
          <w:sz w:val="28"/>
          <w:szCs w:val="28"/>
        </w:rPr>
        <w:t>la consulta al Pueblo Indígena Maya Q’eqchi, por la extracción minera Fénix</w:t>
      </w:r>
      <w:r w:rsidR="00284953">
        <w:rPr>
          <w:rStyle w:val="Refdenotaalpie"/>
          <w:rFonts w:ascii="Arial" w:hAnsi="Arial" w:cs="Arial"/>
          <w:sz w:val="28"/>
          <w:szCs w:val="28"/>
        </w:rPr>
        <w:footnoteReference w:id="2"/>
      </w:r>
      <w:r w:rsidR="00284953">
        <w:rPr>
          <w:rFonts w:ascii="Arial" w:hAnsi="Arial" w:cs="Arial"/>
          <w:sz w:val="28"/>
          <w:szCs w:val="28"/>
        </w:rPr>
        <w:t xml:space="preserve">. </w:t>
      </w:r>
    </w:p>
    <w:p w14:paraId="528D50F3" w14:textId="73AB76F9" w:rsidR="00284953" w:rsidRDefault="00284953" w:rsidP="00284953">
      <w:pPr>
        <w:pStyle w:val="NormalWeb"/>
        <w:shd w:val="clear" w:color="auto" w:fill="F8F8F8"/>
        <w:spacing w:before="0" w:beforeAutospacing="0" w:after="150" w:afterAutospacing="0"/>
        <w:jc w:val="both"/>
        <w:textAlignment w:val="baseline"/>
        <w:rPr>
          <w:rFonts w:ascii="Arial" w:hAnsi="Arial" w:cs="Arial"/>
          <w:sz w:val="28"/>
          <w:szCs w:val="28"/>
        </w:rPr>
      </w:pPr>
      <w:r>
        <w:rPr>
          <w:rFonts w:ascii="Arial" w:hAnsi="Arial" w:cs="Arial"/>
          <w:sz w:val="28"/>
          <w:szCs w:val="28"/>
        </w:rPr>
        <w:t>En el contenido del comunicado el MEM dice, que lo concluye satisfactoriamente, siguien</w:t>
      </w:r>
      <w:r w:rsidR="00AC5BB8">
        <w:rPr>
          <w:rFonts w:ascii="Arial" w:hAnsi="Arial" w:cs="Arial"/>
          <w:sz w:val="28"/>
          <w:szCs w:val="28"/>
        </w:rPr>
        <w:t>do</w:t>
      </w:r>
      <w:r>
        <w:rPr>
          <w:rFonts w:ascii="Arial" w:hAnsi="Arial" w:cs="Arial"/>
          <w:sz w:val="28"/>
          <w:szCs w:val="28"/>
        </w:rPr>
        <w:t xml:space="preserve"> todo el proceso del Convenio 169.  Logra la suscripción de acuerdos entre las partes involucradas, que permitirán generar planes de desarrollo.  Realizó cinco jornadas informativas, previas al proceso.  Tres reuniones de pre-consulta y siete reuniones de consulta.  Todo fue posible gracias al trabajo de actores principales: gobierno, pueblo indígena Maya Q’eqchi, representado por el consejo de comunidades de El Estor, Izabal y el Consejo de Panzos y la </w:t>
      </w:r>
      <w:r w:rsidR="00AC5BB8">
        <w:rPr>
          <w:rFonts w:ascii="Arial" w:hAnsi="Arial" w:cs="Arial"/>
          <w:sz w:val="28"/>
          <w:szCs w:val="28"/>
        </w:rPr>
        <w:t xml:space="preserve">empresa </w:t>
      </w:r>
      <w:r>
        <w:rPr>
          <w:rFonts w:ascii="Arial" w:hAnsi="Arial" w:cs="Arial"/>
          <w:sz w:val="28"/>
          <w:szCs w:val="28"/>
        </w:rPr>
        <w:t xml:space="preserve">CGN y participaron otros actores, todos ellos gubernamentales.  </w:t>
      </w:r>
    </w:p>
    <w:p w14:paraId="4344F53C" w14:textId="4D824F46" w:rsidR="00AC5BB8" w:rsidRDefault="00284953" w:rsidP="00284953">
      <w:pPr>
        <w:pStyle w:val="NormalWeb"/>
        <w:shd w:val="clear" w:color="auto" w:fill="F8F8F8"/>
        <w:spacing w:before="0" w:beforeAutospacing="0" w:after="150" w:afterAutospacing="0"/>
        <w:jc w:val="both"/>
        <w:textAlignment w:val="baseline"/>
        <w:rPr>
          <w:rFonts w:ascii="Arial" w:hAnsi="Arial" w:cs="Arial"/>
          <w:sz w:val="28"/>
          <w:szCs w:val="28"/>
        </w:rPr>
      </w:pPr>
      <w:r>
        <w:rPr>
          <w:rFonts w:ascii="Arial" w:hAnsi="Arial" w:cs="Arial"/>
          <w:sz w:val="28"/>
          <w:szCs w:val="28"/>
        </w:rPr>
        <w:t>En una columna de opinión, afirmábamos que esta consulta es totalmente espuria y racista</w:t>
      </w:r>
      <w:r>
        <w:rPr>
          <w:rStyle w:val="Refdenotaalpie"/>
          <w:rFonts w:ascii="Arial" w:hAnsi="Arial" w:cs="Arial"/>
          <w:sz w:val="28"/>
          <w:szCs w:val="28"/>
        </w:rPr>
        <w:footnoteReference w:id="3"/>
      </w:r>
      <w:r>
        <w:rPr>
          <w:rFonts w:ascii="Arial" w:hAnsi="Arial" w:cs="Arial"/>
          <w:sz w:val="28"/>
          <w:szCs w:val="28"/>
        </w:rPr>
        <w:t xml:space="preserve"> y se confirma con la información </w:t>
      </w:r>
      <w:r w:rsidR="00AC5BB8">
        <w:rPr>
          <w:rFonts w:ascii="Arial" w:hAnsi="Arial" w:cs="Arial"/>
          <w:sz w:val="28"/>
          <w:szCs w:val="28"/>
        </w:rPr>
        <w:t>con este comunicado del</w:t>
      </w:r>
      <w:r>
        <w:rPr>
          <w:rFonts w:ascii="Arial" w:hAnsi="Arial" w:cs="Arial"/>
          <w:sz w:val="28"/>
          <w:szCs w:val="28"/>
        </w:rPr>
        <w:t xml:space="preserve"> MEM.  </w:t>
      </w:r>
    </w:p>
    <w:p w14:paraId="687E02D9" w14:textId="63863E3E" w:rsidR="00284953" w:rsidRDefault="00AC5BB8" w:rsidP="00284953">
      <w:pPr>
        <w:pStyle w:val="NormalWeb"/>
        <w:shd w:val="clear" w:color="auto" w:fill="F8F8F8"/>
        <w:spacing w:before="0" w:beforeAutospacing="0" w:after="150" w:afterAutospacing="0"/>
        <w:jc w:val="both"/>
        <w:textAlignment w:val="baseline"/>
        <w:rPr>
          <w:rFonts w:ascii="Arial" w:hAnsi="Arial" w:cs="Arial"/>
          <w:sz w:val="28"/>
          <w:szCs w:val="28"/>
        </w:rPr>
      </w:pPr>
      <w:r>
        <w:rPr>
          <w:rFonts w:ascii="Arial" w:hAnsi="Arial" w:cs="Arial"/>
          <w:sz w:val="28"/>
          <w:szCs w:val="28"/>
        </w:rPr>
        <w:t>Esta no fue consulta, fue</w:t>
      </w:r>
      <w:r w:rsidR="00284953">
        <w:rPr>
          <w:rFonts w:ascii="Arial" w:hAnsi="Arial" w:cs="Arial"/>
          <w:sz w:val="28"/>
          <w:szCs w:val="28"/>
        </w:rPr>
        <w:t xml:space="preserve"> una mesa de diálogo</w:t>
      </w:r>
      <w:r>
        <w:rPr>
          <w:rFonts w:ascii="Arial" w:hAnsi="Arial" w:cs="Arial"/>
          <w:sz w:val="28"/>
          <w:szCs w:val="28"/>
        </w:rPr>
        <w:t xml:space="preserve"> y negociación, igualmente espuria, porque una consulta no es para</w:t>
      </w:r>
      <w:r w:rsidR="00284953">
        <w:rPr>
          <w:rFonts w:ascii="Arial" w:hAnsi="Arial" w:cs="Arial"/>
          <w:sz w:val="28"/>
          <w:szCs w:val="28"/>
        </w:rPr>
        <w:t xml:space="preserve"> a acuerdos</w:t>
      </w:r>
      <w:r>
        <w:rPr>
          <w:rFonts w:ascii="Arial" w:hAnsi="Arial" w:cs="Arial"/>
          <w:sz w:val="28"/>
          <w:szCs w:val="28"/>
        </w:rPr>
        <w:t>.  E</w:t>
      </w:r>
      <w:r w:rsidR="00284953">
        <w:rPr>
          <w:rFonts w:ascii="Arial" w:hAnsi="Arial" w:cs="Arial"/>
          <w:sz w:val="28"/>
          <w:szCs w:val="28"/>
        </w:rPr>
        <w:t xml:space="preserve">l convenio 169 es claro, “consulta libre, previa e informada”.  Por otro lado, debe ser con la participación de todas las comunidades, no solo con sus representantes.  </w:t>
      </w:r>
      <w:r w:rsidR="008D4C3A">
        <w:rPr>
          <w:rFonts w:ascii="Arial" w:hAnsi="Arial" w:cs="Arial"/>
          <w:sz w:val="28"/>
          <w:szCs w:val="28"/>
        </w:rPr>
        <w:t xml:space="preserve">En la </w:t>
      </w:r>
      <w:r w:rsidR="00317337">
        <w:rPr>
          <w:rFonts w:ascii="Arial" w:hAnsi="Arial" w:cs="Arial"/>
          <w:sz w:val="28"/>
          <w:szCs w:val="28"/>
        </w:rPr>
        <w:t xml:space="preserve">consulta como lo </w:t>
      </w:r>
      <w:r w:rsidR="008D4C3A">
        <w:rPr>
          <w:rFonts w:ascii="Arial" w:hAnsi="Arial" w:cs="Arial"/>
          <w:sz w:val="28"/>
          <w:szCs w:val="28"/>
        </w:rPr>
        <w:t>establece</w:t>
      </w:r>
      <w:r w:rsidR="00317337">
        <w:rPr>
          <w:rFonts w:ascii="Arial" w:hAnsi="Arial" w:cs="Arial"/>
          <w:sz w:val="28"/>
          <w:szCs w:val="28"/>
        </w:rPr>
        <w:t xml:space="preserve"> el Convenio 169 y otros instrumentos internacionales sobre derechos de los pueblos indígenas, no debe participar la empresa involucrada, solo representante</w:t>
      </w:r>
      <w:r w:rsidR="008D4C3A">
        <w:rPr>
          <w:rFonts w:ascii="Arial" w:hAnsi="Arial" w:cs="Arial"/>
          <w:sz w:val="28"/>
          <w:szCs w:val="28"/>
        </w:rPr>
        <w:t>s</w:t>
      </w:r>
      <w:r w:rsidR="00317337">
        <w:rPr>
          <w:rFonts w:ascii="Arial" w:hAnsi="Arial" w:cs="Arial"/>
          <w:sz w:val="28"/>
          <w:szCs w:val="28"/>
        </w:rPr>
        <w:t xml:space="preserve"> del Estado y </w:t>
      </w:r>
      <w:r w:rsidR="008D4C3A">
        <w:rPr>
          <w:rFonts w:ascii="Arial" w:hAnsi="Arial" w:cs="Arial"/>
          <w:sz w:val="28"/>
          <w:szCs w:val="28"/>
        </w:rPr>
        <w:t xml:space="preserve">todos los </w:t>
      </w:r>
      <w:r w:rsidR="00317337">
        <w:rPr>
          <w:rFonts w:ascii="Arial" w:hAnsi="Arial" w:cs="Arial"/>
          <w:sz w:val="28"/>
          <w:szCs w:val="28"/>
        </w:rPr>
        <w:t>pueblos indígenas afectados</w:t>
      </w:r>
      <w:r w:rsidR="008D4C3A">
        <w:rPr>
          <w:rFonts w:ascii="Arial" w:hAnsi="Arial" w:cs="Arial"/>
          <w:sz w:val="28"/>
          <w:szCs w:val="28"/>
        </w:rPr>
        <w:t>, con sus formas organizativas.</w:t>
      </w:r>
    </w:p>
    <w:p w14:paraId="332779C4" w14:textId="01F33D94" w:rsidR="008D4C3A" w:rsidRDefault="008D4C3A" w:rsidP="00284953">
      <w:pPr>
        <w:pStyle w:val="NormalWeb"/>
        <w:shd w:val="clear" w:color="auto" w:fill="F8F8F8"/>
        <w:spacing w:before="0" w:beforeAutospacing="0" w:after="150" w:afterAutospacing="0"/>
        <w:jc w:val="both"/>
        <w:textAlignment w:val="baseline"/>
        <w:rPr>
          <w:rFonts w:ascii="Arial" w:hAnsi="Arial" w:cs="Arial"/>
          <w:sz w:val="28"/>
          <w:szCs w:val="28"/>
        </w:rPr>
      </w:pPr>
      <w:r>
        <w:rPr>
          <w:rFonts w:ascii="Arial" w:hAnsi="Arial" w:cs="Arial"/>
          <w:sz w:val="28"/>
          <w:szCs w:val="28"/>
        </w:rPr>
        <w:t>Esta pantomima del gobierno de Giammattei y del MEM, es una burla a los pueblos indígenas, no solo de Guatemala, sino de América Latina y del Mundo.  Es parecido a la forma abusiva como trató a las autoridades comunitarias de Comalapa, la forma discriminadora como quiso celebrar el bicentenario criollo</w:t>
      </w:r>
      <w:r w:rsidR="00AC5BB8">
        <w:rPr>
          <w:rFonts w:ascii="Arial" w:hAnsi="Arial" w:cs="Arial"/>
          <w:sz w:val="28"/>
          <w:szCs w:val="28"/>
        </w:rPr>
        <w:t>, como aprueban los presupuestos</w:t>
      </w:r>
      <w:r>
        <w:rPr>
          <w:rFonts w:ascii="Arial" w:hAnsi="Arial" w:cs="Arial"/>
          <w:sz w:val="28"/>
          <w:szCs w:val="28"/>
        </w:rPr>
        <w:t xml:space="preserve">.  </w:t>
      </w:r>
      <w:r w:rsidR="00BE7AE5">
        <w:rPr>
          <w:rFonts w:ascii="Arial" w:hAnsi="Arial" w:cs="Arial"/>
          <w:sz w:val="28"/>
          <w:szCs w:val="28"/>
        </w:rPr>
        <w:t>Además, es un circo cargado de corrupción e impunidad.</w:t>
      </w:r>
    </w:p>
    <w:p w14:paraId="2F201007" w14:textId="60B46270" w:rsidR="00317337" w:rsidRDefault="00BE7AE5" w:rsidP="00284953">
      <w:pPr>
        <w:pStyle w:val="NormalWeb"/>
        <w:shd w:val="clear" w:color="auto" w:fill="F8F8F8"/>
        <w:spacing w:before="0" w:beforeAutospacing="0" w:after="150" w:afterAutospacing="0"/>
        <w:jc w:val="both"/>
        <w:textAlignment w:val="baseline"/>
        <w:rPr>
          <w:rFonts w:ascii="Arial" w:hAnsi="Arial" w:cs="Arial"/>
          <w:sz w:val="28"/>
          <w:szCs w:val="28"/>
        </w:rPr>
      </w:pPr>
      <w:r>
        <w:rPr>
          <w:rFonts w:ascii="Arial" w:hAnsi="Arial" w:cs="Arial"/>
          <w:sz w:val="28"/>
          <w:szCs w:val="28"/>
        </w:rPr>
        <w:lastRenderedPageBreak/>
        <w:t xml:space="preserve">Da tristeza y coraje de cómo supuestos representantes indígenas, sirven de alfombra al poder criollo.  </w:t>
      </w:r>
      <w:r w:rsidR="00AC5BB8">
        <w:rPr>
          <w:rFonts w:ascii="Arial" w:hAnsi="Arial" w:cs="Arial"/>
          <w:sz w:val="28"/>
          <w:szCs w:val="28"/>
        </w:rPr>
        <w:t>S</w:t>
      </w:r>
      <w:r>
        <w:rPr>
          <w:rFonts w:ascii="Arial" w:hAnsi="Arial" w:cs="Arial"/>
          <w:sz w:val="28"/>
          <w:szCs w:val="28"/>
        </w:rPr>
        <w:t>e les olvida los principios fundamentales que nos dejaron nuestros abuelos y abuelas. Por eso insisto, que no es lo mismo ser Q’eqchi’, o Aj Raal Ch’och’ o Ch’ol Winq</w:t>
      </w:r>
      <w:r>
        <w:rPr>
          <w:rStyle w:val="Refdenotaalpie"/>
          <w:rFonts w:ascii="Arial" w:hAnsi="Arial" w:cs="Arial"/>
          <w:sz w:val="28"/>
          <w:szCs w:val="28"/>
        </w:rPr>
        <w:footnoteReference w:id="4"/>
      </w:r>
      <w:r>
        <w:rPr>
          <w:rFonts w:ascii="Arial" w:hAnsi="Arial" w:cs="Arial"/>
          <w:sz w:val="28"/>
          <w:szCs w:val="28"/>
        </w:rPr>
        <w:t>, son identidades muy diferentes.  Lamentablemente hay muchos hermanos y hermanas, que puede ser que hablen su idioma, pero no viven su ser maya</w:t>
      </w:r>
      <w:r w:rsidR="00AC5BB8">
        <w:rPr>
          <w:rFonts w:ascii="Arial" w:hAnsi="Arial" w:cs="Arial"/>
          <w:sz w:val="28"/>
          <w:szCs w:val="28"/>
        </w:rPr>
        <w:t>, es decir, que están lejos de ser Aj Raal Ch’och’ o Ch’ol Winq</w:t>
      </w:r>
      <w:r>
        <w:rPr>
          <w:rFonts w:ascii="Arial" w:hAnsi="Arial" w:cs="Arial"/>
          <w:sz w:val="28"/>
          <w:szCs w:val="28"/>
        </w:rPr>
        <w:t>. Traicionan a su pueblo, por míseros quetzales o proyectos, o porque simplemente son “indios cooptados”.  Como es posible, que supuestas autoridades mayas y que tienen la supuesta vara, avalan este circo y se olvidan que estamos colonizados, dominados, por el poder criollo.  Ta</w:t>
      </w:r>
      <w:r w:rsidR="00B94321">
        <w:rPr>
          <w:rFonts w:ascii="Arial" w:hAnsi="Arial" w:cs="Arial"/>
          <w:sz w:val="28"/>
          <w:szCs w:val="28"/>
        </w:rPr>
        <w:t>n</w:t>
      </w:r>
      <w:r>
        <w:rPr>
          <w:rFonts w:ascii="Arial" w:hAnsi="Arial" w:cs="Arial"/>
          <w:sz w:val="28"/>
          <w:szCs w:val="28"/>
        </w:rPr>
        <w:t xml:space="preserve"> fácil se nos olvida nuestra historia.</w:t>
      </w:r>
    </w:p>
    <w:p w14:paraId="19F4BF13" w14:textId="32B88F71" w:rsidR="00BE7AE5" w:rsidRDefault="00824904" w:rsidP="00BE7AE5">
      <w:pPr>
        <w:jc w:val="both"/>
        <w:rPr>
          <w:rFonts w:ascii="Arial" w:hAnsi="Arial" w:cs="Arial"/>
          <w:sz w:val="28"/>
          <w:szCs w:val="28"/>
        </w:rPr>
      </w:pPr>
      <w:r w:rsidRPr="00824904">
        <w:rPr>
          <w:rFonts w:ascii="Arial" w:hAnsi="Arial" w:cs="Arial"/>
          <w:sz w:val="28"/>
          <w:szCs w:val="28"/>
        </w:rPr>
        <w:t>A veces me niego a creer eso, pero es nuestra realidad, la amnesia y la desmemori</w:t>
      </w:r>
      <w:r w:rsidR="00B94321">
        <w:rPr>
          <w:rFonts w:ascii="Arial" w:hAnsi="Arial" w:cs="Arial"/>
          <w:sz w:val="28"/>
          <w:szCs w:val="28"/>
        </w:rPr>
        <w:t>a</w:t>
      </w:r>
      <w:r w:rsidRPr="00824904">
        <w:rPr>
          <w:rFonts w:ascii="Arial" w:hAnsi="Arial" w:cs="Arial"/>
          <w:sz w:val="28"/>
          <w:szCs w:val="28"/>
        </w:rPr>
        <w:t xml:space="preserve"> es la constante en </w:t>
      </w:r>
      <w:r w:rsidR="00BE7AE5">
        <w:rPr>
          <w:rFonts w:ascii="Arial" w:hAnsi="Arial" w:cs="Arial"/>
          <w:sz w:val="28"/>
          <w:szCs w:val="28"/>
        </w:rPr>
        <w:t>muchos de nosotros.  Tan rápido se nos olvida quien es</w:t>
      </w:r>
      <w:r w:rsidR="00B94321">
        <w:rPr>
          <w:rFonts w:ascii="Arial" w:hAnsi="Arial" w:cs="Arial"/>
          <w:sz w:val="28"/>
          <w:szCs w:val="28"/>
        </w:rPr>
        <w:t xml:space="preserve"> el</w:t>
      </w:r>
      <w:r w:rsidR="00BE7AE5">
        <w:rPr>
          <w:rFonts w:ascii="Arial" w:hAnsi="Arial" w:cs="Arial"/>
          <w:sz w:val="28"/>
          <w:szCs w:val="28"/>
        </w:rPr>
        <w:t xml:space="preserve"> represor</w:t>
      </w:r>
      <w:r w:rsidR="00B94321">
        <w:rPr>
          <w:rFonts w:ascii="Arial" w:hAnsi="Arial" w:cs="Arial"/>
          <w:sz w:val="28"/>
          <w:szCs w:val="28"/>
        </w:rPr>
        <w:t xml:space="preserve"> y el opresor y cómo asesinaron</w:t>
      </w:r>
      <w:r w:rsidR="00BE7AE5">
        <w:rPr>
          <w:rFonts w:ascii="Arial" w:hAnsi="Arial" w:cs="Arial"/>
          <w:sz w:val="28"/>
          <w:szCs w:val="28"/>
        </w:rPr>
        <w:t xml:space="preserve"> a muchos hermanos y hermanas nuestras </w:t>
      </w:r>
      <w:r w:rsidR="00B94321">
        <w:rPr>
          <w:rFonts w:ascii="Arial" w:hAnsi="Arial" w:cs="Arial"/>
          <w:sz w:val="28"/>
          <w:szCs w:val="28"/>
        </w:rPr>
        <w:t>durante toda esta historia que va del Estado Colonial al Estado neoliberal. E</w:t>
      </w:r>
      <w:r w:rsidR="00BE7AE5">
        <w:rPr>
          <w:rFonts w:ascii="Arial" w:hAnsi="Arial" w:cs="Arial"/>
          <w:sz w:val="28"/>
          <w:szCs w:val="28"/>
        </w:rPr>
        <w:t>stado colonial, liberal, republicano, criollo, neoliberal.  Se nos olvidó la sangre de Mamá Maquin.</w:t>
      </w:r>
    </w:p>
    <w:p w14:paraId="267BE3C5" w14:textId="437A0C1D" w:rsidR="00BE7AE5" w:rsidRPr="00AC5BB8" w:rsidRDefault="00AC5BB8" w:rsidP="00BE7AE5">
      <w:pPr>
        <w:jc w:val="both"/>
        <w:rPr>
          <w:rFonts w:ascii="Arial" w:hAnsi="Arial" w:cs="Arial"/>
          <w:b/>
          <w:bCs/>
          <w:i/>
          <w:iCs/>
          <w:sz w:val="28"/>
          <w:szCs w:val="28"/>
          <w:u w:val="single"/>
        </w:rPr>
      </w:pPr>
      <w:r w:rsidRPr="00AC5BB8">
        <w:rPr>
          <w:rFonts w:ascii="Arial" w:hAnsi="Arial" w:cs="Arial"/>
          <w:b/>
          <w:bCs/>
          <w:i/>
          <w:iCs/>
          <w:sz w:val="28"/>
          <w:szCs w:val="28"/>
          <w:u w:val="single"/>
        </w:rPr>
        <w:t>“</w:t>
      </w:r>
      <w:r w:rsidR="00BE7AE5" w:rsidRPr="00AC5BB8">
        <w:rPr>
          <w:rFonts w:ascii="Arial" w:hAnsi="Arial" w:cs="Arial"/>
          <w:b/>
          <w:bCs/>
          <w:i/>
          <w:iCs/>
          <w:sz w:val="28"/>
          <w:szCs w:val="28"/>
          <w:u w:val="single"/>
        </w:rPr>
        <w:t>B’anumaq usilal laex was witz’in aj Q’eqchi, li xe tz</w:t>
      </w:r>
      <w:r w:rsidRPr="00AC5BB8">
        <w:rPr>
          <w:rFonts w:ascii="Arial" w:hAnsi="Arial" w:cs="Arial"/>
          <w:b/>
          <w:bCs/>
          <w:i/>
          <w:iCs/>
          <w:sz w:val="28"/>
          <w:szCs w:val="28"/>
          <w:u w:val="single"/>
        </w:rPr>
        <w:t>’</w:t>
      </w:r>
      <w:r w:rsidR="00BE7AE5" w:rsidRPr="00AC5BB8">
        <w:rPr>
          <w:rFonts w:ascii="Arial" w:hAnsi="Arial" w:cs="Arial"/>
          <w:b/>
          <w:bCs/>
          <w:i/>
          <w:iCs/>
          <w:sz w:val="28"/>
          <w:szCs w:val="28"/>
          <w:u w:val="single"/>
        </w:rPr>
        <w:t xml:space="preserve">aqon sa li b’atzun xab’anu li Ministerio de </w:t>
      </w:r>
      <w:r w:rsidRPr="00AC5BB8">
        <w:rPr>
          <w:rFonts w:ascii="Arial" w:hAnsi="Arial" w:cs="Arial"/>
          <w:b/>
          <w:bCs/>
          <w:i/>
          <w:iCs/>
          <w:sz w:val="28"/>
          <w:szCs w:val="28"/>
          <w:u w:val="single"/>
        </w:rPr>
        <w:t>Energías</w:t>
      </w:r>
      <w:r w:rsidR="00BE7AE5" w:rsidRPr="00AC5BB8">
        <w:rPr>
          <w:rFonts w:ascii="Arial" w:hAnsi="Arial" w:cs="Arial"/>
          <w:b/>
          <w:bCs/>
          <w:i/>
          <w:iCs/>
          <w:sz w:val="28"/>
          <w:szCs w:val="28"/>
          <w:u w:val="single"/>
        </w:rPr>
        <w:t xml:space="preserve"> y Minas, me kuut xxutan li q’a xe’ qa ton.  </w:t>
      </w:r>
      <w:r w:rsidRPr="00AC5BB8">
        <w:rPr>
          <w:rFonts w:ascii="Arial" w:hAnsi="Arial" w:cs="Arial"/>
          <w:b/>
          <w:bCs/>
          <w:i/>
          <w:iCs/>
          <w:sz w:val="28"/>
          <w:szCs w:val="28"/>
          <w:u w:val="single"/>
        </w:rPr>
        <w:t>Li xe b’anu laex moqo li naraj ta li qa tenamit, li xeb’anu, wan jun xqa’ab’a chi ru’ li q’a xe q’a ton, q’a na’ li q’a yuwa’, aan xutanil, aan xtzeqb’al erib sa sulul.  Mo qo laex ta aj raal ch’och, le naleb’ xnaleb’ li b’ihom.  Mo qo laex ta aj kamol b’e, laex aj batz’unel</w:t>
      </w:r>
      <w:r w:rsidR="00B94321">
        <w:rPr>
          <w:rFonts w:ascii="Arial" w:hAnsi="Arial" w:cs="Arial"/>
          <w:b/>
          <w:bCs/>
          <w:i/>
          <w:iCs/>
          <w:sz w:val="28"/>
          <w:szCs w:val="28"/>
          <w:u w:val="single"/>
        </w:rPr>
        <w:t>.  B’ar xsach che ru’ xqiqel eb’ li kas kitzin, li qa na li qa yuwa</w:t>
      </w:r>
      <w:r w:rsidRPr="00AC5BB8">
        <w:rPr>
          <w:rFonts w:ascii="Arial" w:hAnsi="Arial" w:cs="Arial"/>
          <w:b/>
          <w:bCs/>
          <w:i/>
          <w:iCs/>
          <w:sz w:val="28"/>
          <w:szCs w:val="28"/>
          <w:u w:val="single"/>
        </w:rPr>
        <w:t>”.</w:t>
      </w:r>
    </w:p>
    <w:p w14:paraId="4D29B474" w14:textId="77777777" w:rsidR="00BE7AE5" w:rsidRPr="00AC5BB8" w:rsidRDefault="00BE7AE5" w:rsidP="00BE7AE5">
      <w:pPr>
        <w:jc w:val="both"/>
        <w:rPr>
          <w:rFonts w:ascii="Arial" w:hAnsi="Arial" w:cs="Arial"/>
          <w:b/>
          <w:bCs/>
          <w:i/>
          <w:iCs/>
          <w:sz w:val="28"/>
          <w:szCs w:val="28"/>
          <w:u w:val="single"/>
        </w:rPr>
      </w:pPr>
    </w:p>
    <w:sectPr w:rsidR="00BE7AE5" w:rsidRPr="00AC5BB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A8B6" w14:textId="77777777" w:rsidR="00AC0DFE" w:rsidRDefault="00AC0DFE" w:rsidP="00284953">
      <w:pPr>
        <w:spacing w:after="0" w:line="240" w:lineRule="auto"/>
      </w:pPr>
      <w:r>
        <w:separator/>
      </w:r>
    </w:p>
  </w:endnote>
  <w:endnote w:type="continuationSeparator" w:id="0">
    <w:p w14:paraId="54EA5FD1" w14:textId="77777777" w:rsidR="00AC0DFE" w:rsidRDefault="00AC0DFE" w:rsidP="0028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0890" w14:textId="77777777" w:rsidR="00AC0DFE" w:rsidRDefault="00AC0DFE" w:rsidP="00284953">
      <w:pPr>
        <w:spacing w:after="0" w:line="240" w:lineRule="auto"/>
      </w:pPr>
      <w:r>
        <w:separator/>
      </w:r>
    </w:p>
  </w:footnote>
  <w:footnote w:type="continuationSeparator" w:id="0">
    <w:p w14:paraId="33C4ACF1" w14:textId="77777777" w:rsidR="00AC0DFE" w:rsidRDefault="00AC0DFE" w:rsidP="00284953">
      <w:pPr>
        <w:spacing w:after="0" w:line="240" w:lineRule="auto"/>
      </w:pPr>
      <w:r>
        <w:continuationSeparator/>
      </w:r>
    </w:p>
  </w:footnote>
  <w:footnote w:id="1">
    <w:p w14:paraId="06CB8008" w14:textId="5CE587CE" w:rsidR="00BE7AE5" w:rsidRDefault="00BE7AE5">
      <w:pPr>
        <w:pStyle w:val="Textonotapie"/>
      </w:pPr>
      <w:r>
        <w:rPr>
          <w:rStyle w:val="Refdenotaalpie"/>
        </w:rPr>
        <w:footnoteRef/>
      </w:r>
      <w:r>
        <w:t xml:space="preserve"> Maya Poqomchi, antropólogo, filósofo, teólogo, profesor universitario de Guatemala.</w:t>
      </w:r>
    </w:p>
  </w:footnote>
  <w:footnote w:id="2">
    <w:p w14:paraId="0313FB5B" w14:textId="316543AE" w:rsidR="00284953" w:rsidRDefault="00284953">
      <w:pPr>
        <w:pStyle w:val="Textonotapie"/>
      </w:pPr>
      <w:r>
        <w:rPr>
          <w:rStyle w:val="Refdenotaalpie"/>
        </w:rPr>
        <w:footnoteRef/>
      </w:r>
      <w:r>
        <w:t xml:space="preserve"> </w:t>
      </w:r>
      <w:hyperlink r:id="rId1" w:history="1">
        <w:r w:rsidRPr="00215F56">
          <w:rPr>
            <w:rStyle w:val="Hipervnculo"/>
          </w:rPr>
          <w:t>https://mem.gob.gt/blog/concluye-consulta-al-pueblo-indigena-maya-qeqchi-por-la-extraccion-minera-fenix/</w:t>
        </w:r>
      </w:hyperlink>
      <w:r>
        <w:t>, visto última vez el 11 de diciembre de 2021.</w:t>
      </w:r>
    </w:p>
  </w:footnote>
  <w:footnote w:id="3">
    <w:p w14:paraId="0B43C736" w14:textId="6F620B74" w:rsidR="00284953" w:rsidRDefault="00284953">
      <w:pPr>
        <w:pStyle w:val="Textonotapie"/>
      </w:pPr>
      <w:r>
        <w:rPr>
          <w:rStyle w:val="Refdenotaalpie"/>
        </w:rPr>
        <w:footnoteRef/>
      </w:r>
      <w:r>
        <w:t xml:space="preserve"> </w:t>
      </w:r>
      <w:hyperlink r:id="rId2" w:history="1">
        <w:r w:rsidRPr="00215F56">
          <w:rPr>
            <w:rStyle w:val="Hipervnculo"/>
          </w:rPr>
          <w:t>https://www.fger.org/el-estor-una-consulta-espuria-y-racista/</w:t>
        </w:r>
      </w:hyperlink>
      <w:r>
        <w:t>, visto última vez el 11 de diciembre de 2021.</w:t>
      </w:r>
    </w:p>
  </w:footnote>
  <w:footnote w:id="4">
    <w:p w14:paraId="284B6228" w14:textId="1D44D2D5" w:rsidR="00BE7AE5" w:rsidRDefault="00BE7AE5">
      <w:pPr>
        <w:pStyle w:val="Textonotapie"/>
      </w:pPr>
      <w:r>
        <w:rPr>
          <w:rStyle w:val="Refdenotaalpie"/>
        </w:rPr>
        <w:footnoteRef/>
      </w:r>
      <w:r>
        <w:t xml:space="preserve"> </w:t>
      </w:r>
      <w:hyperlink r:id="rId3" w:history="1">
        <w:r w:rsidRPr="00215F56">
          <w:rPr>
            <w:rStyle w:val="Hipervnculo"/>
          </w:rPr>
          <w:t>https://ms-my.facebook.com/Comunitaria.Prensa/posts/3960984294019380</w:t>
        </w:r>
      </w:hyperlink>
      <w:r>
        <w:t>, visto ultima vez el 11 de diciembre del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F6E3" w14:textId="2BD0E760" w:rsidR="00AC5BB8" w:rsidRDefault="00AC5BB8">
    <w:pPr>
      <w:pStyle w:val="Encabezado"/>
    </w:pPr>
    <w:r>
      <w:rPr>
        <w:noProof/>
      </w:rPr>
      <mc:AlternateContent>
        <mc:Choice Requires="wps">
          <w:drawing>
            <wp:anchor distT="0" distB="0" distL="118745" distR="118745" simplePos="0" relativeHeight="251659264" behindDoc="1" locked="0" layoutInCell="1" allowOverlap="0" wp14:anchorId="57620CF2" wp14:editId="67977A6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72A51B1" w14:textId="16A45AFB" w:rsidR="00AC5BB8" w:rsidRDefault="00AC5BB8">
                              <w:pPr>
                                <w:pStyle w:val="Encabezado"/>
                                <w:jc w:val="center"/>
                                <w:rPr>
                                  <w:caps/>
                                  <w:color w:val="FFFFFF" w:themeColor="background1"/>
                                </w:rPr>
                              </w:pPr>
                              <w:r>
                                <w:rPr>
                                  <w:caps/>
                                  <w:color w:val="FFFFFF" w:themeColor="background1"/>
                                </w:rPr>
                                <w:t>CENTRO DE REFLEXIONES NIM POQOM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620CF2"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72A51B1" w14:textId="16A45AFB" w:rsidR="00AC5BB8" w:rsidRDefault="00AC5BB8">
                        <w:pPr>
                          <w:pStyle w:val="Encabezado"/>
                          <w:jc w:val="center"/>
                          <w:rPr>
                            <w:caps/>
                            <w:color w:val="FFFFFF" w:themeColor="background1"/>
                          </w:rPr>
                        </w:pPr>
                        <w:r>
                          <w:rPr>
                            <w:caps/>
                            <w:color w:val="FFFFFF" w:themeColor="background1"/>
                          </w:rPr>
                          <w:t>CENTRO DE REFLEXIONES NIM POQOM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04"/>
    <w:rsid w:val="00284953"/>
    <w:rsid w:val="00317337"/>
    <w:rsid w:val="00502C56"/>
    <w:rsid w:val="005A6E2F"/>
    <w:rsid w:val="00824904"/>
    <w:rsid w:val="008D4C3A"/>
    <w:rsid w:val="00957878"/>
    <w:rsid w:val="00AC0DFE"/>
    <w:rsid w:val="00AC5BB8"/>
    <w:rsid w:val="00B94321"/>
    <w:rsid w:val="00BE7AE5"/>
    <w:rsid w:val="00D03545"/>
    <w:rsid w:val="00DB200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DFD51"/>
  <w15:chartTrackingRefBased/>
  <w15:docId w15:val="{2BC199FD-252A-4667-961D-5EF2E5E5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4904"/>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extonotapie">
    <w:name w:val="footnote text"/>
    <w:basedOn w:val="Normal"/>
    <w:link w:val="TextonotapieCar"/>
    <w:uiPriority w:val="99"/>
    <w:semiHidden/>
    <w:unhideWhenUsed/>
    <w:rsid w:val="002849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4953"/>
    <w:rPr>
      <w:sz w:val="20"/>
      <w:szCs w:val="20"/>
    </w:rPr>
  </w:style>
  <w:style w:type="character" w:styleId="Refdenotaalpie">
    <w:name w:val="footnote reference"/>
    <w:basedOn w:val="Fuentedeprrafopredeter"/>
    <w:uiPriority w:val="99"/>
    <w:semiHidden/>
    <w:unhideWhenUsed/>
    <w:rsid w:val="00284953"/>
    <w:rPr>
      <w:vertAlign w:val="superscript"/>
    </w:rPr>
  </w:style>
  <w:style w:type="character" w:styleId="Hipervnculo">
    <w:name w:val="Hyperlink"/>
    <w:basedOn w:val="Fuentedeprrafopredeter"/>
    <w:uiPriority w:val="99"/>
    <w:unhideWhenUsed/>
    <w:rsid w:val="00284953"/>
    <w:rPr>
      <w:color w:val="0563C1" w:themeColor="hyperlink"/>
      <w:u w:val="single"/>
    </w:rPr>
  </w:style>
  <w:style w:type="character" w:styleId="Mencinsinresolver">
    <w:name w:val="Unresolved Mention"/>
    <w:basedOn w:val="Fuentedeprrafopredeter"/>
    <w:uiPriority w:val="99"/>
    <w:semiHidden/>
    <w:unhideWhenUsed/>
    <w:rsid w:val="00284953"/>
    <w:rPr>
      <w:color w:val="605E5C"/>
      <w:shd w:val="clear" w:color="auto" w:fill="E1DFDD"/>
    </w:rPr>
  </w:style>
  <w:style w:type="paragraph" w:styleId="Encabezado">
    <w:name w:val="header"/>
    <w:basedOn w:val="Normal"/>
    <w:link w:val="EncabezadoCar"/>
    <w:uiPriority w:val="99"/>
    <w:unhideWhenUsed/>
    <w:rsid w:val="00AC5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5BB8"/>
  </w:style>
  <w:style w:type="paragraph" w:styleId="Piedepgina">
    <w:name w:val="footer"/>
    <w:basedOn w:val="Normal"/>
    <w:link w:val="PiedepginaCar"/>
    <w:uiPriority w:val="99"/>
    <w:unhideWhenUsed/>
    <w:rsid w:val="00AC5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5BB8"/>
  </w:style>
  <w:style w:type="character" w:styleId="Hipervnculovisitado">
    <w:name w:val="FollowedHyperlink"/>
    <w:basedOn w:val="Fuentedeprrafopredeter"/>
    <w:uiPriority w:val="99"/>
    <w:semiHidden/>
    <w:unhideWhenUsed/>
    <w:rsid w:val="005A6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s-my.facebook.com/Comunitaria.Prensa/posts/3960984294019380" TargetMode="External"/><Relationship Id="rId2" Type="http://schemas.openxmlformats.org/officeDocument/2006/relationships/hyperlink" Target="https://www.fger.org/el-estor-una-consulta-espuria-y-racista/" TargetMode="External"/><Relationship Id="rId1" Type="http://schemas.openxmlformats.org/officeDocument/2006/relationships/hyperlink" Target="https://mem.gob.gt/blog/concluye-consulta-al-pueblo-indigena-maya-qeqchi-por-la-extraccion-minera-feni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A1B9-DA8B-4139-961A-657A59D5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REFLEXIONES NIM POQOM</dc:title>
  <dc:subject/>
  <dc:creator>chiwax2030@yahoo.com</dc:creator>
  <cp:keywords/>
  <dc:description/>
  <cp:lastModifiedBy>Oscar Elizalde</cp:lastModifiedBy>
  <cp:revision>3</cp:revision>
  <dcterms:created xsi:type="dcterms:W3CDTF">2021-12-13T17:27:00Z</dcterms:created>
  <dcterms:modified xsi:type="dcterms:W3CDTF">2021-12-23T10:11:00Z</dcterms:modified>
</cp:coreProperties>
</file>