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128C" w14:textId="77777777" w:rsidR="00E94889" w:rsidRPr="00E94889" w:rsidRDefault="00E94889" w:rsidP="00E94889">
      <w:pPr>
        <w:pStyle w:val="NormalWeb"/>
        <w:shd w:val="clear" w:color="auto" w:fill="FFFFFF"/>
        <w:spacing w:before="0" w:beforeAutospacing="0" w:after="0" w:afterAutospacing="0"/>
        <w:jc w:val="both"/>
        <w:rPr>
          <w:color w:val="050505"/>
        </w:rPr>
      </w:pPr>
      <w:r w:rsidRPr="00E94889">
        <w:rPr>
          <w:b/>
          <w:bCs/>
          <w:color w:val="050505"/>
        </w:rPr>
        <w:t>Una mirada a lo lejos</w:t>
      </w:r>
    </w:p>
    <w:p w14:paraId="4D8751F6" w14:textId="77777777" w:rsidR="00E94889" w:rsidRPr="00E94889" w:rsidRDefault="00E94889" w:rsidP="00E94889">
      <w:pPr>
        <w:pStyle w:val="NormalWeb"/>
        <w:shd w:val="clear" w:color="auto" w:fill="FFFFFF"/>
        <w:spacing w:before="0" w:beforeAutospacing="0" w:after="0" w:afterAutospacing="0"/>
        <w:jc w:val="both"/>
        <w:rPr>
          <w:color w:val="000000"/>
        </w:rPr>
      </w:pPr>
      <w:r w:rsidRPr="00E94889">
        <w:rPr>
          <w:b/>
          <w:bCs/>
          <w:i/>
          <w:iCs/>
          <w:color w:val="000000"/>
        </w:rPr>
        <w:t>El año comienza con una inevitable pregunta: ¿Hasta cuándo?</w:t>
      </w:r>
    </w:p>
    <w:p w14:paraId="5B6020AF" w14:textId="77777777" w:rsidR="00E94889" w:rsidRPr="00E94889" w:rsidRDefault="00E94889" w:rsidP="00E94889">
      <w:pPr>
        <w:pStyle w:val="NormalWeb"/>
        <w:shd w:val="clear" w:color="auto" w:fill="FFFFFF"/>
        <w:spacing w:before="0" w:beforeAutospacing="0" w:after="0" w:afterAutospacing="0"/>
        <w:jc w:val="both"/>
        <w:rPr>
          <w:color w:val="000000"/>
        </w:rPr>
      </w:pPr>
    </w:p>
    <w:p w14:paraId="18FE2D65" w14:textId="77777777" w:rsidR="00E94889" w:rsidRPr="00E94889" w:rsidRDefault="00E94889" w:rsidP="00E94889">
      <w:pPr>
        <w:pStyle w:val="NormalWeb"/>
        <w:shd w:val="clear" w:color="auto" w:fill="FFFFFF"/>
        <w:spacing w:before="0" w:beforeAutospacing="0" w:after="0" w:afterAutospacing="0"/>
        <w:jc w:val="both"/>
        <w:rPr>
          <w:color w:val="000000"/>
        </w:rPr>
      </w:pPr>
      <w:r w:rsidRPr="00E94889">
        <w:rPr>
          <w:color w:val="000000"/>
        </w:rPr>
        <w:t>Carolina Vásquez Araya</w:t>
      </w:r>
    </w:p>
    <w:p w14:paraId="405B3384" w14:textId="77777777" w:rsidR="00E94889" w:rsidRPr="00E94889" w:rsidRDefault="00E94889" w:rsidP="00E94889">
      <w:pPr>
        <w:pStyle w:val="NormalWeb"/>
        <w:shd w:val="clear" w:color="auto" w:fill="FFFFFF"/>
        <w:spacing w:before="0" w:beforeAutospacing="0" w:after="0" w:afterAutospacing="0"/>
        <w:jc w:val="both"/>
        <w:rPr>
          <w:color w:val="202124"/>
        </w:rPr>
      </w:pPr>
    </w:p>
    <w:p w14:paraId="396CAB8E" w14:textId="77777777" w:rsidR="00E94889" w:rsidRPr="00E94889" w:rsidRDefault="00E94889" w:rsidP="00E94889">
      <w:pPr>
        <w:pStyle w:val="NormalWeb"/>
        <w:shd w:val="clear" w:color="auto" w:fill="FFFFFF"/>
        <w:spacing w:before="0" w:beforeAutospacing="0" w:after="0" w:afterAutospacing="0"/>
        <w:jc w:val="both"/>
        <w:rPr>
          <w:color w:val="202124"/>
        </w:rPr>
      </w:pPr>
    </w:p>
    <w:p w14:paraId="11D2BD02" w14:textId="05D437C8" w:rsidR="00E94889" w:rsidRPr="00E94889" w:rsidRDefault="00E94889" w:rsidP="00E94889">
      <w:pPr>
        <w:pStyle w:val="NormalWeb"/>
        <w:shd w:val="clear" w:color="auto" w:fill="FFFFFF"/>
        <w:spacing w:before="0" w:beforeAutospacing="0" w:after="0" w:afterAutospacing="0"/>
        <w:jc w:val="both"/>
        <w:rPr>
          <w:color w:val="202124"/>
        </w:rPr>
      </w:pPr>
      <w:r w:rsidRPr="00E94889">
        <w:rPr>
          <w:color w:val="202124"/>
        </w:rPr>
        <w:t>El repunte de contagios provocado, en cierta medida, por las reuniones de fin de año y la confusión generada por medidas sanitarias insuficientes y contradictorias, marca con fuerza el inicio de una nueva hoja en el calendario. En algunos países del continente continúa la campaña de vacunación para el segmento infantil con la intención de retornar a las clases presenciales y, en otros más avanzados, ya se comienza a administrar la cuarta dosis en adultos. Estas medidas emergentes demuestran hasta qué punto los gobiernos responden a la imperiosa necesidad de recuperar el control de la economía y, con ello, un estilo de vida cuyas características parecen formar parte del pasado. </w:t>
      </w:r>
    </w:p>
    <w:p w14:paraId="5CA9AAA0" w14:textId="77777777" w:rsidR="00E94889" w:rsidRPr="00E94889" w:rsidRDefault="00E94889" w:rsidP="00E94889">
      <w:pPr>
        <w:pStyle w:val="NormalWeb"/>
        <w:shd w:val="clear" w:color="auto" w:fill="FFFFFF"/>
        <w:spacing w:before="0" w:beforeAutospacing="0" w:after="0" w:afterAutospacing="0"/>
        <w:jc w:val="both"/>
        <w:rPr>
          <w:color w:val="202124"/>
        </w:rPr>
      </w:pPr>
      <w:r w:rsidRPr="00E94889">
        <w:rPr>
          <w:color w:val="202124"/>
        </w:rPr>
        <w:t>Lo que no se dice es cuánto daño irreparable ha causado esta pandemia en los países menos desarrollados. Se evita escarbar en la cuantiosa pérdida de oportunidades de estudio y de trabajo para los segmentos medios y con mayor énfasis en los menos favorecidos de nuestras sociedades, en donde las restricciones de movilidad, el cierre de establecimientos educativos y comerciales, así como la reducción drástica de los ingresos ha provocado un fuerte traslape descendente de las distintas capas sociales. Además, el impacto negativo en la calidad de vida ha cruzado a todo el universo, desde las familias de altos ingresos hasta quienes sobreviven en la extrema pobreza.</w:t>
      </w:r>
    </w:p>
    <w:p w14:paraId="74039F1A" w14:textId="77777777" w:rsidR="00E94889" w:rsidRPr="00E94889" w:rsidRDefault="00E94889" w:rsidP="00E94889">
      <w:pPr>
        <w:pStyle w:val="NormalWeb"/>
        <w:shd w:val="clear" w:color="auto" w:fill="FFFFFF"/>
        <w:spacing w:before="0" w:beforeAutospacing="0" w:after="0" w:afterAutospacing="0"/>
        <w:jc w:val="both"/>
        <w:rPr>
          <w:color w:val="202124"/>
        </w:rPr>
      </w:pPr>
      <w:r w:rsidRPr="00E94889">
        <w:rPr>
          <w:color w:val="202124"/>
        </w:rPr>
        <w:t>Pero si los adultos reaccionan con temor ante la incertidumbre del futuro inmediato, es fácil imaginar cuánto de esa angustia permea hacia el resto de la familia, especialmente sobre jóvenes y niños cuyas rutinas han sido anuladas de golpe, impidiéndoles realizar actividades esenciales en el proceso de alcanzar un desarrollo integral y saludable. El efecto psicológico de la pandemia en la población infantil y juvenil es un factor desconocido, cuyas consecuencias en la salud física y mental están aún por verse.</w:t>
      </w:r>
    </w:p>
    <w:p w14:paraId="49FBA6A0" w14:textId="77777777" w:rsidR="00E94889" w:rsidRPr="00E94889" w:rsidRDefault="00E94889" w:rsidP="00E94889">
      <w:pPr>
        <w:pStyle w:val="NormalWeb"/>
        <w:shd w:val="clear" w:color="auto" w:fill="FFFFFF"/>
        <w:spacing w:before="0" w:beforeAutospacing="0" w:after="0" w:afterAutospacing="0"/>
        <w:jc w:val="both"/>
        <w:rPr>
          <w:color w:val="202124"/>
        </w:rPr>
      </w:pPr>
      <w:r w:rsidRPr="00E94889">
        <w:rPr>
          <w:color w:val="202124"/>
        </w:rPr>
        <w:t xml:space="preserve">En este proceso complejo y cargado de incógnitas, se cruza un cúmulo de hipótesis, opiniones contradictorias de científicos y posturas antagónicas de grupos de interés -entre ellos, líderes religiosos que niegan la existencia del virus- capaces de confundir </w:t>
      </w:r>
      <w:proofErr w:type="spellStart"/>
      <w:r w:rsidRPr="00E94889">
        <w:rPr>
          <w:color w:val="202124"/>
        </w:rPr>
        <w:t>aun</w:t>
      </w:r>
      <w:proofErr w:type="spellEnd"/>
      <w:r w:rsidRPr="00E94889">
        <w:rPr>
          <w:color w:val="202124"/>
        </w:rPr>
        <w:t xml:space="preserve"> más a una población poco informada y temerosa, pero sobre todo sujeta a decisiones no consensuadas ni compartidas. La autoridad de los gobiernos ha sido, en este caso específico, un ensayo de prueba y error contaminado por los intereses de sectores de poder cuya menor preocupación es la salud pública y cuyo mayor interés reside en poner en marcha la economía, a cualquier precio.</w:t>
      </w:r>
    </w:p>
    <w:p w14:paraId="56341D78" w14:textId="77777777" w:rsidR="00E94889" w:rsidRPr="00E94889" w:rsidRDefault="00E94889" w:rsidP="00E94889">
      <w:pPr>
        <w:pStyle w:val="NormalWeb"/>
        <w:shd w:val="clear" w:color="auto" w:fill="FFFFFF"/>
        <w:spacing w:before="0" w:beforeAutospacing="0" w:after="0" w:afterAutospacing="0"/>
        <w:jc w:val="both"/>
        <w:rPr>
          <w:color w:val="202124"/>
        </w:rPr>
      </w:pPr>
      <w:r w:rsidRPr="00E94889">
        <w:rPr>
          <w:color w:val="202124"/>
        </w:rPr>
        <w:t xml:space="preserve">El costo social de la pandemia es, hasta la fecha, difícil de calcular. En algunas naciones del continente, el grueso de la población vive alejada de los centros urbanos y sin presencia de Estado. Es decir, habitan en una esfera cuyos indicadores son desconocidos por las instituciones y en donde carecen de todos los recursos básicos de atención sanitaria. Al ser víctimas de una enfermedad tan devastadora como la provocada por el </w:t>
      </w:r>
      <w:proofErr w:type="spellStart"/>
      <w:r w:rsidRPr="00E94889">
        <w:rPr>
          <w:color w:val="202124"/>
        </w:rPr>
        <w:t>Covid</w:t>
      </w:r>
      <w:proofErr w:type="spellEnd"/>
      <w:r w:rsidRPr="00E94889">
        <w:rPr>
          <w:color w:val="202124"/>
        </w:rPr>
        <w:t xml:space="preserve"> 19 y sus variantes, sus esperanzas de vida se reducen al mínimo. Estas comunidades son, en su mayoría, integradas por los pueblos originarios que han sido históricamente marginados, desprovistos de poder económico, político, y asediados de manera constante en una batalla sin cuartel por sus tierras y sus recursos.</w:t>
      </w:r>
    </w:p>
    <w:p w14:paraId="285B5A2A" w14:textId="77777777" w:rsidR="00E94889" w:rsidRPr="00E94889" w:rsidRDefault="00E94889" w:rsidP="00E94889">
      <w:pPr>
        <w:pStyle w:val="NormalWeb"/>
        <w:shd w:val="clear" w:color="auto" w:fill="FFFFFF"/>
        <w:spacing w:before="0" w:beforeAutospacing="0" w:after="0" w:afterAutospacing="0"/>
        <w:jc w:val="both"/>
        <w:rPr>
          <w:color w:val="202124"/>
        </w:rPr>
      </w:pPr>
      <w:r w:rsidRPr="00E94889">
        <w:rPr>
          <w:color w:val="202124"/>
        </w:rPr>
        <w:t xml:space="preserve">Para comenzar a entender el alcance de los efectos de lo vivido actualmente en el mundo es necesario dar una mirada a lo lejos, poner atención a lo que sucede más allá de nuestro entorno inmediato y todavía mucho más allá de nuestro limitado concepto de sociedad. En las fronteras urbanas está el inicio de una realidad distinta, cuyos indicadores representan el verdadero perfil de nuestros países. Al interior de las ciudades también </w:t>
      </w:r>
      <w:r w:rsidRPr="00E94889">
        <w:rPr>
          <w:color w:val="202124"/>
        </w:rPr>
        <w:lastRenderedPageBreak/>
        <w:t>existe otra frontera, otra división ilustrativa de la desigualdad, y es la marcada entre la población adulta y los amplios sectores de niñez y adolescencia, más afectados que nadie por este fenómeno sanitario complejo y desconocido que escapa a su comprensión y altera su vida de modo radical.</w:t>
      </w:r>
    </w:p>
    <w:p w14:paraId="539EC15E" w14:textId="77777777" w:rsidR="00E94889" w:rsidRPr="00E94889" w:rsidRDefault="00E94889" w:rsidP="00E94889">
      <w:pPr>
        <w:pStyle w:val="NormalWeb"/>
        <w:shd w:val="clear" w:color="auto" w:fill="FFFFFF"/>
        <w:spacing w:before="0" w:beforeAutospacing="0" w:after="0" w:afterAutospacing="0"/>
        <w:jc w:val="both"/>
        <w:rPr>
          <w:color w:val="202124"/>
        </w:rPr>
      </w:pPr>
    </w:p>
    <w:p w14:paraId="0C6D1143" w14:textId="77777777" w:rsidR="00E94889" w:rsidRPr="00E94889" w:rsidRDefault="00E94889" w:rsidP="00E94889">
      <w:pPr>
        <w:pStyle w:val="NormalWeb"/>
        <w:shd w:val="clear" w:color="auto" w:fill="FFFFFF"/>
        <w:spacing w:before="0" w:beforeAutospacing="0" w:after="0" w:afterAutospacing="0"/>
        <w:jc w:val="both"/>
        <w:rPr>
          <w:color w:val="000000"/>
        </w:rPr>
      </w:pPr>
      <w:r w:rsidRPr="00E94889">
        <w:rPr>
          <w:b/>
          <w:bCs/>
          <w:i/>
          <w:iCs/>
          <w:color w:val="000000"/>
        </w:rPr>
        <w:t>Vale la pena echar una mirada a la verdadera patria, la que hemos decidido ignorar.</w:t>
      </w:r>
    </w:p>
    <w:p w14:paraId="4F3BF036" w14:textId="77777777" w:rsidR="00E94889" w:rsidRPr="00E94889" w:rsidRDefault="00E94889" w:rsidP="00E94889">
      <w:pPr>
        <w:pStyle w:val="NormalWeb"/>
        <w:shd w:val="clear" w:color="auto" w:fill="FFFFFF"/>
        <w:spacing w:before="0" w:beforeAutospacing="0" w:after="0" w:afterAutospacing="0"/>
        <w:jc w:val="both"/>
        <w:rPr>
          <w:color w:val="0000FF"/>
        </w:rPr>
      </w:pPr>
      <w:hyperlink r:id="rId4" w:tgtFrame="_blank" w:history="1">
        <w:r w:rsidRPr="00E94889">
          <w:rPr>
            <w:rStyle w:val="Hipervnculo"/>
            <w:color w:val="1155CC"/>
          </w:rPr>
          <w:t>elquintopatio@gmail.com</w:t>
        </w:r>
      </w:hyperlink>
    </w:p>
    <w:p w14:paraId="497B1C49" w14:textId="77777777" w:rsidR="00E94889" w:rsidRPr="00E94889" w:rsidRDefault="00E94889" w:rsidP="00E94889">
      <w:pPr>
        <w:pStyle w:val="NormalWeb"/>
        <w:shd w:val="clear" w:color="auto" w:fill="FFFFFF"/>
        <w:spacing w:before="0" w:beforeAutospacing="0" w:after="0" w:afterAutospacing="0"/>
        <w:jc w:val="both"/>
        <w:rPr>
          <w:color w:val="000000"/>
        </w:rPr>
      </w:pPr>
      <w:r w:rsidRPr="00E94889">
        <w:rPr>
          <w:color w:val="000000"/>
        </w:rPr>
        <w:t>@carvasar</w:t>
      </w:r>
    </w:p>
    <w:p w14:paraId="12F9001A" w14:textId="77777777" w:rsidR="002E2F5B" w:rsidRPr="00E94889" w:rsidRDefault="002E2F5B" w:rsidP="00E94889">
      <w:pPr>
        <w:jc w:val="both"/>
        <w:rPr>
          <w:sz w:val="24"/>
          <w:szCs w:val="24"/>
        </w:rPr>
      </w:pPr>
    </w:p>
    <w:sectPr w:rsidR="002E2F5B" w:rsidRPr="00E948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89"/>
    <w:rsid w:val="002E2F5B"/>
    <w:rsid w:val="00E948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03BF"/>
  <w15:chartTrackingRefBased/>
  <w15:docId w15:val="{26A5D15D-51BA-488F-9598-E6135AD8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488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E94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3630</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2022-01-11T10:26:00Z</dcterms:created>
  <dcterms:modified xsi:type="dcterms:W3CDTF">2022-01-11T10:26:00Z</dcterms:modified>
</cp:coreProperties>
</file>