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C5E0B3" w:themeColor="accent6" w:themeTint="66"/>
  <w:body>
    <w:p w14:paraId="3F0A9E42" w14:textId="0EC0AABC" w:rsidR="002E2F5B" w:rsidRDefault="006076A2">
      <w:pPr>
        <w:rPr>
          <w:b/>
          <w:bCs/>
          <w:color w:val="002060"/>
          <w:sz w:val="40"/>
          <w:szCs w:val="40"/>
          <w:lang w:val="es-UY"/>
        </w:rPr>
      </w:pPr>
      <w:r w:rsidRPr="006076A2">
        <w:rPr>
          <w:b/>
          <w:bCs/>
          <w:color w:val="002060"/>
          <w:sz w:val="40"/>
          <w:szCs w:val="40"/>
          <w:lang w:val="es-UY"/>
        </w:rPr>
        <w:t>DESDE KOINONÍA</w:t>
      </w:r>
    </w:p>
    <w:p w14:paraId="55FC8776" w14:textId="77777777" w:rsidR="006076A2" w:rsidRPr="006076A2" w:rsidRDefault="006076A2" w:rsidP="006076A2">
      <w:pPr>
        <w:jc w:val="both"/>
        <w:rPr>
          <w:color w:val="002060"/>
          <w:sz w:val="28"/>
          <w:szCs w:val="28"/>
          <w:lang w:val="es-UY"/>
        </w:rPr>
      </w:pPr>
      <w:r w:rsidRPr="006076A2">
        <w:rPr>
          <w:color w:val="002060"/>
          <w:sz w:val="28"/>
          <w:szCs w:val="28"/>
          <w:lang w:val="es-UY"/>
        </w:rPr>
        <w:t>Hola, amigas/os.</w:t>
      </w:r>
    </w:p>
    <w:p w14:paraId="53E5A863" w14:textId="77777777" w:rsidR="006076A2" w:rsidRPr="006076A2" w:rsidRDefault="006076A2" w:rsidP="006076A2">
      <w:pPr>
        <w:jc w:val="both"/>
        <w:rPr>
          <w:color w:val="002060"/>
          <w:sz w:val="28"/>
          <w:szCs w:val="28"/>
          <w:lang w:val="es-UY"/>
        </w:rPr>
      </w:pPr>
      <w:r w:rsidRPr="006076A2">
        <w:rPr>
          <w:color w:val="002060"/>
          <w:sz w:val="28"/>
          <w:szCs w:val="28"/>
          <w:lang w:val="es-UY"/>
        </w:rPr>
        <w:t>Dos novedades sencillas:</w:t>
      </w:r>
    </w:p>
    <w:p w14:paraId="2C79B4BC" w14:textId="77777777" w:rsidR="006076A2" w:rsidRPr="006076A2" w:rsidRDefault="006076A2" w:rsidP="006076A2">
      <w:pPr>
        <w:jc w:val="both"/>
        <w:rPr>
          <w:color w:val="002060"/>
          <w:sz w:val="28"/>
          <w:szCs w:val="28"/>
          <w:lang w:val="es-UY"/>
        </w:rPr>
      </w:pPr>
    </w:p>
    <w:p w14:paraId="541750CF" w14:textId="77777777" w:rsidR="006076A2" w:rsidRPr="006076A2" w:rsidRDefault="006076A2" w:rsidP="006076A2">
      <w:pPr>
        <w:jc w:val="both"/>
        <w:rPr>
          <w:color w:val="002060"/>
          <w:sz w:val="28"/>
          <w:szCs w:val="28"/>
          <w:lang w:val="es-UY"/>
        </w:rPr>
      </w:pPr>
      <w:r w:rsidRPr="006076A2">
        <w:rPr>
          <w:color w:val="002060"/>
          <w:sz w:val="28"/>
          <w:szCs w:val="28"/>
          <w:lang w:val="es-UY"/>
        </w:rPr>
        <w:t>• Un breve vídeo, «</w:t>
      </w:r>
      <w:hyperlink r:id="rId4" w:tgtFrame="_blank" w:history="1">
        <w:r w:rsidRPr="006076A2">
          <w:rPr>
            <w:rStyle w:val="Hipervnculo"/>
            <w:sz w:val="28"/>
            <w:szCs w:val="28"/>
            <w:lang w:val="es-UY"/>
          </w:rPr>
          <w:t>Dios no es un Ente</w:t>
        </w:r>
      </w:hyperlink>
      <w:r w:rsidRPr="006076A2">
        <w:rPr>
          <w:color w:val="002060"/>
          <w:sz w:val="28"/>
          <w:szCs w:val="28"/>
          <w:lang w:val="es-UY"/>
        </w:rPr>
        <w:t>», de la serie «</w:t>
      </w:r>
      <w:hyperlink r:id="rId5" w:tgtFrame="_blank" w:history="1">
        <w:r w:rsidRPr="006076A2">
          <w:rPr>
            <w:rStyle w:val="Hipervnculo"/>
            <w:sz w:val="28"/>
            <w:szCs w:val="28"/>
            <w:lang w:val="es-UY"/>
          </w:rPr>
          <w:t>Cambio de Rasante</w:t>
        </w:r>
      </w:hyperlink>
      <w:r w:rsidRPr="006076A2">
        <w:rPr>
          <w:color w:val="002060"/>
          <w:sz w:val="28"/>
          <w:szCs w:val="28"/>
          <w:lang w:val="es-UY"/>
        </w:rPr>
        <w:t>», primero de una pequeña serie sobre el No-teísmo, en respuesta a la solicitud que se nos hizo en la «C</w:t>
      </w:r>
      <w:hyperlink r:id="rId6" w:tgtFrame="_blank" w:history="1">
        <w:r w:rsidRPr="006076A2">
          <w:rPr>
            <w:rStyle w:val="Hipervnculo"/>
            <w:sz w:val="28"/>
            <w:szCs w:val="28"/>
            <w:lang w:val="es-UY"/>
          </w:rPr>
          <w:t>onsulta Amplia sobre el No-teísmo</w:t>
        </w:r>
      </w:hyperlink>
      <w:r w:rsidRPr="006076A2">
        <w:rPr>
          <w:color w:val="002060"/>
          <w:sz w:val="28"/>
          <w:szCs w:val="28"/>
          <w:lang w:val="es-UY"/>
        </w:rPr>
        <w:t>», hace ya unos meses, de que ofreciéramos explicaciones llanas, más allá de los textos académicos, y por medios audiovisuales. </w:t>
      </w:r>
    </w:p>
    <w:p w14:paraId="1D83FE1A" w14:textId="77777777" w:rsidR="006076A2" w:rsidRPr="006076A2" w:rsidRDefault="006076A2" w:rsidP="006076A2">
      <w:pPr>
        <w:jc w:val="both"/>
        <w:rPr>
          <w:color w:val="002060"/>
          <w:sz w:val="28"/>
          <w:szCs w:val="28"/>
          <w:lang w:val="es-UY"/>
        </w:rPr>
      </w:pPr>
      <w:r w:rsidRPr="006076A2">
        <w:rPr>
          <w:color w:val="002060"/>
          <w:sz w:val="28"/>
          <w:szCs w:val="28"/>
          <w:lang w:val="es-UY"/>
        </w:rPr>
        <w:t>Paso a paso, los siguientes van a ir construyendo y deconstruyendo: </w:t>
      </w:r>
      <w:r w:rsidRPr="006076A2">
        <w:rPr>
          <w:i/>
          <w:iCs/>
          <w:color w:val="002060"/>
          <w:sz w:val="28"/>
          <w:szCs w:val="28"/>
          <w:lang w:val="es-UY"/>
        </w:rPr>
        <w:t xml:space="preserve">No a un dios separado, No a un dios interventor, ¿Carácter personal de Dios?, El </w:t>
      </w:r>
      <w:proofErr w:type="spellStart"/>
      <w:r w:rsidRPr="006076A2">
        <w:rPr>
          <w:i/>
          <w:iCs/>
          <w:color w:val="002060"/>
          <w:sz w:val="28"/>
          <w:szCs w:val="28"/>
          <w:lang w:val="es-UY"/>
        </w:rPr>
        <w:t>posteísmo</w:t>
      </w:r>
      <w:proofErr w:type="spellEnd"/>
      <w:r w:rsidRPr="006076A2">
        <w:rPr>
          <w:i/>
          <w:iCs/>
          <w:color w:val="002060"/>
          <w:sz w:val="28"/>
          <w:szCs w:val="28"/>
          <w:lang w:val="es-UY"/>
        </w:rPr>
        <w:t xml:space="preserve"> ya está aquí, El </w:t>
      </w:r>
      <w:proofErr w:type="spellStart"/>
      <w:r w:rsidRPr="006076A2">
        <w:rPr>
          <w:i/>
          <w:iCs/>
          <w:color w:val="002060"/>
          <w:sz w:val="28"/>
          <w:szCs w:val="28"/>
          <w:lang w:val="es-UY"/>
        </w:rPr>
        <w:t>posteísmo</w:t>
      </w:r>
      <w:proofErr w:type="spellEnd"/>
      <w:r w:rsidRPr="006076A2">
        <w:rPr>
          <w:i/>
          <w:iCs/>
          <w:color w:val="002060"/>
          <w:sz w:val="28"/>
          <w:szCs w:val="28"/>
          <w:lang w:val="es-UY"/>
        </w:rPr>
        <w:t xml:space="preserve"> no es algo nuevo, No teísmo no es ateísmo, El no teísmo actual tiene su originalidad,  Un prefacio un poco agnóstico, Hacia una religión sin verdades… </w:t>
      </w:r>
      <w:r w:rsidRPr="006076A2">
        <w:rPr>
          <w:color w:val="002060"/>
          <w:sz w:val="28"/>
          <w:szCs w:val="28"/>
          <w:lang w:val="es-UY"/>
        </w:rPr>
        <w:t>Espérelos.</w:t>
      </w:r>
    </w:p>
    <w:p w14:paraId="6BB7EA4F" w14:textId="77777777" w:rsidR="006076A2" w:rsidRPr="006076A2" w:rsidRDefault="006076A2" w:rsidP="006076A2">
      <w:pPr>
        <w:jc w:val="both"/>
        <w:rPr>
          <w:color w:val="002060"/>
          <w:sz w:val="28"/>
          <w:szCs w:val="28"/>
          <w:lang w:val="es-UY"/>
        </w:rPr>
      </w:pPr>
      <w:r w:rsidRPr="006076A2">
        <w:rPr>
          <w:color w:val="002060"/>
          <w:sz w:val="28"/>
          <w:szCs w:val="28"/>
          <w:lang w:val="es-UY"/>
        </w:rPr>
        <w:t>Cada vídeo lleva (debajo del rectángulo de la imagen) una «descripción», que cuidamos con atención, para que sea un texto utilizable como presentación temática en una reunión estudio para grupos o comunidades, antes de visionar el vídeo, o como «columna breve, publicable» en el tablón de anuncios, o acompañando al correo que informa la dirección, o como reflexión más «seria» en forma de texto… y para la lectura personal. </w:t>
      </w:r>
    </w:p>
    <w:p w14:paraId="09A4C1C1" w14:textId="77777777" w:rsidR="006076A2" w:rsidRPr="006076A2" w:rsidRDefault="006076A2" w:rsidP="006076A2">
      <w:pPr>
        <w:jc w:val="both"/>
        <w:rPr>
          <w:color w:val="002060"/>
          <w:sz w:val="28"/>
          <w:szCs w:val="28"/>
          <w:lang w:val="es-UY"/>
        </w:rPr>
      </w:pPr>
    </w:p>
    <w:p w14:paraId="10A9AFB4" w14:textId="77777777" w:rsidR="006076A2" w:rsidRPr="006076A2" w:rsidRDefault="006076A2" w:rsidP="006076A2">
      <w:pPr>
        <w:jc w:val="both"/>
        <w:rPr>
          <w:color w:val="002060"/>
          <w:sz w:val="28"/>
          <w:szCs w:val="28"/>
          <w:lang w:val="es-UY"/>
        </w:rPr>
      </w:pPr>
      <w:r w:rsidRPr="006076A2">
        <w:rPr>
          <w:color w:val="002060"/>
          <w:sz w:val="28"/>
          <w:szCs w:val="28"/>
          <w:lang w:val="es-UY"/>
        </w:rPr>
        <w:t>• «</w:t>
      </w:r>
      <w:hyperlink r:id="rId7" w:tgtFrame="_blank" w:history="1">
        <w:r w:rsidRPr="006076A2">
          <w:rPr>
            <w:rStyle w:val="Hipervnculo"/>
            <w:sz w:val="28"/>
            <w:szCs w:val="28"/>
            <w:lang w:val="es-UY"/>
          </w:rPr>
          <w:t>La Biblia tenía otra razón</w:t>
        </w:r>
      </w:hyperlink>
      <w:r w:rsidRPr="006076A2">
        <w:rPr>
          <w:color w:val="002060"/>
          <w:sz w:val="28"/>
          <w:szCs w:val="28"/>
          <w:lang w:val="es-UY"/>
        </w:rPr>
        <w:t>», publicación de la nueva etapa de la revista  «Renovación», ahora como «Nuevos Paradigmas». Un artículo ya conocido, republicado ahora. 16 páginas. </w:t>
      </w:r>
    </w:p>
    <w:p w14:paraId="58C654C5" w14:textId="77777777" w:rsidR="006076A2" w:rsidRPr="006076A2" w:rsidRDefault="006076A2" w:rsidP="006076A2">
      <w:pPr>
        <w:jc w:val="both"/>
        <w:rPr>
          <w:color w:val="002060"/>
          <w:sz w:val="28"/>
          <w:szCs w:val="28"/>
          <w:lang w:val="es-UY"/>
        </w:rPr>
      </w:pPr>
    </w:p>
    <w:p w14:paraId="4BAEF53D" w14:textId="77777777" w:rsidR="006076A2" w:rsidRPr="006076A2" w:rsidRDefault="006076A2" w:rsidP="006076A2">
      <w:pPr>
        <w:jc w:val="both"/>
        <w:rPr>
          <w:color w:val="002060"/>
          <w:sz w:val="28"/>
          <w:szCs w:val="28"/>
          <w:lang w:val="es-UY"/>
        </w:rPr>
      </w:pPr>
      <w:r w:rsidRPr="006076A2">
        <w:rPr>
          <w:color w:val="002060"/>
          <w:sz w:val="28"/>
          <w:szCs w:val="28"/>
          <w:lang w:val="es-UY"/>
        </w:rPr>
        <w:t>Saludos fraterno-sororales.</w:t>
      </w:r>
    </w:p>
    <w:p w14:paraId="1202FFAD" w14:textId="77777777" w:rsidR="006076A2" w:rsidRPr="006076A2" w:rsidRDefault="006076A2" w:rsidP="006076A2">
      <w:pPr>
        <w:jc w:val="both"/>
        <w:rPr>
          <w:color w:val="002060"/>
          <w:sz w:val="28"/>
          <w:szCs w:val="28"/>
          <w:lang w:val="es-UY"/>
        </w:rPr>
      </w:pPr>
      <w:r w:rsidRPr="006076A2">
        <w:rPr>
          <w:color w:val="002060"/>
          <w:sz w:val="28"/>
          <w:szCs w:val="28"/>
          <w:lang w:val="es-UY"/>
        </w:rPr>
        <w:t>Equipo Koinonía</w:t>
      </w:r>
    </w:p>
    <w:p w14:paraId="1062AD51" w14:textId="18175383" w:rsidR="006076A2" w:rsidRPr="006076A2" w:rsidRDefault="006076A2" w:rsidP="006076A2">
      <w:pPr>
        <w:jc w:val="both"/>
        <w:rPr>
          <w:color w:val="002060"/>
          <w:sz w:val="28"/>
          <w:szCs w:val="28"/>
          <w:lang w:val="es-UY"/>
        </w:rPr>
      </w:pPr>
      <w:r w:rsidRPr="006076A2">
        <w:rPr>
          <w:color w:val="002060"/>
          <w:sz w:val="28"/>
          <w:szCs w:val="28"/>
          <w:lang w:val="es-UY"/>
        </w:rPr>
        <w:t>_______________________________________________</w:t>
      </w:r>
      <w:r w:rsidRPr="006076A2">
        <w:rPr>
          <w:color w:val="002060"/>
          <w:sz w:val="28"/>
          <w:szCs w:val="28"/>
          <w:lang w:val="es-UY"/>
        </w:rPr>
        <w:br/>
        <w:t xml:space="preserve">Novedades </w:t>
      </w:r>
      <w:proofErr w:type="spellStart"/>
      <w:r w:rsidRPr="006076A2">
        <w:rPr>
          <w:color w:val="002060"/>
          <w:sz w:val="28"/>
          <w:szCs w:val="28"/>
          <w:lang w:val="es-UY"/>
        </w:rPr>
        <w:t>mailing</w:t>
      </w:r>
      <w:proofErr w:type="spellEnd"/>
      <w:r w:rsidRPr="006076A2">
        <w:rPr>
          <w:color w:val="002060"/>
          <w:sz w:val="28"/>
          <w:szCs w:val="28"/>
          <w:lang w:val="es-UY"/>
        </w:rPr>
        <w:t xml:space="preserve"> </w:t>
      </w:r>
      <w:proofErr w:type="spellStart"/>
      <w:r w:rsidRPr="006076A2">
        <w:rPr>
          <w:color w:val="002060"/>
          <w:sz w:val="28"/>
          <w:szCs w:val="28"/>
          <w:lang w:val="es-UY"/>
        </w:rPr>
        <w:t>list</w:t>
      </w:r>
      <w:proofErr w:type="spellEnd"/>
      <w:r w:rsidRPr="006076A2">
        <w:rPr>
          <w:color w:val="002060"/>
          <w:sz w:val="28"/>
          <w:szCs w:val="28"/>
          <w:lang w:val="es-UY"/>
        </w:rPr>
        <w:br/>
      </w:r>
      <w:hyperlink r:id="rId8" w:tgtFrame="_blank" w:history="1">
        <w:r w:rsidRPr="006076A2">
          <w:rPr>
            <w:rStyle w:val="Hipervnculo"/>
            <w:sz w:val="28"/>
            <w:szCs w:val="28"/>
            <w:lang w:val="es-UY"/>
          </w:rPr>
          <w:t>Novedades@en.servicioskoinonia.org</w:t>
        </w:r>
      </w:hyperlink>
      <w:r w:rsidRPr="006076A2">
        <w:rPr>
          <w:color w:val="002060"/>
          <w:sz w:val="28"/>
          <w:szCs w:val="28"/>
          <w:lang w:val="es-UY"/>
        </w:rPr>
        <w:br/>
      </w:r>
      <w:hyperlink r:id="rId9" w:anchor="novedades" w:tgtFrame="_blank" w:history="1">
        <w:r w:rsidRPr="006076A2">
          <w:rPr>
            <w:rStyle w:val="Hipervnculo"/>
            <w:sz w:val="28"/>
            <w:szCs w:val="28"/>
            <w:lang w:val="es-UY"/>
          </w:rPr>
          <w:t>http://servicioskoinonia.org/informacion/index.php#novedades</w:t>
        </w:r>
      </w:hyperlink>
    </w:p>
    <w:sectPr w:rsidR="006076A2" w:rsidRPr="006076A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6A2"/>
    <w:rsid w:val="002E2F5B"/>
    <w:rsid w:val="00607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4603C"/>
  <w15:chartTrackingRefBased/>
  <w15:docId w15:val="{734B6CEB-345A-41E0-B1DA-704A57B94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076A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076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9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5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85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05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65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35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76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53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94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95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84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8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5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88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0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67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00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44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85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72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18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80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vedades@en.servicioskoinonia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atwot.academia.edu/Jos%C3%A9Mar%C3%ADaVIGIL/Inici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u9HFxonDOoo&amp;t=937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playlist?list=PL67C3sj3rwra_4i815v7S4vTxC-uHYRgn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youtu.be/gFdL-yG9W28" TargetMode="External"/><Relationship Id="rId9" Type="http://schemas.openxmlformats.org/officeDocument/2006/relationships/hyperlink" Target="http://servicioskoinonia.org/informacion/index.php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315</Words>
  <Characters>1735</Characters>
  <Application>Microsoft Office Word</Application>
  <DocSecurity>0</DocSecurity>
  <Lines>14</Lines>
  <Paragraphs>4</Paragraphs>
  <ScaleCrop>false</ScaleCrop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2022-02-07T10:36:00Z</dcterms:created>
  <dcterms:modified xsi:type="dcterms:W3CDTF">2022-02-07T10:38:00Z</dcterms:modified>
</cp:coreProperties>
</file>