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ADAD" w14:textId="77777777" w:rsidR="006B6FE8" w:rsidRPr="006B6FE8" w:rsidRDefault="006B6FE8" w:rsidP="006B6FE8">
      <w:pPr>
        <w:spacing w:after="375" w:line="690" w:lineRule="atLeast"/>
        <w:jc w:val="center"/>
        <w:outlineLvl w:val="0"/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</w:pPr>
      <w:r w:rsidRPr="006B6FE8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El Papa: el cuidado sea integral, no olvidar singularidad de cada enfermo</w:t>
      </w:r>
    </w:p>
    <w:p w14:paraId="4E72AD66" w14:textId="77777777" w:rsidR="006B6FE8" w:rsidRPr="006B6FE8" w:rsidRDefault="006B6FE8" w:rsidP="006B6FE8">
      <w:pPr>
        <w:spacing w:line="360" w:lineRule="atLeast"/>
        <w:jc w:val="both"/>
        <w:rPr>
          <w:rFonts w:ascii="Museo Sans Cyrl" w:eastAsia="Times New Roman" w:hAnsi="Museo Sans Cyrl" w:cs="Times New Roman"/>
          <w:color w:val="4472C4" w:themeColor="accent1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4472C4" w:themeColor="accent1"/>
          <w:sz w:val="28"/>
          <w:szCs w:val="28"/>
          <w:lang w:val="es-UY" w:eastAsia="es-UY"/>
        </w:rPr>
        <w:t xml:space="preserve">El cuidado “no se puede diseccionar”. De hecho, “los santos que atendían a los enfermos seguían siempre las enseñanzas del Maestro: curar las heridas del cuerpo y del alma; rezar y actuar por la curación física y espiritual al mismo tiempo”. </w:t>
      </w:r>
      <w:proofErr w:type="spellStart"/>
      <w:r w:rsidRPr="006B6FE8">
        <w:rPr>
          <w:rFonts w:ascii="Museo Sans Cyrl" w:eastAsia="Times New Roman" w:hAnsi="Museo Sans Cyrl" w:cs="Times New Roman"/>
          <w:color w:val="4472C4" w:themeColor="accent1"/>
          <w:sz w:val="28"/>
          <w:szCs w:val="28"/>
          <w:lang w:val="es-UY" w:eastAsia="es-UY"/>
        </w:rPr>
        <w:t>Así,el</w:t>
      </w:r>
      <w:proofErr w:type="spellEnd"/>
      <w:r w:rsidRPr="006B6FE8">
        <w:rPr>
          <w:rFonts w:ascii="Museo Sans Cyrl" w:eastAsia="Times New Roman" w:hAnsi="Museo Sans Cyrl" w:cs="Times New Roman"/>
          <w:color w:val="4472C4" w:themeColor="accent1"/>
          <w:sz w:val="28"/>
          <w:szCs w:val="28"/>
          <w:lang w:val="es-UY" w:eastAsia="es-UY"/>
        </w:rPr>
        <w:t xml:space="preserve"> Papa en un video mensaje para la XXX </w:t>
      </w:r>
      <w:r w:rsidRPr="006B6FE8">
        <w:rPr>
          <w:rFonts w:ascii="Museo Sans Cyrl" w:eastAsia="Times New Roman" w:hAnsi="Museo Sans Cyrl" w:cs="Times New Roman"/>
          <w:b/>
          <w:bCs/>
          <w:color w:val="4472C4" w:themeColor="accent1"/>
          <w:sz w:val="28"/>
          <w:szCs w:val="28"/>
          <w:lang w:val="es-UY" w:eastAsia="es-UY"/>
        </w:rPr>
        <w:t>Jornada Mundial del enfermo</w:t>
      </w:r>
      <w:r w:rsidRPr="006B6FE8">
        <w:rPr>
          <w:rFonts w:ascii="Museo Sans Cyrl" w:eastAsia="Times New Roman" w:hAnsi="Museo Sans Cyrl" w:cs="Times New Roman"/>
          <w:color w:val="4472C4" w:themeColor="accent1"/>
          <w:sz w:val="28"/>
          <w:szCs w:val="28"/>
          <w:lang w:val="es-UY" w:eastAsia="es-UY"/>
        </w:rPr>
        <w:t xml:space="preserve"> invita a ampliar nuestra mirada y a reflexionar sobre otro tipo de patologías que amenazan a la humanidad y al mundo.</w:t>
      </w:r>
    </w:p>
    <w:p w14:paraId="2072FCF2" w14:textId="0D880AE2" w:rsid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 xml:space="preserve">“No hay que olvidar nunca la singularidad de cada enfermo, con su dignidad y sus fragilidades.  Es toda la persona en su integralidad la que necesita cuidados: el cuerpo, la mente, los afectos, la libertad y la voluntad, la vida espiritual…”. Lo hace presente el Papa Francisco en un Video Mensaje enviado al Dicasterio para el Servicio del Desarrollo Humano Integral con motivo del </w:t>
      </w:r>
      <w:proofErr w:type="spellStart"/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webinar</w:t>
      </w:r>
      <w:proofErr w:type="spellEnd"/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 xml:space="preserve"> organizado por el departamento vaticano para la XXX Jornada Mundial del Enfermo.</w:t>
      </w:r>
    </w:p>
    <w:p w14:paraId="371630E1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</w:p>
    <w:p w14:paraId="765E900D" w14:textId="695E0B17" w:rsidR="006B6FE8" w:rsidRDefault="006B6FE8" w:rsidP="006B6FE8">
      <w:pPr>
        <w:spacing w:after="0" w:line="420" w:lineRule="atLeast"/>
        <w:outlineLvl w:val="1"/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val="es-UY" w:eastAsia="es-UY"/>
        </w:rPr>
      </w:pPr>
      <w:r w:rsidRPr="006B6FE8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val="es-UY" w:eastAsia="es-UY"/>
        </w:rPr>
        <w:t>Curar cuerpo y alma</w:t>
      </w:r>
    </w:p>
    <w:p w14:paraId="57DC6C03" w14:textId="77777777" w:rsidR="006B6FE8" w:rsidRPr="006B6FE8" w:rsidRDefault="006B6FE8" w:rsidP="006B6FE8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val="es-UY" w:eastAsia="es-UY"/>
        </w:rPr>
      </w:pPr>
    </w:p>
    <w:p w14:paraId="24C92F25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El pontífice, que constata la fragilidad que se desprende de la experiencia de la enfermedad, señala que el cuidado “no se puede diseccionar”: pone, de hecho, como estrella polar de los cristianos, el ejemplo de los santos que atendían a los enfermos siguiendo las enseñanzas del Maestro, curando las heridas del cuerpo y del alma al mismo tiempo. También hace presente que este tiempo de pandemia invita “a reflexionar”, sobre “otro tipo de patologías” que amenazan a la humanidad y al mundo, como “el individualismo y la indiferencia hacia los demás”:</w:t>
      </w:r>
    </w:p>
    <w:p w14:paraId="552271FC" w14:textId="3E289631" w:rsid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i/>
          <w:iCs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i/>
          <w:iCs/>
          <w:color w:val="373737"/>
          <w:sz w:val="28"/>
          <w:szCs w:val="28"/>
          <w:lang w:val="es-UY" w:eastAsia="es-UY"/>
        </w:rPr>
        <w:lastRenderedPageBreak/>
        <w:t>Son formas de egoísmo que desgraciadamente se amplifican en la sociedad de bienestar consumista y del liberalismo económico; y las desigualdades resultantes se encuentran también en el ámbito de la salud, donde algunos disfrutan de las llamadas "excelencias" y muchos otros tienen dificultades para acceder a los cuidados básicos.</w:t>
      </w:r>
    </w:p>
    <w:p w14:paraId="3616AD3E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</w:p>
    <w:p w14:paraId="257BBEB2" w14:textId="1F00FC64" w:rsidR="006B6FE8" w:rsidRDefault="006B6FE8" w:rsidP="006B6FE8">
      <w:pPr>
        <w:spacing w:after="0" w:line="420" w:lineRule="atLeast"/>
        <w:outlineLvl w:val="1"/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val="es-UY" w:eastAsia="es-UY"/>
        </w:rPr>
      </w:pPr>
      <w:r w:rsidRPr="006B6FE8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val="es-UY" w:eastAsia="es-UY"/>
        </w:rPr>
        <w:t>El "antídoto" contra el individualismo </w:t>
      </w:r>
    </w:p>
    <w:p w14:paraId="03DF4C24" w14:textId="77777777" w:rsidR="006B6FE8" w:rsidRPr="006B6FE8" w:rsidRDefault="006B6FE8" w:rsidP="006B6FE8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val="es-UY" w:eastAsia="es-UY"/>
        </w:rPr>
      </w:pPr>
    </w:p>
    <w:p w14:paraId="174F6698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Para curar este "virus" social el Santo Padre señala “el antídoto”, es decir, la “base” con la que será posible tener “curas eficaces para todos”, a saber, “la cultura de la fraternidad, fundada en la conciencia de que todos somos iguales como personas humanas, todos iguales, hijos de un solo Padre”.  Posa luego su mirada en los dispensarios y en las estructuras sanitarias de los países en desarrollo así como en las numerosas hermanas y hermanos misioneros que han dedicado su vida a atender a los enfermos más indigentes, en los santos y santas de todo el mundo que han puesto en marcha obras sanitarias dando lugar también al nacimiento de congregaciones religiosas, y afirma:</w:t>
      </w:r>
    </w:p>
    <w:p w14:paraId="5C1F83F9" w14:textId="2878C351" w:rsid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i/>
          <w:iCs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i/>
          <w:iCs/>
          <w:color w:val="373737"/>
          <w:sz w:val="28"/>
          <w:szCs w:val="28"/>
          <w:lang w:val="es-UY" w:eastAsia="es-UY"/>
        </w:rPr>
        <w:t>También hoy esta vocación y misión de cuidado humano integral debe renovar los carismas en el ámbito sanitario, para que no falte la cercanía hacia los que sufren.</w:t>
      </w:r>
    </w:p>
    <w:p w14:paraId="3BE9C3C8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</w:p>
    <w:p w14:paraId="4016CE7C" w14:textId="1208A2D4" w:rsidR="006B6FE8" w:rsidRDefault="006B6FE8" w:rsidP="006B6FE8">
      <w:pPr>
        <w:spacing w:after="0" w:line="420" w:lineRule="atLeast"/>
        <w:jc w:val="both"/>
        <w:outlineLvl w:val="1"/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val="es-UY" w:eastAsia="es-UY"/>
        </w:rPr>
      </w:pPr>
      <w:r w:rsidRPr="006B6FE8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val="es-UY" w:eastAsia="es-UY"/>
        </w:rPr>
        <w:t>Gratitud a todos los que están cerca de los enfermos cada día</w:t>
      </w:r>
    </w:p>
    <w:p w14:paraId="705B6A51" w14:textId="77777777" w:rsidR="006B6FE8" w:rsidRPr="006B6FE8" w:rsidRDefault="006B6FE8" w:rsidP="006B6FE8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val="es-UY" w:eastAsia="es-UY"/>
        </w:rPr>
      </w:pPr>
    </w:p>
    <w:p w14:paraId="45FC3B85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Francisco, que reitera su gratitud “a todos los que en la vida y en el trabajo están cerca de los enfermos cada día" y los enumera detenidamente: "las familias y amigos que cuidan de sus seres queridos con cariño, médicos y enfermeros, farmacéuticos y personal sanitario; capellanes de los hospitales, a los religiosos y religiosas de los Institutos dedicados al cuidado de los enfermos, y a los numerosos voluntarios", les asegura su recuerdo en la oración, "para que el Señor les dé la capacidad de escuchar a los enfermos, de ser pacientes con ellos, de cuidarlos de manera integral, cuerpo, espíritu y relaciones".</w:t>
      </w:r>
    </w:p>
    <w:p w14:paraId="78843A4D" w14:textId="7E0A9451" w:rsid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Por último, su pensamiento va a los enfermos “en todos los rincones del mundo, especialmente por los que están más solos y no tienen acceso a los servicios sanitarios”, y encomienda a todos a la protección maternal de María, Salud de los Enfermos. </w:t>
      </w:r>
    </w:p>
    <w:p w14:paraId="76E8E108" w14:textId="77777777" w:rsidR="006B6FE8" w:rsidRPr="006B6FE8" w:rsidRDefault="006B6FE8" w:rsidP="006B6FE8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</w:p>
    <w:p w14:paraId="03BD85C7" w14:textId="77777777" w:rsidR="006B6FE8" w:rsidRPr="006B6FE8" w:rsidRDefault="006B6FE8" w:rsidP="006B6FE8">
      <w:pPr>
        <w:spacing w:line="420" w:lineRule="atLeast"/>
        <w:jc w:val="both"/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</w:pPr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La XXX Jornada Mundial del Enfermo sobre el tema </w:t>
      </w:r>
      <w:hyperlink r:id="rId4" w:history="1">
        <w:r w:rsidRPr="006B6FE8">
          <w:rPr>
            <w:rFonts w:ascii="Museo Sans Cyrl" w:eastAsia="Times New Roman" w:hAnsi="Museo Sans Cyrl" w:cs="Times New Roman"/>
            <w:b/>
            <w:bCs/>
            <w:color w:val="CC0000"/>
            <w:sz w:val="28"/>
            <w:szCs w:val="28"/>
            <w:u w:val="single"/>
            <w:lang w:val="es-UY" w:eastAsia="es-UY"/>
          </w:rPr>
          <w:t>"Sean misericordiosos así como el Padre de ustedes es misericordioso"</w:t>
        </w:r>
      </w:hyperlink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 xml:space="preserve"> se celebrará el viernes 11 de febrero: a las 10 de la mañana, en la Basílica de San Pedro, la misa será presidida por el cardenal Peter </w:t>
      </w:r>
      <w:proofErr w:type="spellStart"/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Turkson</w:t>
      </w:r>
      <w:proofErr w:type="spellEnd"/>
      <w:r w:rsidRPr="006B6FE8">
        <w:rPr>
          <w:rFonts w:ascii="Museo Sans Cyrl" w:eastAsia="Times New Roman" w:hAnsi="Museo Sans Cyrl" w:cs="Times New Roman"/>
          <w:color w:val="373737"/>
          <w:sz w:val="28"/>
          <w:szCs w:val="28"/>
          <w:lang w:val="es-UY" w:eastAsia="es-UY"/>
        </w:rPr>
        <w:t>, quien fuera Prefecto del Dicasterio para el Servicio del Desarrollo Humano Integral, en presencia de enfermos, trabajadores sociales y sanitarios, asistentes y  voluntarios. El seminario web de hoy, 10 de febrero, de 15:00 a 17:30 horas, repasará la historia de la Jornada establecida por San Juan Pablo II, mostrando sus frutos y destacando la relevancia de su mensaje.</w:t>
      </w:r>
    </w:p>
    <w:p w14:paraId="18C1C2B1" w14:textId="3FB7AA47" w:rsidR="002E2F5B" w:rsidRDefault="006B6FE8">
      <w:hyperlink r:id="rId5" w:history="1">
        <w:r w:rsidRPr="003D7C21">
          <w:rPr>
            <w:rStyle w:val="Hipervnculo"/>
          </w:rPr>
          <w:t>https://www.vaticannews.va/es/papa/news/2022-02/jornada-mundial-enfermo-papa-cuidado-sea-integral.html?utm_source=newsletter&amp;utm_medium=email&amp;utm_campaign=NewsletterVN-ES</w:t>
        </w:r>
      </w:hyperlink>
    </w:p>
    <w:p w14:paraId="63258A74" w14:textId="77777777" w:rsidR="006B6FE8" w:rsidRDefault="006B6FE8"/>
    <w:sectPr w:rsidR="006B6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E8"/>
    <w:rsid w:val="002E2F5B"/>
    <w:rsid w:val="006B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2024"/>
  <w15:chartTrackingRefBased/>
  <w15:docId w15:val="{99073788-535E-461D-9A40-143FD6C2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6F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news.va/es/papa/news/2022-02/jornada-mundial-enfermo-papa-cuidado-sea-integral.html?utm_source=newsletter&amp;utm_medium=email&amp;utm_campaign=NewsletterVN-ES" TargetMode="External"/><Relationship Id="rId4" Type="http://schemas.openxmlformats.org/officeDocument/2006/relationships/hyperlink" Target="https://www.vatican.va/content/francesco/es/messages/sick/documents/20211210_30-giornata-malat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2022-02-14T10:42:00Z</dcterms:created>
  <dcterms:modified xsi:type="dcterms:W3CDTF">2022-02-14T10:44:00Z</dcterms:modified>
</cp:coreProperties>
</file>