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66E9E" w14:textId="1FDC327E" w:rsidR="006470DC" w:rsidRPr="006470DC" w:rsidRDefault="006470DC" w:rsidP="006470DC">
      <w:pPr>
        <w:shd w:val="clear" w:color="auto" w:fill="FFFFFF"/>
        <w:spacing w:after="360" w:line="240" w:lineRule="auto"/>
        <w:jc w:val="center"/>
        <w:rPr>
          <w:rFonts w:ascii="Arial" w:eastAsia="Times New Roman" w:hAnsi="Arial" w:cs="Arial"/>
          <w:b/>
          <w:bCs/>
          <w:color w:val="4472C4" w:themeColor="accent1"/>
          <w:sz w:val="36"/>
          <w:szCs w:val="36"/>
          <w:lang w:val="es-UY" w:eastAsia="es-UY"/>
        </w:rPr>
      </w:pPr>
      <w:r w:rsidRPr="006470DC">
        <w:rPr>
          <w:rFonts w:ascii="Arial" w:eastAsia="Times New Roman" w:hAnsi="Arial" w:cs="Arial"/>
          <w:b/>
          <w:bCs/>
          <w:color w:val="4472C4" w:themeColor="accent1"/>
          <w:sz w:val="36"/>
          <w:szCs w:val="36"/>
          <w:lang w:val="es-UY" w:eastAsia="es-UY"/>
        </w:rPr>
        <w:t>El Sínodo: una gran llamada a la evangelización</w:t>
      </w:r>
    </w:p>
    <w:p w14:paraId="2922CC4C" w14:textId="49DEAA32" w:rsidR="006470DC" w:rsidRPr="006470DC" w:rsidRDefault="006470DC" w:rsidP="006470DC">
      <w:pPr>
        <w:shd w:val="clear" w:color="auto" w:fill="FFFFFF"/>
        <w:spacing w:after="360" w:line="240" w:lineRule="auto"/>
        <w:jc w:val="both"/>
        <w:rPr>
          <w:rFonts w:ascii="Arial" w:eastAsia="Times New Roman" w:hAnsi="Arial" w:cs="Arial"/>
          <w:color w:val="444444"/>
          <w:sz w:val="24"/>
          <w:szCs w:val="24"/>
          <w:lang w:val="es-UY" w:eastAsia="es-UY"/>
        </w:rPr>
      </w:pPr>
      <w:r w:rsidRPr="006470DC">
        <w:rPr>
          <w:rFonts w:ascii="Arial" w:eastAsia="Times New Roman" w:hAnsi="Arial" w:cs="Arial"/>
          <w:color w:val="444444"/>
          <w:sz w:val="24"/>
          <w:szCs w:val="24"/>
          <w:lang w:val="es-UY" w:eastAsia="es-UY"/>
        </w:rPr>
        <w:t>El teólogo venezolano </w:t>
      </w:r>
      <w:r w:rsidRPr="006470DC">
        <w:rPr>
          <w:rFonts w:ascii="Arial" w:eastAsia="Times New Roman" w:hAnsi="Arial" w:cs="Arial"/>
          <w:b/>
          <w:bCs/>
          <w:color w:val="444444"/>
          <w:sz w:val="24"/>
          <w:szCs w:val="24"/>
          <w:lang w:val="es-UY" w:eastAsia="es-UY"/>
        </w:rPr>
        <w:t xml:space="preserve">Rafael </w:t>
      </w:r>
      <w:proofErr w:type="spellStart"/>
      <w:r w:rsidRPr="006470DC">
        <w:rPr>
          <w:rFonts w:ascii="Arial" w:eastAsia="Times New Roman" w:hAnsi="Arial" w:cs="Arial"/>
          <w:b/>
          <w:bCs/>
          <w:color w:val="444444"/>
          <w:sz w:val="24"/>
          <w:szCs w:val="24"/>
          <w:lang w:val="es-UY" w:eastAsia="es-UY"/>
        </w:rPr>
        <w:t>Luciani</w:t>
      </w:r>
      <w:proofErr w:type="spellEnd"/>
      <w:r w:rsidRPr="006470DC">
        <w:rPr>
          <w:rFonts w:ascii="Arial" w:eastAsia="Times New Roman" w:hAnsi="Arial" w:cs="Arial"/>
          <w:color w:val="444444"/>
          <w:sz w:val="24"/>
          <w:szCs w:val="24"/>
          <w:lang w:val="es-UY" w:eastAsia="es-UY"/>
        </w:rPr>
        <w:t>, estrecho colaborador del </w:t>
      </w:r>
      <w:r w:rsidRPr="006470DC">
        <w:rPr>
          <w:rFonts w:ascii="Arial" w:eastAsia="Times New Roman" w:hAnsi="Arial" w:cs="Arial"/>
          <w:b/>
          <w:bCs/>
          <w:color w:val="444444"/>
          <w:sz w:val="24"/>
          <w:szCs w:val="24"/>
          <w:lang w:val="es-UY" w:eastAsia="es-UY"/>
        </w:rPr>
        <w:t xml:space="preserve">Papa </w:t>
      </w:r>
      <w:proofErr w:type="gramStart"/>
      <w:r w:rsidRPr="006470DC">
        <w:rPr>
          <w:rFonts w:ascii="Arial" w:eastAsia="Times New Roman" w:hAnsi="Arial" w:cs="Arial"/>
          <w:b/>
          <w:bCs/>
          <w:color w:val="444444"/>
          <w:sz w:val="24"/>
          <w:szCs w:val="24"/>
          <w:lang w:val="es-UY" w:eastAsia="es-UY"/>
        </w:rPr>
        <w:t>Francisco</w:t>
      </w:r>
      <w:r w:rsidRPr="006470DC">
        <w:rPr>
          <w:rFonts w:ascii="Arial" w:eastAsia="Times New Roman" w:hAnsi="Arial" w:cs="Arial"/>
          <w:color w:val="444444"/>
          <w:sz w:val="24"/>
          <w:szCs w:val="24"/>
          <w:lang w:val="es-UY" w:eastAsia="es-UY"/>
        </w:rPr>
        <w:t>,</w:t>
      </w:r>
      <w:proofErr w:type="gramEnd"/>
      <w:r w:rsidRPr="006470DC">
        <w:rPr>
          <w:rFonts w:ascii="Arial" w:eastAsia="Times New Roman" w:hAnsi="Arial" w:cs="Arial"/>
          <w:color w:val="444444"/>
          <w:sz w:val="24"/>
          <w:szCs w:val="24"/>
          <w:lang w:val="es-UY" w:eastAsia="es-UY"/>
        </w:rPr>
        <w:t xml:space="preserve"> ha sido el encargado de inaugurar el ciclo de conferencias organizadas para conmemorar el XXX aniversario de la fundación de la </w:t>
      </w:r>
      <w:hyperlink r:id="rId4" w:history="1">
        <w:r w:rsidRPr="006470DC">
          <w:rPr>
            <w:rFonts w:ascii="Arial" w:eastAsia="Times New Roman" w:hAnsi="Arial" w:cs="Arial"/>
            <w:b/>
            <w:bCs/>
            <w:color w:val="4C1864"/>
            <w:sz w:val="24"/>
            <w:szCs w:val="24"/>
            <w:lang w:val="es-UY" w:eastAsia="es-UY"/>
          </w:rPr>
          <w:t>diócesis de Getafe</w:t>
        </w:r>
      </w:hyperlink>
      <w:r w:rsidRPr="006470DC">
        <w:rPr>
          <w:rFonts w:ascii="Arial" w:eastAsia="Times New Roman" w:hAnsi="Arial" w:cs="Arial"/>
          <w:color w:val="444444"/>
          <w:sz w:val="24"/>
          <w:szCs w:val="24"/>
          <w:lang w:val="es-UY" w:eastAsia="es-UY"/>
        </w:rPr>
        <w:t> por san Juan Pablo II. El profesor </w:t>
      </w:r>
      <w:proofErr w:type="spellStart"/>
      <w:r w:rsidRPr="006470DC">
        <w:rPr>
          <w:rFonts w:ascii="Arial" w:eastAsia="Times New Roman" w:hAnsi="Arial" w:cs="Arial"/>
          <w:b/>
          <w:bCs/>
          <w:color w:val="444444"/>
          <w:sz w:val="24"/>
          <w:szCs w:val="24"/>
          <w:lang w:val="es-UY" w:eastAsia="es-UY"/>
        </w:rPr>
        <w:t>Luciani</w:t>
      </w:r>
      <w:proofErr w:type="spellEnd"/>
      <w:r w:rsidRPr="006470DC">
        <w:rPr>
          <w:rFonts w:ascii="Arial" w:eastAsia="Times New Roman" w:hAnsi="Arial" w:cs="Arial"/>
          <w:color w:val="444444"/>
          <w:sz w:val="24"/>
          <w:szCs w:val="24"/>
          <w:lang w:val="es-UY" w:eastAsia="es-UY"/>
        </w:rPr>
        <w:t> ha abierto este ciclo con una intervención que lleva por título </w:t>
      </w:r>
      <w:r w:rsidRPr="006470DC">
        <w:rPr>
          <w:rFonts w:ascii="Arial" w:eastAsia="Times New Roman" w:hAnsi="Arial" w:cs="Arial"/>
          <w:b/>
          <w:bCs/>
          <w:color w:val="444444"/>
          <w:sz w:val="24"/>
          <w:szCs w:val="24"/>
          <w:lang w:val="es-UY" w:eastAsia="es-UY"/>
        </w:rPr>
        <w:t>‘El Sínodo: una gran llamada a la evangelización’</w:t>
      </w:r>
    </w:p>
    <w:p w14:paraId="37044704" w14:textId="77777777" w:rsidR="006470DC" w:rsidRPr="006470DC" w:rsidRDefault="006470DC" w:rsidP="006470DC">
      <w:pPr>
        <w:shd w:val="clear" w:color="auto" w:fill="FFFFFF"/>
        <w:spacing w:after="360" w:line="240" w:lineRule="auto"/>
        <w:jc w:val="both"/>
        <w:rPr>
          <w:rFonts w:ascii="Arial" w:eastAsia="Times New Roman" w:hAnsi="Arial" w:cs="Arial"/>
          <w:color w:val="444444"/>
          <w:sz w:val="24"/>
          <w:szCs w:val="24"/>
          <w:lang w:val="es-UY" w:eastAsia="es-UY"/>
        </w:rPr>
      </w:pPr>
      <w:r w:rsidRPr="006470DC">
        <w:rPr>
          <w:rFonts w:ascii="Arial" w:eastAsia="Times New Roman" w:hAnsi="Arial" w:cs="Arial"/>
          <w:b/>
          <w:bCs/>
          <w:color w:val="444444"/>
          <w:sz w:val="24"/>
          <w:szCs w:val="24"/>
          <w:lang w:val="es-UY" w:eastAsia="es-UY"/>
        </w:rPr>
        <w:t xml:space="preserve">Rafael </w:t>
      </w:r>
      <w:proofErr w:type="spellStart"/>
      <w:r w:rsidRPr="006470DC">
        <w:rPr>
          <w:rFonts w:ascii="Arial" w:eastAsia="Times New Roman" w:hAnsi="Arial" w:cs="Arial"/>
          <w:b/>
          <w:bCs/>
          <w:color w:val="444444"/>
          <w:sz w:val="24"/>
          <w:szCs w:val="24"/>
          <w:lang w:val="es-UY" w:eastAsia="es-UY"/>
        </w:rPr>
        <w:t>Luciani</w:t>
      </w:r>
      <w:proofErr w:type="spellEnd"/>
      <w:r w:rsidRPr="006470DC">
        <w:rPr>
          <w:rFonts w:ascii="Arial" w:eastAsia="Times New Roman" w:hAnsi="Arial" w:cs="Arial"/>
          <w:color w:val="444444"/>
          <w:sz w:val="24"/>
          <w:szCs w:val="24"/>
          <w:lang w:val="es-UY" w:eastAsia="es-UY"/>
        </w:rPr>
        <w:t xml:space="preserve"> ha comenzado su ponencia expresando que “quiere hablar de conversar de la sinodalidad como una forma </w:t>
      </w:r>
      <w:proofErr w:type="spellStart"/>
      <w:r w:rsidRPr="006470DC">
        <w:rPr>
          <w:rFonts w:ascii="Arial" w:eastAsia="Times New Roman" w:hAnsi="Arial" w:cs="Arial"/>
          <w:color w:val="444444"/>
          <w:sz w:val="24"/>
          <w:szCs w:val="24"/>
          <w:lang w:val="es-UY" w:eastAsia="es-UY"/>
        </w:rPr>
        <w:t>mas</w:t>
      </w:r>
      <w:proofErr w:type="spellEnd"/>
      <w:r w:rsidRPr="006470DC">
        <w:rPr>
          <w:rFonts w:ascii="Arial" w:eastAsia="Times New Roman" w:hAnsi="Arial" w:cs="Arial"/>
          <w:color w:val="444444"/>
          <w:sz w:val="24"/>
          <w:szCs w:val="24"/>
          <w:lang w:val="es-UY" w:eastAsia="es-UY"/>
        </w:rPr>
        <w:t xml:space="preserve"> completa de ser Iglesia”. </w:t>
      </w:r>
      <w:r w:rsidRPr="006470DC">
        <w:rPr>
          <w:rFonts w:ascii="Arial" w:eastAsia="Times New Roman" w:hAnsi="Arial" w:cs="Arial"/>
          <w:b/>
          <w:bCs/>
          <w:color w:val="444444"/>
          <w:sz w:val="24"/>
          <w:szCs w:val="24"/>
          <w:lang w:val="es-UY" w:eastAsia="es-UY"/>
        </w:rPr>
        <w:t>Francisco</w:t>
      </w:r>
      <w:r w:rsidRPr="006470DC">
        <w:rPr>
          <w:rFonts w:ascii="Arial" w:eastAsia="Times New Roman" w:hAnsi="Arial" w:cs="Arial"/>
          <w:color w:val="444444"/>
          <w:sz w:val="24"/>
          <w:szCs w:val="24"/>
          <w:lang w:val="es-UY" w:eastAsia="es-UY"/>
        </w:rPr>
        <w:t xml:space="preserve"> decía que la sinodalidad era el camino que Dios espera de la iglesia del tercer milenio. “A la luz de esta afirmación, explica </w:t>
      </w:r>
      <w:proofErr w:type="spellStart"/>
      <w:r w:rsidRPr="006470DC">
        <w:rPr>
          <w:rFonts w:ascii="Arial" w:eastAsia="Times New Roman" w:hAnsi="Arial" w:cs="Arial"/>
          <w:color w:val="444444"/>
          <w:sz w:val="24"/>
          <w:szCs w:val="24"/>
          <w:lang w:val="es-UY" w:eastAsia="es-UY"/>
        </w:rPr>
        <w:t>Luciani</w:t>
      </w:r>
      <w:proofErr w:type="spellEnd"/>
      <w:r w:rsidRPr="006470DC">
        <w:rPr>
          <w:rFonts w:ascii="Arial" w:eastAsia="Times New Roman" w:hAnsi="Arial" w:cs="Arial"/>
          <w:color w:val="444444"/>
          <w:sz w:val="24"/>
          <w:szCs w:val="24"/>
          <w:lang w:val="es-UY" w:eastAsia="es-UY"/>
        </w:rPr>
        <w:t>, se postula la relevancia de la sinodalidad para la conversión y reformas necesarias en la Iglesia”.</w:t>
      </w:r>
    </w:p>
    <w:p w14:paraId="426BEE10" w14:textId="3BEC7F80" w:rsidR="006470DC" w:rsidRPr="006470DC" w:rsidRDefault="006470DC" w:rsidP="006470DC">
      <w:pPr>
        <w:shd w:val="clear" w:color="auto" w:fill="FFFFFF"/>
        <w:spacing w:after="360" w:line="240" w:lineRule="auto"/>
        <w:jc w:val="both"/>
        <w:rPr>
          <w:rFonts w:ascii="Arial" w:eastAsia="Times New Roman" w:hAnsi="Arial" w:cs="Arial"/>
          <w:color w:val="444444"/>
          <w:sz w:val="24"/>
          <w:szCs w:val="24"/>
          <w:lang w:val="es-UY" w:eastAsia="es-UY"/>
        </w:rPr>
      </w:pPr>
      <w:r w:rsidRPr="006470DC">
        <w:rPr>
          <w:rFonts w:ascii="Arial" w:eastAsia="Times New Roman" w:hAnsi="Arial" w:cs="Arial"/>
          <w:color w:val="444444"/>
          <w:sz w:val="24"/>
          <w:szCs w:val="24"/>
          <w:lang w:val="es-UY" w:eastAsia="es-UY"/>
        </w:rPr>
        <w:t>“Con este sínodo se invita a todos y todas como pueblo de Dios a emprender procesos de escucha y discernimientos que construyan nuevos modelos de forma eclesial para el tercer milenio. </w:t>
      </w:r>
      <w:r w:rsidRPr="006470DC">
        <w:rPr>
          <w:rFonts w:ascii="Arial" w:eastAsia="Times New Roman" w:hAnsi="Arial" w:cs="Arial"/>
          <w:b/>
          <w:bCs/>
          <w:color w:val="444444"/>
          <w:sz w:val="24"/>
          <w:szCs w:val="24"/>
          <w:lang w:val="es-UY" w:eastAsia="es-UY"/>
        </w:rPr>
        <w:t>El objeto del sínodo es contribuir a la renovación de la vida eclesial</w:t>
      </w:r>
      <w:r w:rsidRPr="006470DC">
        <w:rPr>
          <w:rFonts w:ascii="Arial" w:eastAsia="Times New Roman" w:hAnsi="Arial" w:cs="Arial"/>
          <w:color w:val="444444"/>
          <w:sz w:val="24"/>
          <w:szCs w:val="24"/>
          <w:lang w:val="es-UY" w:eastAsia="es-UY"/>
        </w:rPr>
        <w:t>”.</w:t>
      </w:r>
    </w:p>
    <w:p w14:paraId="4198C0F7" w14:textId="77777777" w:rsidR="006470DC" w:rsidRPr="006470DC" w:rsidRDefault="006470DC" w:rsidP="006470DC">
      <w:pPr>
        <w:shd w:val="clear" w:color="auto" w:fill="FFFFFF"/>
        <w:spacing w:after="300" w:line="570" w:lineRule="atLeast"/>
        <w:outlineLvl w:val="1"/>
        <w:rPr>
          <w:rFonts w:ascii="Arial" w:eastAsia="Times New Roman" w:hAnsi="Arial" w:cs="Arial"/>
          <w:color w:val="4472C4" w:themeColor="accent1"/>
          <w:sz w:val="36"/>
          <w:szCs w:val="36"/>
          <w:lang w:val="es-UY" w:eastAsia="es-UY"/>
        </w:rPr>
      </w:pPr>
      <w:r w:rsidRPr="006470DC">
        <w:rPr>
          <w:rFonts w:ascii="Arial" w:eastAsia="Times New Roman" w:hAnsi="Arial" w:cs="Arial"/>
          <w:color w:val="4472C4" w:themeColor="accent1"/>
          <w:sz w:val="36"/>
          <w:szCs w:val="36"/>
          <w:lang w:val="es-UY" w:eastAsia="es-UY"/>
        </w:rPr>
        <w:t>Renovación eclesial</w:t>
      </w:r>
    </w:p>
    <w:p w14:paraId="1C2FA5D0" w14:textId="77777777" w:rsidR="006470DC" w:rsidRPr="006470DC" w:rsidRDefault="006470DC" w:rsidP="006470DC">
      <w:pPr>
        <w:shd w:val="clear" w:color="auto" w:fill="FFFFFF"/>
        <w:spacing w:after="360" w:line="240" w:lineRule="auto"/>
        <w:jc w:val="both"/>
        <w:rPr>
          <w:rFonts w:ascii="Arial" w:eastAsia="Times New Roman" w:hAnsi="Arial" w:cs="Arial"/>
          <w:color w:val="444444"/>
          <w:sz w:val="24"/>
          <w:szCs w:val="24"/>
          <w:lang w:val="es-UY" w:eastAsia="es-UY"/>
        </w:rPr>
      </w:pPr>
      <w:r w:rsidRPr="006470DC">
        <w:rPr>
          <w:rFonts w:ascii="Arial" w:eastAsia="Times New Roman" w:hAnsi="Arial" w:cs="Arial"/>
          <w:color w:val="444444"/>
          <w:sz w:val="24"/>
          <w:szCs w:val="24"/>
          <w:lang w:val="es-UY" w:eastAsia="es-UY"/>
        </w:rPr>
        <w:t xml:space="preserve">“En la tradición de la Iglesia encontramos numerosos ejemplos de buenas prácticas que han acompañado los procesos de renovación eclesial, esto no es algo nuevo. Podemos decir que en el primer milenio se nos da una forma de ser Iglesia en la que el poder era entendido como responsabilidad compartida, </w:t>
      </w:r>
      <w:proofErr w:type="spellStart"/>
      <w:r w:rsidRPr="006470DC">
        <w:rPr>
          <w:rFonts w:ascii="Arial" w:eastAsia="Times New Roman" w:hAnsi="Arial" w:cs="Arial"/>
          <w:color w:val="444444"/>
          <w:sz w:val="24"/>
          <w:szCs w:val="24"/>
          <w:lang w:val="es-UY" w:eastAsia="es-UY"/>
        </w:rPr>
        <w:t>co-responsabilidad</w:t>
      </w:r>
      <w:proofErr w:type="spellEnd"/>
      <w:r w:rsidRPr="006470DC">
        <w:rPr>
          <w:rFonts w:ascii="Arial" w:eastAsia="Times New Roman" w:hAnsi="Arial" w:cs="Arial"/>
          <w:color w:val="444444"/>
          <w:sz w:val="24"/>
          <w:szCs w:val="24"/>
          <w:lang w:val="es-UY" w:eastAsia="es-UY"/>
        </w:rPr>
        <w:t>. En este contexto actual, el Concilio Vaticano II nos ha dejado ese gran legado, como comprender un nuevo modelo institucional para esta Iglesia que camina como pueblo de Dios pero que se tiene que pensar de cara a este nuevo tercer milenio con los desafíos que esto implica”.</w:t>
      </w:r>
    </w:p>
    <w:p w14:paraId="6ABB8E7A" w14:textId="1F650E83" w:rsidR="006470DC" w:rsidRPr="006470DC" w:rsidRDefault="006470DC" w:rsidP="006470DC">
      <w:pPr>
        <w:shd w:val="clear" w:color="auto" w:fill="FFFFFF"/>
        <w:spacing w:after="360" w:line="240" w:lineRule="auto"/>
        <w:jc w:val="both"/>
        <w:rPr>
          <w:rFonts w:ascii="Arial" w:eastAsia="Times New Roman" w:hAnsi="Arial" w:cs="Arial"/>
          <w:color w:val="444444"/>
          <w:sz w:val="24"/>
          <w:szCs w:val="24"/>
          <w:lang w:val="es-UY" w:eastAsia="es-UY"/>
        </w:rPr>
      </w:pPr>
      <w:proofErr w:type="spellStart"/>
      <w:r w:rsidRPr="006470DC">
        <w:rPr>
          <w:rFonts w:ascii="Arial" w:eastAsia="Times New Roman" w:hAnsi="Arial" w:cs="Arial"/>
          <w:b/>
          <w:bCs/>
          <w:color w:val="444444"/>
          <w:sz w:val="24"/>
          <w:szCs w:val="24"/>
          <w:lang w:val="es-UY" w:eastAsia="es-UY"/>
        </w:rPr>
        <w:t>Luciani</w:t>
      </w:r>
      <w:proofErr w:type="spellEnd"/>
      <w:r w:rsidRPr="006470DC">
        <w:rPr>
          <w:rFonts w:ascii="Arial" w:eastAsia="Times New Roman" w:hAnsi="Arial" w:cs="Arial"/>
          <w:color w:val="444444"/>
          <w:sz w:val="24"/>
          <w:szCs w:val="24"/>
          <w:lang w:val="es-UY" w:eastAsia="es-UY"/>
        </w:rPr>
        <w:t> ha señalado que “Francisco no se refiere a la reforma de la Iglesia como un acto puntual de actualización o revisión de ciertas estructuras caducas, sino como un proceso constante y permanente de conversión eclesial”.</w:t>
      </w:r>
    </w:p>
    <w:p w14:paraId="3855D5D5" w14:textId="77777777" w:rsidR="006470DC" w:rsidRPr="006470DC" w:rsidRDefault="006470DC" w:rsidP="006470DC">
      <w:pPr>
        <w:shd w:val="clear" w:color="auto" w:fill="FFFFFF"/>
        <w:spacing w:after="300" w:line="570" w:lineRule="atLeast"/>
        <w:outlineLvl w:val="1"/>
        <w:rPr>
          <w:rFonts w:ascii="Arial" w:eastAsia="Times New Roman" w:hAnsi="Arial" w:cs="Arial"/>
          <w:color w:val="4472C4" w:themeColor="accent1"/>
          <w:sz w:val="36"/>
          <w:szCs w:val="36"/>
          <w:lang w:val="es-UY" w:eastAsia="es-UY"/>
        </w:rPr>
      </w:pPr>
      <w:r w:rsidRPr="006470DC">
        <w:rPr>
          <w:rFonts w:ascii="Arial" w:eastAsia="Times New Roman" w:hAnsi="Arial" w:cs="Arial"/>
          <w:color w:val="4472C4" w:themeColor="accent1"/>
          <w:sz w:val="36"/>
          <w:szCs w:val="36"/>
          <w:lang w:val="es-UY" w:eastAsia="es-UY"/>
        </w:rPr>
        <w:t>Nuevo modo de proceder eclesial</w:t>
      </w:r>
    </w:p>
    <w:p w14:paraId="4FF91B5A" w14:textId="77777777" w:rsidR="006470DC" w:rsidRPr="006470DC" w:rsidRDefault="006470DC" w:rsidP="006470DC">
      <w:pPr>
        <w:shd w:val="clear" w:color="auto" w:fill="FFFFFF"/>
        <w:spacing w:after="360" w:line="240" w:lineRule="auto"/>
        <w:jc w:val="both"/>
        <w:rPr>
          <w:rFonts w:ascii="Arial" w:eastAsia="Times New Roman" w:hAnsi="Arial" w:cs="Arial"/>
          <w:color w:val="444444"/>
          <w:sz w:val="24"/>
          <w:szCs w:val="24"/>
          <w:lang w:val="es-UY" w:eastAsia="es-UY"/>
        </w:rPr>
      </w:pPr>
      <w:r w:rsidRPr="006470DC">
        <w:rPr>
          <w:rFonts w:ascii="Arial" w:eastAsia="Times New Roman" w:hAnsi="Arial" w:cs="Arial"/>
          <w:color w:val="444444"/>
          <w:sz w:val="24"/>
          <w:szCs w:val="24"/>
          <w:lang w:val="es-UY" w:eastAsia="es-UY"/>
        </w:rPr>
        <w:t>“Una verdadera y permanente reforma como la que propuso el Concilio Vaticano II debe contemplar también la búsqueda de un nuevo modo de proceder eclesial. Esto debe llevar a cabo un cambio eclesiológico, que no afecte solo a la identidad y la misión de la institución sino también al modo como la Iglesia define acciones entre todos los sujetos que la forman”.</w:t>
      </w:r>
    </w:p>
    <w:p w14:paraId="229B36C5" w14:textId="71AEE68F" w:rsidR="006470DC" w:rsidRDefault="006470DC" w:rsidP="006470DC">
      <w:pPr>
        <w:shd w:val="clear" w:color="auto" w:fill="FFFFFF"/>
        <w:spacing w:after="0" w:line="240" w:lineRule="auto"/>
        <w:rPr>
          <w:rFonts w:ascii="Arial" w:eastAsia="Times New Roman" w:hAnsi="Arial" w:cs="Arial"/>
          <w:color w:val="444444"/>
          <w:sz w:val="24"/>
          <w:szCs w:val="24"/>
          <w:lang w:val="es-UY" w:eastAsia="es-UY"/>
        </w:rPr>
      </w:pPr>
      <w:r w:rsidRPr="006470DC">
        <w:rPr>
          <w:rFonts w:ascii="Arial" w:eastAsia="Times New Roman" w:hAnsi="Arial" w:cs="Arial"/>
          <w:color w:val="444444"/>
          <w:sz w:val="24"/>
          <w:szCs w:val="24"/>
          <w:lang w:val="es-UY" w:eastAsia="es-UY"/>
        </w:rPr>
        <w:lastRenderedPageBreak/>
        <w:t>“Estamos en un tiempo de conversión eclesial que supone reformas, y al hablar de reformas estamos en sintonía con lo que decía el Papa Pablo VI. Estamos en un nuevo contexto eclesial en el que la sociedad pide a la Iglesia su conversión y su renovación. Esta se tiene que hacer por fidelidad a Jesucristo”.</w:t>
      </w:r>
    </w:p>
    <w:p w14:paraId="5DCFF4A8" w14:textId="77777777" w:rsidR="006470DC" w:rsidRPr="006470DC" w:rsidRDefault="006470DC" w:rsidP="006470DC">
      <w:pPr>
        <w:shd w:val="clear" w:color="auto" w:fill="FFFFFF"/>
        <w:spacing w:after="0" w:line="240" w:lineRule="auto"/>
        <w:rPr>
          <w:rFonts w:ascii="Arial" w:eastAsia="Times New Roman" w:hAnsi="Arial" w:cs="Arial"/>
          <w:color w:val="444444"/>
          <w:sz w:val="24"/>
          <w:szCs w:val="24"/>
          <w:lang w:val="es-UY" w:eastAsia="es-UY"/>
        </w:rPr>
      </w:pPr>
    </w:p>
    <w:p w14:paraId="3790ECB2" w14:textId="77777777" w:rsidR="006470DC" w:rsidRPr="006470DC" w:rsidRDefault="006470DC" w:rsidP="006470DC">
      <w:pPr>
        <w:shd w:val="clear" w:color="auto" w:fill="FFFFFF"/>
        <w:spacing w:after="300" w:line="570" w:lineRule="atLeast"/>
        <w:outlineLvl w:val="1"/>
        <w:rPr>
          <w:rFonts w:ascii="Arial" w:eastAsia="Times New Roman" w:hAnsi="Arial" w:cs="Arial"/>
          <w:color w:val="4472C4" w:themeColor="accent1"/>
          <w:sz w:val="36"/>
          <w:szCs w:val="36"/>
          <w:lang w:val="es-UY" w:eastAsia="es-UY"/>
        </w:rPr>
      </w:pPr>
      <w:r w:rsidRPr="006470DC">
        <w:rPr>
          <w:rFonts w:ascii="Arial" w:eastAsia="Times New Roman" w:hAnsi="Arial" w:cs="Arial"/>
          <w:color w:val="4472C4" w:themeColor="accent1"/>
          <w:sz w:val="36"/>
          <w:szCs w:val="36"/>
          <w:lang w:val="es-UY" w:eastAsia="es-UY"/>
        </w:rPr>
        <w:t>Cosas que cambiar</w:t>
      </w:r>
    </w:p>
    <w:p w14:paraId="4DD54D4B" w14:textId="77777777" w:rsidR="006470DC" w:rsidRPr="006470DC" w:rsidRDefault="006470DC" w:rsidP="006470DC">
      <w:pPr>
        <w:shd w:val="clear" w:color="auto" w:fill="FFFFFF"/>
        <w:spacing w:after="360" w:line="240" w:lineRule="auto"/>
        <w:jc w:val="both"/>
        <w:rPr>
          <w:rFonts w:ascii="Arial" w:eastAsia="Times New Roman" w:hAnsi="Arial" w:cs="Arial"/>
          <w:color w:val="444444"/>
          <w:sz w:val="24"/>
          <w:szCs w:val="24"/>
          <w:lang w:val="es-UY" w:eastAsia="es-UY"/>
        </w:rPr>
      </w:pPr>
      <w:r w:rsidRPr="006470DC">
        <w:rPr>
          <w:rFonts w:ascii="Arial" w:eastAsia="Times New Roman" w:hAnsi="Arial" w:cs="Arial"/>
          <w:color w:val="444444"/>
          <w:sz w:val="24"/>
          <w:szCs w:val="24"/>
          <w:lang w:val="es-UY" w:eastAsia="es-UY"/>
        </w:rPr>
        <w:t>“Hay un teólogo chileno, </w:t>
      </w:r>
      <w:r w:rsidRPr="006470DC">
        <w:rPr>
          <w:rFonts w:ascii="Arial" w:eastAsia="Times New Roman" w:hAnsi="Arial" w:cs="Arial"/>
          <w:b/>
          <w:bCs/>
          <w:color w:val="444444"/>
          <w:sz w:val="24"/>
          <w:szCs w:val="24"/>
          <w:lang w:val="es-UY" w:eastAsia="es-UY"/>
        </w:rPr>
        <w:t>Ronaldo Muñoz</w:t>
      </w:r>
      <w:r w:rsidRPr="006470DC">
        <w:rPr>
          <w:rFonts w:ascii="Arial" w:eastAsia="Times New Roman" w:hAnsi="Arial" w:cs="Arial"/>
          <w:color w:val="444444"/>
          <w:sz w:val="24"/>
          <w:szCs w:val="24"/>
          <w:lang w:val="es-UY" w:eastAsia="es-UY"/>
        </w:rPr>
        <w:t>, que decía que la institución clerical es un obstáculo estructural para descubrir el Evangelio. Para poder atraer a través del Evangelio debemos renovar esa forma eclesial de estructura. Hablar de un nuevo modelo institucional para la Iglesia del tercer milenio pasa por revisar las modalidades del ejercicio de poder en las estructuras eclesiales. Esto ya fue el motivo de discusión en el Concilio Vaticano II”.</w:t>
      </w:r>
    </w:p>
    <w:p w14:paraId="0F39916B" w14:textId="0DE9C2DA" w:rsidR="006470DC" w:rsidRPr="006470DC" w:rsidRDefault="006470DC" w:rsidP="006470DC">
      <w:pPr>
        <w:shd w:val="clear" w:color="auto" w:fill="FFFFFF"/>
        <w:spacing w:after="360" w:line="240" w:lineRule="auto"/>
        <w:jc w:val="both"/>
        <w:rPr>
          <w:rFonts w:ascii="Arial" w:eastAsia="Times New Roman" w:hAnsi="Arial" w:cs="Arial"/>
          <w:color w:val="4472C4" w:themeColor="accent1"/>
          <w:sz w:val="36"/>
          <w:szCs w:val="36"/>
          <w:lang w:val="es-UY" w:eastAsia="es-UY"/>
        </w:rPr>
      </w:pPr>
      <w:r w:rsidRPr="006470DC">
        <w:rPr>
          <w:rFonts w:ascii="Arial" w:eastAsia="Times New Roman" w:hAnsi="Arial" w:cs="Arial"/>
          <w:color w:val="4472C4" w:themeColor="accent1"/>
          <w:sz w:val="36"/>
          <w:szCs w:val="36"/>
          <w:lang w:val="es-UY" w:eastAsia="es-UY"/>
        </w:rPr>
        <w:t> Libertad de interacción en la Iglesia</w:t>
      </w:r>
    </w:p>
    <w:p w14:paraId="2E8C6D52" w14:textId="77777777" w:rsidR="006470DC" w:rsidRPr="006470DC" w:rsidRDefault="006470DC" w:rsidP="006470DC">
      <w:pPr>
        <w:shd w:val="clear" w:color="auto" w:fill="FFFFFF"/>
        <w:spacing w:after="360" w:line="240" w:lineRule="auto"/>
        <w:jc w:val="both"/>
        <w:rPr>
          <w:rFonts w:ascii="Arial" w:eastAsia="Times New Roman" w:hAnsi="Arial" w:cs="Arial"/>
          <w:color w:val="444444"/>
          <w:sz w:val="24"/>
          <w:szCs w:val="24"/>
          <w:lang w:val="es-UY" w:eastAsia="es-UY"/>
        </w:rPr>
      </w:pPr>
      <w:r w:rsidRPr="006470DC">
        <w:rPr>
          <w:rFonts w:ascii="Arial" w:eastAsia="Times New Roman" w:hAnsi="Arial" w:cs="Arial"/>
          <w:color w:val="444444"/>
          <w:sz w:val="24"/>
          <w:szCs w:val="24"/>
          <w:lang w:val="es-UY" w:eastAsia="es-UY"/>
        </w:rPr>
        <w:t>“Una de las grandes virtudes del pontificado de Francisco es la libertad para interactuar en la Iglesia. A ningún teólogo denle puede decir que tiene un proceso abierto. A la luz de la participación de todos podemos encontrar libertad para plantear problemas y exigir soluciones”.</w:t>
      </w:r>
    </w:p>
    <w:p w14:paraId="5C4AA626" w14:textId="2F4F4D3E" w:rsidR="002E2F5B" w:rsidRDefault="006470DC">
      <w:hyperlink r:id="rId5" w:history="1">
        <w:r w:rsidRPr="00DC587A">
          <w:rPr>
            <w:rStyle w:val="Hipervnculo"/>
          </w:rPr>
          <w:t>https://laicos.conferenciaepiscopal.es/conferencias-sinodales-en-getafe/</w:t>
        </w:r>
      </w:hyperlink>
    </w:p>
    <w:p w14:paraId="6555564F" w14:textId="77777777" w:rsidR="006470DC" w:rsidRDefault="006470DC"/>
    <w:sectPr w:rsidR="006470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DC"/>
    <w:rsid w:val="002E2F5B"/>
    <w:rsid w:val="006470D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C5336"/>
  <w15:chartTrackingRefBased/>
  <w15:docId w15:val="{34B09F7C-7EE1-4262-BD0F-1C2EBD51A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470DC"/>
    <w:rPr>
      <w:color w:val="0563C1" w:themeColor="hyperlink"/>
      <w:u w:val="single"/>
    </w:rPr>
  </w:style>
  <w:style w:type="character" w:styleId="Mencinsinresolver">
    <w:name w:val="Unresolved Mention"/>
    <w:basedOn w:val="Fuentedeprrafopredeter"/>
    <w:uiPriority w:val="99"/>
    <w:semiHidden/>
    <w:unhideWhenUsed/>
    <w:rsid w:val="00647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239887">
      <w:bodyDiv w:val="1"/>
      <w:marLeft w:val="0"/>
      <w:marRight w:val="0"/>
      <w:marTop w:val="0"/>
      <w:marBottom w:val="0"/>
      <w:divBdr>
        <w:top w:val="none" w:sz="0" w:space="0" w:color="auto"/>
        <w:left w:val="none" w:sz="0" w:space="0" w:color="auto"/>
        <w:bottom w:val="none" w:sz="0" w:space="0" w:color="auto"/>
        <w:right w:val="none" w:sz="0" w:space="0" w:color="auto"/>
      </w:divBdr>
      <w:divsChild>
        <w:div w:id="1682775691">
          <w:marLeft w:val="0"/>
          <w:marRight w:val="0"/>
          <w:marTop w:val="0"/>
          <w:marBottom w:val="0"/>
          <w:divBdr>
            <w:top w:val="none" w:sz="0" w:space="0" w:color="auto"/>
            <w:left w:val="none" w:sz="0" w:space="0" w:color="auto"/>
            <w:bottom w:val="none" w:sz="0" w:space="0" w:color="auto"/>
            <w:right w:val="none" w:sz="0" w:space="0" w:color="auto"/>
          </w:divBdr>
          <w:divsChild>
            <w:div w:id="873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aicos.conferenciaepiscopal.es/conferencias-sinodales-en-getafe/" TargetMode="External"/><Relationship Id="rId4" Type="http://schemas.openxmlformats.org/officeDocument/2006/relationships/hyperlink" Target="https://www.diocesisgetaf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557</Words>
  <Characters>3068</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2022-02-14T09:55:00Z</dcterms:created>
  <dcterms:modified xsi:type="dcterms:W3CDTF">2022-02-14T09:57:00Z</dcterms:modified>
</cp:coreProperties>
</file>