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CB4D" w14:textId="77777777" w:rsidR="00353C00" w:rsidRPr="00353C00" w:rsidRDefault="00353C00" w:rsidP="00353C0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b/>
          <w:bCs/>
          <w:color w:val="000000"/>
          <w:sz w:val="36"/>
          <w:szCs w:val="36"/>
          <w:lang w:val="es-ES" w:eastAsia="es-UY"/>
        </w:rPr>
        <w:t>Dios ¿debe ser obedecido?</w:t>
      </w:r>
    </w:p>
    <w:p w14:paraId="431A19BF" w14:textId="77777777" w:rsidR="00353C00" w:rsidRPr="00353C00" w:rsidRDefault="00353C00" w:rsidP="00353C0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ES" w:eastAsia="es-UY"/>
        </w:rPr>
        <w:t>Eduardo de la Serna</w:t>
      </w:r>
    </w:p>
    <w:p w14:paraId="5B5A86E2" w14:textId="40B335A4" w:rsidR="00353C00" w:rsidRPr="00353C00" w:rsidRDefault="00353C00" w:rsidP="00353C0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br/>
      </w:r>
      <w:r>
        <w:rPr>
          <w:rFonts w:ascii="Arial" w:eastAsia="Times New Roman" w:hAnsi="Arial" w:cs="Arial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20FB069D" wp14:editId="30E0F211">
            <wp:extent cx="2705100" cy="16859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5656B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 xml:space="preserve">La obediencia parece ser una virtud. Por ejemplo, es uno de los votos de la vida religiosa (castidad, pobreza y obediencia). De hecho, se ha escuchado que “quien obedece, nunca se equivoca”. </w:t>
      </w:r>
      <w:proofErr w:type="gramStart"/>
      <w:r w:rsidRPr="00353C00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Pero,</w:t>
      </w:r>
      <w:proofErr w:type="gramEnd"/>
      <w:r w:rsidRPr="00353C00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 xml:space="preserve"> ¿qué quiere decir realmente esto?</w:t>
      </w:r>
    </w:p>
    <w:p w14:paraId="73408120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Para empezar, en castellano el término obedecer tiene su raíz en escuchar (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ob-audire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; es decir, se trata de una reacción conforme a lo que se ha escuchado) y en la Biblia ocurre lo mismo. Un rey pronuncia una ley o un decreto y se debe actuar conforme a su palabra (obedecer). Otros términos (someterse, acatar, hacer caso, por ejemplo) tienen otra connotación, habitualmente una relación de superioridad (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sub-metere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, ponerse debajo). Un buen ejemplo lo encontramos en el texto de 1 Sam 15,22: </w:t>
      </w:r>
    </w:p>
    <w:p w14:paraId="0CA69EDE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«</w:t>
      </w:r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¿Acaso se complace Yahveh en los holocaustos y sacrificios como en la obediencia a la palabra de Yahveh? Mejor es obedecer que sacrificar, mejor la docilidad que la grasa de los carneros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». </w:t>
      </w:r>
    </w:p>
    <w:p w14:paraId="6F295009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El texto, como se ve señala algo evidente: no es el culto y los ritos lo que nos ponen en comunión con Dios sino la “obediencia”. En los primeros casos se usa el verbo 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shamah</w:t>
      </w:r>
      <w:proofErr w:type="spellEnd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 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(escuchar, de donde viene el nombre 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Simeon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/Simón, Dios escucha); en el segundo (docilidad), se utiliza 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keshab</w:t>
      </w:r>
      <w:proofErr w:type="spellEnd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 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(estar alerta).</w:t>
      </w:r>
    </w:p>
    <w:p w14:paraId="1EF05B9D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Es interesante que el término griego “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hypakoê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”, que suele traducirse por obediencia solo se encuentra una vez en el AT (2 Sam 22,36, que algunas biblias traducen por “respuesta favorable”). El otro sustantivo “obediencia” (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hypêkoos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) suele traducirse por “servidumbre” (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Dt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20,11; Jos 17,13) y, en Pablo, sí por obediencia (2 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Cor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2,9; Fil 2,8). El verbo 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hypakouô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, obedecer, es el término clave, entonces. Este puede ser seguir instrucciones (y así, obedecer), escuchar el golpe de una puerta (Hch 12,13), escuchar una voz y dar una respuesta (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Is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65,24) … La clave está en la escucha, entonces, y su reacción ante ello. Ahora bien, obedecer puede remitir a una actitud de sumisión. La actitud de “escuchar (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hypakouô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) la voz del Señor” (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Dt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26,14; 30,2) es la clave. Es 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lastRenderedPageBreak/>
        <w:t>interesante notar que Pablo la pone en paralelo con creer en la predicación (Rom 10,16), es “obediencia de la fe” (Rom 1,5; 16,26).</w:t>
      </w:r>
    </w:p>
    <w:p w14:paraId="05F750B5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En este sentido, autores como Oseas (y luego los autores deuteronomistas) dan un paso más señalando que más que “obedecer” a Dios, se invita a “amarlo” (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Dt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6,5; 10,12 [paralelo de servirlo]; 11,1 [paralelo de guardar sus consignas]; etc.) como respuesta a un Dios que a su vez ama (7,8; 10,15 etc.). Más aún, hay que decir que, si bien no ha desaparecido en el NT la idea de la obediencia (aunque sea fundamentalmente una “escucha de la fe”), y se mantiene (aunque, en los Evangelios, solo en un marco veterotestamentario; cf. Mt 22,37), casi tampoco se habla en el NT del “amor a Dios”. En las primeras cartas de Pablo, en cambio, encontramos una novedad, que es la pretensión de “agradar a Dios” (cf. 1 Tes 2,15; 4,1; 1 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Cor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7,32); para los discípulos de Pablo, por ejemplo, “obedecer a los padres” (que debería ser </w:t>
      </w:r>
      <w:proofErr w:type="gram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un mandamiento a acatar</w:t>
      </w:r>
      <w:proofErr w:type="gram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) es algo que “agrada a Dios” (Col 3,20; 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Ef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5,10). Por eso se nos invita a vivir de un modo que a Dios le sea grato (Rom 12,1.2), “el que sirve a Cristo [en justicia, paz y alegría en el Espíritu] es agradable a Dios” (Rom 14,18). Esa es una nueva liturgia, la del servicio al/los hermano/s (Fil 4,18; también Rom 12,1).</w:t>
      </w:r>
    </w:p>
    <w:p w14:paraId="7BDFEBD8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En general, la norma de “obedecer a Dios” se expresa – como dijimos – como “escuchar a Dios”. Por cierto, que se supone que esa escucha implica una responsabilidad con lo que se ha escuchado y quien ha pronunciado su palabra 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ES" w:eastAsia="es-UY"/>
        </w:rPr>
        <w:t>(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en pocas ocasiones se utiliza “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peitharjeô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, que es “hacer caso”, por ejemplo, a Dios antes que a las personas, cf. Hch 5,29.32; 27,21). Evidentemente, en una sociedad habituada al esquema rey y esclavo, o patrón y cliente, es razonable que la relación con Dios sea mirada en esos parámetros. En ese sentido, también, se han de entender los “mandamientos”, tema que nos servirá para una reflexión futura.</w:t>
      </w:r>
    </w:p>
    <w:p w14:paraId="5867B13B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Mirando cómo va revelándose el Dios que en un primer momento pretende que seamos sus vasallos hasta llegar a mostrarse como “papá” (</w:t>
      </w:r>
      <w:proofErr w:type="spellStart"/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abbá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) de Jesús y nuestro (e incluso un padre al que, si se lo desobedece, eso no implica que rompa relaciones con nosotros (Mt 21,28-31; </w:t>
      </w:r>
      <w:proofErr w:type="spellStart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Lc</w:t>
      </w:r>
      <w:proofErr w:type="spellEnd"/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 xml:space="preserve"> 15,20-24) y por tanto un padre que se alegra cuando sus hijos e hijas le causan placer.</w:t>
      </w:r>
    </w:p>
    <w:p w14:paraId="1D0716B4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“</w:t>
      </w:r>
      <w:r w:rsidRPr="00353C00">
        <w:rPr>
          <w:rFonts w:ascii="Arial" w:eastAsia="Times New Roman" w:hAnsi="Arial" w:cs="Arial"/>
          <w:i/>
          <w:iCs/>
          <w:color w:val="000000"/>
          <w:sz w:val="27"/>
          <w:szCs w:val="27"/>
          <w:lang w:val="es-UY" w:eastAsia="es-UY"/>
        </w:rPr>
        <w:t>yo no quiero forjar mi corona para ganar méritos sino para causarle placer a Jesús</w:t>
      </w: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” (Teresa de Lisieux, Carta 143, a Celina, 18 de julio 1883)</w:t>
      </w:r>
    </w:p>
    <w:p w14:paraId="33FEAAF1" w14:textId="77777777" w:rsidR="00353C00" w:rsidRPr="00353C00" w:rsidRDefault="00353C00" w:rsidP="00353C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 </w:t>
      </w:r>
    </w:p>
    <w:p w14:paraId="4BF0B831" w14:textId="77777777" w:rsidR="00353C00" w:rsidRPr="00353C00" w:rsidRDefault="00353C00" w:rsidP="00353C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353C00">
        <w:rPr>
          <w:rFonts w:ascii="Arial" w:eastAsia="Times New Roman" w:hAnsi="Arial" w:cs="Arial"/>
          <w:color w:val="000000"/>
          <w:sz w:val="27"/>
          <w:szCs w:val="27"/>
          <w:lang w:val="es-UY" w:eastAsia="es-UY"/>
        </w:rPr>
        <w:t>Foto tomada de </w:t>
      </w:r>
      <w:hyperlink r:id="rId5" w:tgtFrame="_blank" w:history="1">
        <w:r w:rsidRPr="00353C00">
          <w:rPr>
            <w:rFonts w:ascii="Arial" w:eastAsia="Times New Roman" w:hAnsi="Arial" w:cs="Arial"/>
            <w:color w:val="1155CC"/>
            <w:sz w:val="27"/>
            <w:szCs w:val="27"/>
            <w:u w:val="single"/>
            <w:lang w:val="es-UY" w:eastAsia="es-UY"/>
          </w:rPr>
          <w:t>https://es.123rf.com/photo_28676717_peque%C3%B1o-camino-al-parque-que-se-bifurcan-de-manera-divergente-.html</w:t>
        </w:r>
      </w:hyperlink>
      <w:r w:rsidRPr="00353C0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14:paraId="3A565DB6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00"/>
    <w:rsid w:val="002E2F5B"/>
    <w:rsid w:val="0035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4E08"/>
  <w15:chartTrackingRefBased/>
  <w15:docId w15:val="{36CF4195-FFCF-4ABB-8774-1FC44585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123rf.com/photo_28676717_peque%C3%B1o-camino-al-parque-que-se-bifurcan-de-manera-divergente-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2022-04-17T15:13:00Z</dcterms:created>
  <dcterms:modified xsi:type="dcterms:W3CDTF">2022-04-17T15:18:00Z</dcterms:modified>
</cp:coreProperties>
</file>