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C74E6" w14:textId="77777777" w:rsidR="00105F35" w:rsidRPr="00105F35" w:rsidRDefault="00105F35" w:rsidP="00105F35">
      <w:pPr>
        <w:spacing w:line="240" w:lineRule="atLeast"/>
        <w:textAlignment w:val="baseline"/>
        <w:outlineLvl w:val="0"/>
        <w:rPr>
          <w:rFonts w:ascii="Montserrat" w:eastAsia="Times New Roman" w:hAnsi="Montserrat" w:cs="Times New Roman"/>
          <w:b/>
          <w:bCs/>
          <w:color w:val="333333"/>
          <w:kern w:val="36"/>
          <w:sz w:val="45"/>
          <w:szCs w:val="45"/>
          <w:lang w:eastAsia="es-MX"/>
        </w:rPr>
      </w:pPr>
      <w:r w:rsidRPr="00105F35">
        <w:rPr>
          <w:rFonts w:ascii="Montserrat" w:eastAsia="Times New Roman" w:hAnsi="Montserrat" w:cs="Times New Roman"/>
          <w:b/>
          <w:bCs/>
          <w:color w:val="333333"/>
          <w:kern w:val="36"/>
          <w:sz w:val="45"/>
          <w:szCs w:val="45"/>
          <w:lang w:eastAsia="es-MX"/>
        </w:rPr>
        <w:t xml:space="preserve">Por falta de consulta previa a comunidades afro suspenden los pilotos de </w:t>
      </w:r>
      <w:proofErr w:type="spellStart"/>
      <w:r w:rsidRPr="00105F35">
        <w:rPr>
          <w:rFonts w:ascii="Montserrat" w:eastAsia="Times New Roman" w:hAnsi="Montserrat" w:cs="Times New Roman"/>
          <w:b/>
          <w:bCs/>
          <w:color w:val="333333"/>
          <w:kern w:val="36"/>
          <w:sz w:val="45"/>
          <w:szCs w:val="45"/>
          <w:lang w:eastAsia="es-MX"/>
        </w:rPr>
        <w:t>fracking</w:t>
      </w:r>
      <w:proofErr w:type="spellEnd"/>
      <w:r w:rsidRPr="00105F35">
        <w:rPr>
          <w:rFonts w:ascii="Montserrat" w:eastAsia="Times New Roman" w:hAnsi="Montserrat" w:cs="Times New Roman"/>
          <w:b/>
          <w:bCs/>
          <w:color w:val="333333"/>
          <w:kern w:val="36"/>
          <w:sz w:val="45"/>
          <w:szCs w:val="45"/>
          <w:lang w:eastAsia="es-MX"/>
        </w:rPr>
        <w:t xml:space="preserve"> en Colombia</w:t>
      </w:r>
    </w:p>
    <w:p w14:paraId="07DD86A2" w14:textId="77777777" w:rsidR="00105F35" w:rsidRPr="00105F35" w:rsidRDefault="00105F35" w:rsidP="00105F35">
      <w:pPr>
        <w:textAlignment w:val="baseline"/>
        <w:rPr>
          <w:rFonts w:ascii="Montserrat" w:eastAsia="Times New Roman" w:hAnsi="Montserrat" w:cs="Times New Roman"/>
          <w:color w:val="666666"/>
          <w:sz w:val="21"/>
          <w:szCs w:val="21"/>
          <w:lang w:eastAsia="es-MX"/>
        </w:rPr>
      </w:pPr>
      <w:r w:rsidRPr="00105F35">
        <w:rPr>
          <w:rFonts w:ascii="Montserrat" w:eastAsia="Times New Roman" w:hAnsi="Montserrat" w:cs="Times New Roman"/>
          <w:color w:val="666666"/>
          <w:sz w:val="21"/>
          <w:szCs w:val="21"/>
          <w:lang w:eastAsia="es-MX"/>
        </w:rPr>
        <w:t>por </w:t>
      </w:r>
      <w:hyperlink r:id="rId5" w:tooltip="Mensajes de Prensa Cajar" w:history="1">
        <w:r w:rsidRPr="00105F35">
          <w:rPr>
            <w:rFonts w:ascii="Montserrat" w:eastAsia="Times New Roman" w:hAnsi="Montserrat" w:cs="Times New Roman"/>
            <w:color w:val="666666"/>
            <w:sz w:val="21"/>
            <w:szCs w:val="21"/>
            <w:u w:val="single"/>
            <w:bdr w:val="none" w:sz="0" w:space="0" w:color="auto" w:frame="1"/>
            <w:lang w:eastAsia="es-MX"/>
          </w:rPr>
          <w:t xml:space="preserve">Prensa </w:t>
        </w:r>
        <w:proofErr w:type="spellStart"/>
        <w:r w:rsidRPr="00105F35">
          <w:rPr>
            <w:rFonts w:ascii="Montserrat" w:eastAsia="Times New Roman" w:hAnsi="Montserrat" w:cs="Times New Roman"/>
            <w:color w:val="666666"/>
            <w:sz w:val="21"/>
            <w:szCs w:val="21"/>
            <w:u w:val="single"/>
            <w:bdr w:val="none" w:sz="0" w:space="0" w:color="auto" w:frame="1"/>
            <w:lang w:eastAsia="es-MX"/>
          </w:rPr>
          <w:t>Cajar</w:t>
        </w:r>
        <w:proofErr w:type="spellEnd"/>
      </w:hyperlink>
      <w:r w:rsidRPr="00105F35">
        <w:rPr>
          <w:rFonts w:ascii="Montserrat" w:eastAsia="Times New Roman" w:hAnsi="Montserrat" w:cs="Times New Roman"/>
          <w:color w:val="666666"/>
          <w:sz w:val="21"/>
          <w:szCs w:val="21"/>
          <w:lang w:eastAsia="es-MX"/>
        </w:rPr>
        <w:t> | </w:t>
      </w:r>
      <w:r w:rsidRPr="00105F35">
        <w:rPr>
          <w:rFonts w:ascii="Montserrat" w:eastAsia="Times New Roman" w:hAnsi="Montserrat" w:cs="Times New Roman"/>
          <w:color w:val="666666"/>
          <w:sz w:val="21"/>
          <w:szCs w:val="21"/>
          <w:bdr w:val="none" w:sz="0" w:space="0" w:color="auto" w:frame="1"/>
          <w:lang w:eastAsia="es-MX"/>
        </w:rPr>
        <w:t>Abr 22, 2022</w:t>
      </w:r>
      <w:r w:rsidRPr="00105F35">
        <w:rPr>
          <w:rFonts w:ascii="Montserrat" w:eastAsia="Times New Roman" w:hAnsi="Montserrat" w:cs="Times New Roman"/>
          <w:color w:val="666666"/>
          <w:sz w:val="21"/>
          <w:szCs w:val="21"/>
          <w:lang w:eastAsia="es-MX"/>
        </w:rPr>
        <w:t> | </w:t>
      </w:r>
      <w:hyperlink r:id="rId6" w:history="1">
        <w:r w:rsidRPr="00105F35">
          <w:rPr>
            <w:rFonts w:ascii="Montserrat" w:eastAsia="Times New Roman" w:hAnsi="Montserrat" w:cs="Times New Roman"/>
            <w:color w:val="666666"/>
            <w:sz w:val="21"/>
            <w:szCs w:val="21"/>
            <w:u w:val="single"/>
            <w:bdr w:val="none" w:sz="0" w:space="0" w:color="auto" w:frame="1"/>
            <w:lang w:eastAsia="es-MX"/>
          </w:rPr>
          <w:t>Defensa del territorio</w:t>
        </w:r>
      </w:hyperlink>
    </w:p>
    <w:p w14:paraId="588297B1" w14:textId="47AEDF36" w:rsidR="00105F35" w:rsidRPr="00105F35" w:rsidRDefault="00105F35" w:rsidP="00105F35">
      <w:pPr>
        <w:shd w:val="clear" w:color="auto" w:fill="FFFFFF"/>
        <w:textAlignment w:val="baseline"/>
        <w:rPr>
          <w:rFonts w:ascii="Montserrat" w:eastAsia="Times New Roman" w:hAnsi="Montserrat" w:cs="Times New Roman"/>
          <w:color w:val="666666"/>
          <w:sz w:val="21"/>
          <w:szCs w:val="21"/>
          <w:lang w:eastAsia="es-MX"/>
        </w:rPr>
      </w:pPr>
      <w:r w:rsidRPr="00105F35">
        <w:rPr>
          <w:rFonts w:ascii="Montserrat" w:eastAsia="Times New Roman" w:hAnsi="Montserrat" w:cs="Times New Roman"/>
          <w:color w:val="666666"/>
          <w:sz w:val="21"/>
          <w:szCs w:val="21"/>
          <w:lang w:eastAsia="es-MX"/>
        </w:rPr>
        <w:fldChar w:fldCharType="begin"/>
      </w:r>
      <w:r w:rsidRPr="00105F35">
        <w:rPr>
          <w:rFonts w:ascii="Montserrat" w:eastAsia="Times New Roman" w:hAnsi="Montserrat" w:cs="Times New Roman"/>
          <w:color w:val="666666"/>
          <w:sz w:val="21"/>
          <w:szCs w:val="21"/>
          <w:lang w:eastAsia="es-MX"/>
        </w:rPr>
        <w:instrText xml:space="preserve"> INCLUDEPICTURE "https://www.colectivodeabogados.org/wp-content/uploads/2022/04/278709078_2239457822875261_3696266044067520635_n-1080x646.jpg" \* MERGEFORMATINET </w:instrText>
      </w:r>
      <w:r w:rsidRPr="00105F35">
        <w:rPr>
          <w:rFonts w:ascii="Montserrat" w:eastAsia="Times New Roman" w:hAnsi="Montserrat" w:cs="Times New Roman"/>
          <w:color w:val="666666"/>
          <w:sz w:val="21"/>
          <w:szCs w:val="21"/>
          <w:lang w:eastAsia="es-MX"/>
        </w:rPr>
        <w:fldChar w:fldCharType="separate"/>
      </w:r>
      <w:r w:rsidRPr="00105F35">
        <w:rPr>
          <w:rFonts w:ascii="Montserrat" w:eastAsia="Times New Roman" w:hAnsi="Montserrat" w:cs="Times New Roman"/>
          <w:noProof/>
          <w:color w:val="666666"/>
          <w:sz w:val="21"/>
          <w:szCs w:val="21"/>
          <w:lang w:eastAsia="es-MX"/>
        </w:rPr>
        <w:drawing>
          <wp:inline distT="0" distB="0" distL="0" distR="0" wp14:anchorId="56A464D0" wp14:editId="77C124D4">
            <wp:extent cx="5612130" cy="3506470"/>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3506470"/>
                    </a:xfrm>
                    <a:prstGeom prst="rect">
                      <a:avLst/>
                    </a:prstGeom>
                    <a:noFill/>
                    <a:ln>
                      <a:noFill/>
                    </a:ln>
                  </pic:spPr>
                </pic:pic>
              </a:graphicData>
            </a:graphic>
          </wp:inline>
        </w:drawing>
      </w:r>
      <w:r w:rsidRPr="00105F35">
        <w:rPr>
          <w:rFonts w:ascii="Montserrat" w:eastAsia="Times New Roman" w:hAnsi="Montserrat" w:cs="Times New Roman"/>
          <w:color w:val="666666"/>
          <w:sz w:val="21"/>
          <w:szCs w:val="21"/>
          <w:lang w:eastAsia="es-MX"/>
        </w:rPr>
        <w:fldChar w:fldCharType="end"/>
      </w:r>
    </w:p>
    <w:p w14:paraId="25024CE6" w14:textId="77777777" w:rsidR="00105F35" w:rsidRPr="00105F35" w:rsidRDefault="00105F35" w:rsidP="00105F35">
      <w:pPr>
        <w:numPr>
          <w:ilvl w:val="0"/>
          <w:numId w:val="1"/>
        </w:numPr>
        <w:spacing w:line="240" w:lineRule="atLeast"/>
        <w:jc w:val="center"/>
        <w:textAlignment w:val="center"/>
        <w:rPr>
          <w:rFonts w:ascii="Montserrat" w:eastAsia="Times New Roman" w:hAnsi="Montserrat" w:cs="Times New Roman"/>
          <w:color w:val="666666"/>
          <w:sz w:val="21"/>
          <w:szCs w:val="21"/>
          <w:lang w:eastAsia="es-MX"/>
        </w:rPr>
      </w:pPr>
    </w:p>
    <w:p w14:paraId="644CE719" w14:textId="77777777" w:rsidR="00105F35" w:rsidRPr="00105F35" w:rsidRDefault="00105F35" w:rsidP="00105F35">
      <w:pPr>
        <w:numPr>
          <w:ilvl w:val="0"/>
          <w:numId w:val="1"/>
        </w:numPr>
        <w:spacing w:line="240" w:lineRule="atLeast"/>
        <w:jc w:val="center"/>
        <w:textAlignment w:val="center"/>
        <w:rPr>
          <w:rFonts w:ascii="Montserrat" w:eastAsia="Times New Roman" w:hAnsi="Montserrat" w:cs="Times New Roman"/>
          <w:color w:val="666666"/>
          <w:sz w:val="21"/>
          <w:szCs w:val="21"/>
          <w:lang w:eastAsia="es-MX"/>
        </w:rPr>
      </w:pPr>
    </w:p>
    <w:p w14:paraId="754A9839" w14:textId="77777777" w:rsidR="00105F35" w:rsidRPr="00105F35" w:rsidRDefault="00105F35" w:rsidP="00105F35">
      <w:pPr>
        <w:numPr>
          <w:ilvl w:val="0"/>
          <w:numId w:val="1"/>
        </w:numPr>
        <w:spacing w:line="240" w:lineRule="atLeast"/>
        <w:jc w:val="center"/>
        <w:textAlignment w:val="center"/>
        <w:rPr>
          <w:rFonts w:ascii="Montserrat" w:eastAsia="Times New Roman" w:hAnsi="Montserrat" w:cs="Times New Roman"/>
          <w:color w:val="666666"/>
          <w:sz w:val="21"/>
          <w:szCs w:val="21"/>
          <w:lang w:eastAsia="es-MX"/>
        </w:rPr>
      </w:pPr>
    </w:p>
    <w:p w14:paraId="26F84AAC" w14:textId="77777777" w:rsidR="003F5816" w:rsidRDefault="00105F35" w:rsidP="00105F35">
      <w:pPr>
        <w:textAlignment w:val="baseline"/>
        <w:rPr>
          <w:rFonts w:ascii="Montserrat" w:eastAsia="Times New Roman" w:hAnsi="Montserrat" w:cs="Times New Roman"/>
          <w:color w:val="666666"/>
          <w:sz w:val="21"/>
          <w:szCs w:val="21"/>
          <w:lang w:eastAsia="es-MX"/>
        </w:rPr>
      </w:pPr>
      <w:r w:rsidRPr="00105F35">
        <w:rPr>
          <w:rFonts w:ascii="Montserrat" w:eastAsia="Times New Roman" w:hAnsi="Montserrat" w:cs="Times New Roman"/>
          <w:color w:val="666666"/>
          <w:sz w:val="21"/>
          <w:szCs w:val="21"/>
          <w:lang w:eastAsia="es-MX"/>
        </w:rPr>
        <w:t>Puerto Wilches, 21 de abril de 2022</w:t>
      </w:r>
      <w:r w:rsidRPr="00105F35">
        <w:rPr>
          <w:rFonts w:ascii="Montserrat" w:eastAsia="Times New Roman" w:hAnsi="Montserrat" w:cs="Times New Roman"/>
          <w:color w:val="666666"/>
          <w:sz w:val="21"/>
          <w:szCs w:val="21"/>
          <w:lang w:eastAsia="es-MX"/>
        </w:rPr>
        <w:br/>
        <w:t xml:space="preserve">Mediante decisión adoptada el día de hoy por la Juez Primero Administrativo Oral del Circuito de Barrancabermeja, Blanca Judith Martínez, sobre la tutela interpuesta por la Corporación </w:t>
      </w:r>
      <w:proofErr w:type="spellStart"/>
      <w:r w:rsidRPr="00105F35">
        <w:rPr>
          <w:rFonts w:ascii="Montserrat" w:eastAsia="Times New Roman" w:hAnsi="Montserrat" w:cs="Times New Roman"/>
          <w:color w:val="666666"/>
          <w:sz w:val="21"/>
          <w:szCs w:val="21"/>
          <w:lang w:eastAsia="es-MX"/>
        </w:rPr>
        <w:t>Afrowilche</w:t>
      </w:r>
      <w:proofErr w:type="spellEnd"/>
      <w:r w:rsidRPr="00105F35">
        <w:rPr>
          <w:rFonts w:ascii="Montserrat" w:eastAsia="Times New Roman" w:hAnsi="Montserrat" w:cs="Times New Roman"/>
          <w:color w:val="666666"/>
          <w:sz w:val="21"/>
          <w:szCs w:val="21"/>
          <w:lang w:eastAsia="es-MX"/>
        </w:rPr>
        <w:t xml:space="preserve"> representadas por la Corporación </w:t>
      </w:r>
      <w:proofErr w:type="spellStart"/>
      <w:r w:rsidRPr="00105F35">
        <w:rPr>
          <w:rFonts w:ascii="Montserrat" w:eastAsia="Times New Roman" w:hAnsi="Montserrat" w:cs="Times New Roman"/>
          <w:color w:val="666666"/>
          <w:sz w:val="21"/>
          <w:szCs w:val="21"/>
          <w:lang w:eastAsia="es-MX"/>
        </w:rPr>
        <w:t>Podion</w:t>
      </w:r>
      <w:proofErr w:type="spellEnd"/>
      <w:r w:rsidRPr="00105F35">
        <w:rPr>
          <w:rFonts w:ascii="Montserrat" w:eastAsia="Times New Roman" w:hAnsi="Montserrat" w:cs="Times New Roman"/>
          <w:color w:val="666666"/>
          <w:sz w:val="21"/>
          <w:szCs w:val="21"/>
          <w:lang w:eastAsia="es-MX"/>
        </w:rPr>
        <w:t xml:space="preserve">, el  colectivo José Alvear Restrepo y la Alianza Colombia Libre de </w:t>
      </w:r>
      <w:proofErr w:type="spellStart"/>
      <w:r w:rsidRPr="00105F35">
        <w:rPr>
          <w:rFonts w:ascii="Montserrat" w:eastAsia="Times New Roman" w:hAnsi="Montserrat" w:cs="Times New Roman"/>
          <w:color w:val="666666"/>
          <w:sz w:val="21"/>
          <w:szCs w:val="21"/>
          <w:lang w:eastAsia="es-MX"/>
        </w:rPr>
        <w:t>Fracking</w:t>
      </w:r>
      <w:proofErr w:type="spellEnd"/>
      <w:r w:rsidRPr="00105F35">
        <w:rPr>
          <w:rFonts w:ascii="Montserrat" w:eastAsia="Times New Roman" w:hAnsi="Montserrat" w:cs="Times New Roman"/>
          <w:color w:val="666666"/>
          <w:sz w:val="21"/>
          <w:szCs w:val="21"/>
          <w:lang w:eastAsia="es-MX"/>
        </w:rPr>
        <w:t xml:space="preserve">, se suspende la licencia ambiental al piloto de </w:t>
      </w:r>
      <w:proofErr w:type="spellStart"/>
      <w:r w:rsidRPr="00105F35">
        <w:rPr>
          <w:rFonts w:ascii="Montserrat" w:eastAsia="Times New Roman" w:hAnsi="Montserrat" w:cs="Times New Roman"/>
          <w:color w:val="666666"/>
          <w:sz w:val="21"/>
          <w:szCs w:val="21"/>
          <w:lang w:eastAsia="es-MX"/>
        </w:rPr>
        <w:t>fracking</w:t>
      </w:r>
      <w:proofErr w:type="spellEnd"/>
      <w:r w:rsidRPr="00105F35">
        <w:rPr>
          <w:rFonts w:ascii="Montserrat" w:eastAsia="Times New Roman" w:hAnsi="Montserrat" w:cs="Times New Roman"/>
          <w:color w:val="666666"/>
          <w:sz w:val="21"/>
          <w:szCs w:val="21"/>
          <w:lang w:eastAsia="es-MX"/>
        </w:rPr>
        <w:t xml:space="preserve"> </w:t>
      </w:r>
      <w:proofErr w:type="spellStart"/>
      <w:r w:rsidRPr="00105F35">
        <w:rPr>
          <w:rFonts w:ascii="Montserrat" w:eastAsia="Times New Roman" w:hAnsi="Montserrat" w:cs="Times New Roman"/>
          <w:color w:val="666666"/>
          <w:sz w:val="21"/>
          <w:szCs w:val="21"/>
          <w:lang w:eastAsia="es-MX"/>
        </w:rPr>
        <w:t>Kalé</w:t>
      </w:r>
      <w:proofErr w:type="spellEnd"/>
      <w:r w:rsidRPr="00105F35">
        <w:rPr>
          <w:rFonts w:ascii="Montserrat" w:eastAsia="Times New Roman" w:hAnsi="Montserrat" w:cs="Times New Roman"/>
          <w:color w:val="666666"/>
          <w:sz w:val="21"/>
          <w:szCs w:val="21"/>
          <w:lang w:eastAsia="es-MX"/>
        </w:rPr>
        <w:t xml:space="preserve"> y el trámite de licenciamiento ambiental al proyecto Platero adelantado por la ANLA, ambos ubicados en el municipio de Puerto Wilches, Santander, hasta que se realice en todas sus fases el proceso de consulta previa. De acuerdo a la Alianza Colombia Libre de </w:t>
      </w:r>
      <w:proofErr w:type="spellStart"/>
      <w:r w:rsidRPr="00105F35">
        <w:rPr>
          <w:rFonts w:ascii="Montserrat" w:eastAsia="Times New Roman" w:hAnsi="Montserrat" w:cs="Times New Roman"/>
          <w:color w:val="666666"/>
          <w:sz w:val="21"/>
          <w:szCs w:val="21"/>
          <w:lang w:eastAsia="es-MX"/>
        </w:rPr>
        <w:t>Fracking</w:t>
      </w:r>
      <w:proofErr w:type="spellEnd"/>
      <w:r w:rsidRPr="00105F35">
        <w:rPr>
          <w:rFonts w:ascii="Montserrat" w:eastAsia="Times New Roman" w:hAnsi="Montserrat" w:cs="Times New Roman"/>
          <w:color w:val="666666"/>
          <w:sz w:val="21"/>
          <w:szCs w:val="21"/>
          <w:lang w:eastAsia="es-MX"/>
        </w:rPr>
        <w:t>, “esta es una victoria de las comunidades afrocolombianas de Puerto Wilches y de las organizaciones ambientales, que durante años hemos venido resistiendo al desarrollo de una técnica que se ha comprobado científicamente que contamina el agua y el ambiente, y demuestra una vez más que la implementación de estos proyectos desde sus inicios se ha realizado vulnerando derechos fundamentales a la consulta previa y la participación</w:t>
      </w:r>
      <w:r w:rsidR="003F5816">
        <w:rPr>
          <w:rFonts w:ascii="Montserrat" w:eastAsia="Times New Roman" w:hAnsi="Montserrat" w:cs="Times New Roman"/>
          <w:color w:val="666666"/>
          <w:sz w:val="21"/>
          <w:szCs w:val="21"/>
          <w:lang w:eastAsia="es-MX"/>
        </w:rPr>
        <w:t xml:space="preserve"> </w:t>
      </w:r>
      <w:r w:rsidRPr="00105F35">
        <w:rPr>
          <w:rFonts w:ascii="Montserrat" w:eastAsia="Times New Roman" w:hAnsi="Montserrat" w:cs="Times New Roman"/>
          <w:color w:val="666666"/>
          <w:sz w:val="21"/>
          <w:szCs w:val="21"/>
          <w:lang w:eastAsia="es-MX"/>
        </w:rPr>
        <w:t>ambiental, y sin licencia social en los territorios”.</w:t>
      </w:r>
    </w:p>
    <w:p w14:paraId="4FA6B0A5" w14:textId="77777777" w:rsidR="003F5816" w:rsidRDefault="00105F35" w:rsidP="00105F35">
      <w:pPr>
        <w:textAlignment w:val="baseline"/>
        <w:rPr>
          <w:rFonts w:ascii="Montserrat" w:eastAsia="Times New Roman" w:hAnsi="Montserrat" w:cs="Times New Roman"/>
          <w:color w:val="666666"/>
          <w:sz w:val="21"/>
          <w:szCs w:val="21"/>
          <w:lang w:eastAsia="es-MX"/>
        </w:rPr>
      </w:pPr>
      <w:r w:rsidRPr="00105F35">
        <w:rPr>
          <w:rFonts w:ascii="Montserrat" w:eastAsia="Times New Roman" w:hAnsi="Montserrat" w:cs="Times New Roman"/>
          <w:color w:val="666666"/>
          <w:sz w:val="21"/>
          <w:szCs w:val="21"/>
          <w:lang w:eastAsia="es-MX"/>
        </w:rPr>
        <w:br/>
        <w:t xml:space="preserve">Según el fallo, es evidente que en esta etapa experimental ya se están violando derechos fundamentales a las comunidades de Puerto Wilches, lo que según los </w:t>
      </w:r>
      <w:r w:rsidRPr="00105F35">
        <w:rPr>
          <w:rFonts w:ascii="Montserrat" w:eastAsia="Times New Roman" w:hAnsi="Montserrat" w:cs="Times New Roman"/>
          <w:color w:val="666666"/>
          <w:sz w:val="21"/>
          <w:szCs w:val="21"/>
          <w:lang w:eastAsia="es-MX"/>
        </w:rPr>
        <w:lastRenderedPageBreak/>
        <w:t xml:space="preserve">Congresistas coadyuvantes de la tutela “demuestra el afán del Gobierno Nacional en adelantar de manera atropellada los pilotos de </w:t>
      </w:r>
      <w:proofErr w:type="spellStart"/>
      <w:r w:rsidRPr="00105F35">
        <w:rPr>
          <w:rFonts w:ascii="Montserrat" w:eastAsia="Times New Roman" w:hAnsi="Montserrat" w:cs="Times New Roman"/>
          <w:color w:val="666666"/>
          <w:sz w:val="21"/>
          <w:szCs w:val="21"/>
          <w:lang w:eastAsia="es-MX"/>
        </w:rPr>
        <w:t>fracking</w:t>
      </w:r>
      <w:proofErr w:type="spellEnd"/>
      <w:r w:rsidRPr="00105F35">
        <w:rPr>
          <w:rFonts w:ascii="Montserrat" w:eastAsia="Times New Roman" w:hAnsi="Montserrat" w:cs="Times New Roman"/>
          <w:color w:val="666666"/>
          <w:sz w:val="21"/>
          <w:szCs w:val="21"/>
          <w:lang w:eastAsia="es-MX"/>
        </w:rPr>
        <w:t xml:space="preserve"> sin respetar el ordenamiento jurídico y la voluntad de los habitantes de Puerto Wilches, y evidencia el doble discurso del Presidente Iván Duque quien habla en el exterior de proteger el ambiente mientras en Colombia implementa proyectos nocivos para los ecosistemas y las comunidades que los habitan”.</w:t>
      </w:r>
    </w:p>
    <w:p w14:paraId="77142E93" w14:textId="77777777" w:rsidR="003F5816" w:rsidRDefault="00105F35" w:rsidP="00105F35">
      <w:pPr>
        <w:textAlignment w:val="baseline"/>
        <w:rPr>
          <w:rFonts w:ascii="Montserrat" w:eastAsia="Times New Roman" w:hAnsi="Montserrat" w:cs="Times New Roman"/>
          <w:color w:val="666666"/>
          <w:sz w:val="21"/>
          <w:szCs w:val="21"/>
          <w:lang w:eastAsia="es-MX"/>
        </w:rPr>
      </w:pPr>
      <w:r w:rsidRPr="00105F35">
        <w:rPr>
          <w:rFonts w:ascii="Montserrat" w:eastAsia="Times New Roman" w:hAnsi="Montserrat" w:cs="Times New Roman"/>
          <w:color w:val="666666"/>
          <w:sz w:val="21"/>
          <w:szCs w:val="21"/>
          <w:lang w:eastAsia="es-MX"/>
        </w:rPr>
        <w:br/>
        <w:t xml:space="preserve">“En un contexto de graves amenazas y hostigamientos contra los defensores y defensoras ambientales que nos oponemos al </w:t>
      </w:r>
      <w:proofErr w:type="spellStart"/>
      <w:r w:rsidRPr="00105F35">
        <w:rPr>
          <w:rFonts w:ascii="Montserrat" w:eastAsia="Times New Roman" w:hAnsi="Montserrat" w:cs="Times New Roman"/>
          <w:color w:val="666666"/>
          <w:sz w:val="21"/>
          <w:szCs w:val="21"/>
          <w:lang w:eastAsia="es-MX"/>
        </w:rPr>
        <w:t>fracking</w:t>
      </w:r>
      <w:proofErr w:type="spellEnd"/>
      <w:r w:rsidRPr="00105F35">
        <w:rPr>
          <w:rFonts w:ascii="Montserrat" w:eastAsia="Times New Roman" w:hAnsi="Montserrat" w:cs="Times New Roman"/>
          <w:color w:val="666666"/>
          <w:sz w:val="21"/>
          <w:szCs w:val="21"/>
          <w:lang w:eastAsia="es-MX"/>
        </w:rPr>
        <w:t xml:space="preserve">, nos preocupa la vida e integridad de los integrantes de </w:t>
      </w:r>
      <w:proofErr w:type="spellStart"/>
      <w:r w:rsidRPr="00105F35">
        <w:rPr>
          <w:rFonts w:ascii="Montserrat" w:eastAsia="Times New Roman" w:hAnsi="Montserrat" w:cs="Times New Roman"/>
          <w:color w:val="666666"/>
          <w:sz w:val="21"/>
          <w:szCs w:val="21"/>
          <w:lang w:eastAsia="es-MX"/>
        </w:rPr>
        <w:t>Afrowilches</w:t>
      </w:r>
      <w:proofErr w:type="spellEnd"/>
      <w:r w:rsidRPr="00105F35">
        <w:rPr>
          <w:rFonts w:ascii="Montserrat" w:eastAsia="Times New Roman" w:hAnsi="Montserrat" w:cs="Times New Roman"/>
          <w:color w:val="666666"/>
          <w:sz w:val="21"/>
          <w:szCs w:val="21"/>
          <w:lang w:eastAsia="es-MX"/>
        </w:rPr>
        <w:t>. El Gobierno Nacional le quitó las medidas de protección a su representante legal, Pedro Carballido, el mismo día que emitió la Licencia Ambiental al proyecto Kale”, agregaron desde la Alianza.</w:t>
      </w:r>
    </w:p>
    <w:p w14:paraId="5D547C0E" w14:textId="77777777" w:rsidR="003F5816" w:rsidRDefault="00105F35" w:rsidP="00105F35">
      <w:pPr>
        <w:textAlignment w:val="baseline"/>
        <w:rPr>
          <w:rFonts w:ascii="Montserrat" w:eastAsia="Times New Roman" w:hAnsi="Montserrat" w:cs="Times New Roman"/>
          <w:b/>
          <w:bCs/>
          <w:color w:val="666666"/>
          <w:sz w:val="21"/>
          <w:szCs w:val="21"/>
          <w:bdr w:val="none" w:sz="0" w:space="0" w:color="auto" w:frame="1"/>
          <w:lang w:eastAsia="es-MX"/>
        </w:rPr>
      </w:pPr>
      <w:r w:rsidRPr="00105F35">
        <w:rPr>
          <w:rFonts w:ascii="Montserrat" w:eastAsia="Times New Roman" w:hAnsi="Montserrat" w:cs="Times New Roman"/>
          <w:color w:val="666666"/>
          <w:sz w:val="21"/>
          <w:szCs w:val="21"/>
          <w:lang w:eastAsia="es-MX"/>
        </w:rPr>
        <w:br/>
      </w:r>
      <w:r w:rsidRPr="00105F35">
        <w:rPr>
          <w:rFonts w:ascii="Montserrat" w:eastAsia="Times New Roman" w:hAnsi="Montserrat" w:cs="Times New Roman"/>
          <w:b/>
          <w:bCs/>
          <w:color w:val="666666"/>
          <w:sz w:val="21"/>
          <w:szCs w:val="21"/>
          <w:bdr w:val="none" w:sz="0" w:space="0" w:color="auto" w:frame="1"/>
          <w:lang w:eastAsia="es-MX"/>
        </w:rPr>
        <w:t xml:space="preserve">Sobre </w:t>
      </w:r>
      <w:proofErr w:type="spellStart"/>
      <w:r w:rsidRPr="00105F35">
        <w:rPr>
          <w:rFonts w:ascii="Montserrat" w:eastAsia="Times New Roman" w:hAnsi="Montserrat" w:cs="Times New Roman"/>
          <w:b/>
          <w:bCs/>
          <w:color w:val="666666"/>
          <w:sz w:val="21"/>
          <w:szCs w:val="21"/>
          <w:bdr w:val="none" w:sz="0" w:space="0" w:color="auto" w:frame="1"/>
          <w:lang w:eastAsia="es-MX"/>
        </w:rPr>
        <w:t>Afrowilches</w:t>
      </w:r>
      <w:proofErr w:type="spellEnd"/>
      <w:r w:rsidRPr="00105F35">
        <w:rPr>
          <w:rFonts w:ascii="Montserrat" w:eastAsia="Times New Roman" w:hAnsi="Montserrat" w:cs="Times New Roman"/>
          <w:b/>
          <w:bCs/>
          <w:color w:val="666666"/>
          <w:sz w:val="21"/>
          <w:szCs w:val="21"/>
          <w:bdr w:val="none" w:sz="0" w:space="0" w:color="auto" w:frame="1"/>
          <w:lang w:eastAsia="es-MX"/>
        </w:rPr>
        <w:t>:</w:t>
      </w:r>
    </w:p>
    <w:p w14:paraId="49BEC35C" w14:textId="565C8E60" w:rsidR="00105F35" w:rsidRPr="00105F35" w:rsidRDefault="00105F35" w:rsidP="00105F35">
      <w:pPr>
        <w:textAlignment w:val="baseline"/>
        <w:rPr>
          <w:rFonts w:ascii="Montserrat" w:eastAsia="Times New Roman" w:hAnsi="Montserrat" w:cs="Times New Roman"/>
          <w:color w:val="666666"/>
          <w:sz w:val="21"/>
          <w:szCs w:val="21"/>
          <w:lang w:eastAsia="es-MX"/>
        </w:rPr>
      </w:pPr>
      <w:r w:rsidRPr="00105F35">
        <w:rPr>
          <w:rFonts w:ascii="Montserrat" w:eastAsia="Times New Roman" w:hAnsi="Montserrat" w:cs="Times New Roman"/>
          <w:color w:val="666666"/>
          <w:sz w:val="21"/>
          <w:szCs w:val="21"/>
          <w:lang w:eastAsia="es-MX"/>
        </w:rPr>
        <w:br/>
        <w:t xml:space="preserve">La Corporación Afrocolombiana de Puerto Wilches – </w:t>
      </w:r>
      <w:proofErr w:type="spellStart"/>
      <w:r w:rsidRPr="00105F35">
        <w:rPr>
          <w:rFonts w:ascii="Montserrat" w:eastAsia="Times New Roman" w:hAnsi="Montserrat" w:cs="Times New Roman"/>
          <w:color w:val="666666"/>
          <w:sz w:val="21"/>
          <w:szCs w:val="21"/>
          <w:lang w:eastAsia="es-MX"/>
        </w:rPr>
        <w:t>Afrowilches</w:t>
      </w:r>
      <w:proofErr w:type="spellEnd"/>
      <w:r w:rsidRPr="00105F35">
        <w:rPr>
          <w:rFonts w:ascii="Montserrat" w:eastAsia="Times New Roman" w:hAnsi="Montserrat" w:cs="Times New Roman"/>
          <w:color w:val="666666"/>
          <w:sz w:val="21"/>
          <w:szCs w:val="21"/>
          <w:lang w:eastAsia="es-MX"/>
        </w:rPr>
        <w:t xml:space="preserve"> se encuentra en el Registro Público Único Nacional de Organizaciones de Base de las Comunidades Negras, Afrocolombianas, Raizales y Palenqueras del Ministerio del Interior con Resolución No. 086 del 12 de noviembre de 2014, ha sido objeto de consulta previa por parte de la Corporación Autónoma Regional – CAS para el POMCA del Río Lebrija Medio, adoptado mediante Resolución 490 del 25 de julio de 2018. Desde el año 2018 adelanta un proceso de titulación colectiva de tierras en el área de influencia de los pilotos de </w:t>
      </w:r>
      <w:proofErr w:type="spellStart"/>
      <w:r w:rsidRPr="00105F35">
        <w:rPr>
          <w:rFonts w:ascii="Montserrat" w:eastAsia="Times New Roman" w:hAnsi="Montserrat" w:cs="Times New Roman"/>
          <w:color w:val="666666"/>
          <w:sz w:val="21"/>
          <w:szCs w:val="21"/>
          <w:lang w:eastAsia="es-MX"/>
        </w:rPr>
        <w:t>fracking</w:t>
      </w:r>
      <w:proofErr w:type="spellEnd"/>
      <w:r w:rsidRPr="00105F35">
        <w:rPr>
          <w:rFonts w:ascii="Montserrat" w:eastAsia="Times New Roman" w:hAnsi="Montserrat" w:cs="Times New Roman"/>
          <w:color w:val="666666"/>
          <w:sz w:val="21"/>
          <w:szCs w:val="21"/>
          <w:lang w:eastAsia="es-MX"/>
        </w:rPr>
        <w:t xml:space="preserve"> </w:t>
      </w:r>
      <w:proofErr w:type="spellStart"/>
      <w:r w:rsidRPr="00105F35">
        <w:rPr>
          <w:rFonts w:ascii="Montserrat" w:eastAsia="Times New Roman" w:hAnsi="Montserrat" w:cs="Times New Roman"/>
          <w:color w:val="666666"/>
          <w:sz w:val="21"/>
          <w:szCs w:val="21"/>
          <w:lang w:eastAsia="es-MX"/>
        </w:rPr>
        <w:t>Kalé</w:t>
      </w:r>
      <w:proofErr w:type="spellEnd"/>
      <w:r w:rsidRPr="00105F35">
        <w:rPr>
          <w:rFonts w:ascii="Montserrat" w:eastAsia="Times New Roman" w:hAnsi="Montserrat" w:cs="Times New Roman"/>
          <w:color w:val="666666"/>
          <w:sz w:val="21"/>
          <w:szCs w:val="21"/>
          <w:lang w:eastAsia="es-MX"/>
        </w:rPr>
        <w:t xml:space="preserve"> y</w:t>
      </w:r>
      <w:r w:rsidR="003F5816">
        <w:rPr>
          <w:rFonts w:ascii="Montserrat" w:eastAsia="Times New Roman" w:hAnsi="Montserrat" w:cs="Times New Roman"/>
          <w:color w:val="666666"/>
          <w:sz w:val="21"/>
          <w:szCs w:val="21"/>
          <w:lang w:eastAsia="es-MX"/>
        </w:rPr>
        <w:t xml:space="preserve"> </w:t>
      </w:r>
      <w:r w:rsidRPr="00105F35">
        <w:rPr>
          <w:rFonts w:ascii="Montserrat" w:eastAsia="Times New Roman" w:hAnsi="Montserrat" w:cs="Times New Roman"/>
          <w:color w:val="666666"/>
          <w:sz w:val="21"/>
          <w:szCs w:val="21"/>
          <w:lang w:eastAsia="es-MX"/>
        </w:rPr>
        <w:t>Platero, y tras cumplir todos los requisitos formales se encuentra a la espera de la inscripción como Consejo Comunitario Afro por parte del Ministerio del Interior.</w:t>
      </w:r>
    </w:p>
    <w:p w14:paraId="3B698ED4" w14:textId="67197423" w:rsidR="00103AC9" w:rsidRDefault="00103AC9"/>
    <w:p w14:paraId="56895B6C" w14:textId="4AABDE69" w:rsidR="00105F35" w:rsidRDefault="00105F35">
      <w:r>
        <w:t xml:space="preserve">Publicado en: </w:t>
      </w:r>
      <w:hyperlink r:id="rId8" w:history="1">
        <w:r w:rsidRPr="00F542BB">
          <w:rPr>
            <w:rStyle w:val="Hipervnculo"/>
          </w:rPr>
          <w:t>https://www.colectivodeabogados.org/por-falta-de-consulta-previa-a-comunidades-afro-se-suspenden-los-pilotos-de-fracking-en-colomnia/</w:t>
        </w:r>
      </w:hyperlink>
      <w:r>
        <w:t xml:space="preserve"> </w:t>
      </w:r>
    </w:p>
    <w:sectPr w:rsidR="00105F3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ontserrat">
    <w:panose1 w:val="020B0604020202020204"/>
    <w:charset w:val="4D"/>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734218"/>
    <w:multiLevelType w:val="multilevel"/>
    <w:tmpl w:val="B826006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911810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F35"/>
    <w:rsid w:val="00103AC9"/>
    <w:rsid w:val="00105F35"/>
    <w:rsid w:val="003F581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1ECCEFE6"/>
  <w15:chartTrackingRefBased/>
  <w15:docId w15:val="{6FFDC496-64B5-8645-978B-015482EBB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105F35"/>
    <w:pPr>
      <w:spacing w:before="100" w:beforeAutospacing="1" w:after="100" w:afterAutospacing="1"/>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05F35"/>
    <w:rPr>
      <w:rFonts w:ascii="Times New Roman" w:eastAsia="Times New Roman" w:hAnsi="Times New Roman" w:cs="Times New Roman"/>
      <w:b/>
      <w:bCs/>
      <w:kern w:val="36"/>
      <w:sz w:val="48"/>
      <w:szCs w:val="48"/>
      <w:lang w:eastAsia="es-MX"/>
    </w:rPr>
  </w:style>
  <w:style w:type="paragraph" w:customStyle="1" w:styleId="post-meta">
    <w:name w:val="post-meta"/>
    <w:basedOn w:val="Normal"/>
    <w:rsid w:val="00105F35"/>
    <w:pPr>
      <w:spacing w:before="100" w:beforeAutospacing="1" w:after="100" w:afterAutospacing="1"/>
    </w:pPr>
    <w:rPr>
      <w:rFonts w:ascii="Times New Roman" w:eastAsia="Times New Roman" w:hAnsi="Times New Roman" w:cs="Times New Roman"/>
      <w:lang w:eastAsia="es-MX"/>
    </w:rPr>
  </w:style>
  <w:style w:type="character" w:customStyle="1" w:styleId="author">
    <w:name w:val="author"/>
    <w:basedOn w:val="Fuentedeprrafopredeter"/>
    <w:rsid w:val="00105F35"/>
  </w:style>
  <w:style w:type="character" w:styleId="Hipervnculo">
    <w:name w:val="Hyperlink"/>
    <w:basedOn w:val="Fuentedeprrafopredeter"/>
    <w:uiPriority w:val="99"/>
    <w:unhideWhenUsed/>
    <w:rsid w:val="00105F35"/>
    <w:rPr>
      <w:color w:val="0000FF"/>
      <w:u w:val="single"/>
    </w:rPr>
  </w:style>
  <w:style w:type="character" w:customStyle="1" w:styleId="published">
    <w:name w:val="published"/>
    <w:basedOn w:val="Fuentedeprrafopredeter"/>
    <w:rsid w:val="00105F35"/>
  </w:style>
  <w:style w:type="paragraph" w:customStyle="1" w:styleId="essbitem">
    <w:name w:val="essb_item"/>
    <w:basedOn w:val="Normal"/>
    <w:rsid w:val="00105F35"/>
    <w:pPr>
      <w:spacing w:before="100" w:beforeAutospacing="1" w:after="100" w:afterAutospacing="1"/>
    </w:pPr>
    <w:rPr>
      <w:rFonts w:ascii="Times New Roman" w:eastAsia="Times New Roman" w:hAnsi="Times New Roman" w:cs="Times New Roman"/>
      <w:lang w:eastAsia="es-MX"/>
    </w:rPr>
  </w:style>
  <w:style w:type="paragraph" w:styleId="NormalWeb">
    <w:name w:val="Normal (Web)"/>
    <w:basedOn w:val="Normal"/>
    <w:uiPriority w:val="99"/>
    <w:semiHidden/>
    <w:unhideWhenUsed/>
    <w:rsid w:val="00105F35"/>
    <w:pPr>
      <w:spacing w:before="100" w:beforeAutospacing="1" w:after="100" w:afterAutospacing="1"/>
    </w:pPr>
    <w:rPr>
      <w:rFonts w:ascii="Times New Roman" w:eastAsia="Times New Roman" w:hAnsi="Times New Roman" w:cs="Times New Roman"/>
      <w:lang w:eastAsia="es-MX"/>
    </w:rPr>
  </w:style>
  <w:style w:type="character" w:styleId="Textoennegrita">
    <w:name w:val="Strong"/>
    <w:basedOn w:val="Fuentedeprrafopredeter"/>
    <w:uiPriority w:val="22"/>
    <w:qFormat/>
    <w:rsid w:val="00105F35"/>
    <w:rPr>
      <w:b/>
      <w:bCs/>
    </w:rPr>
  </w:style>
  <w:style w:type="character" w:styleId="Mencinsinresolver">
    <w:name w:val="Unresolved Mention"/>
    <w:basedOn w:val="Fuentedeprrafopredeter"/>
    <w:uiPriority w:val="99"/>
    <w:semiHidden/>
    <w:unhideWhenUsed/>
    <w:rsid w:val="00105F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261446">
      <w:bodyDiv w:val="1"/>
      <w:marLeft w:val="0"/>
      <w:marRight w:val="0"/>
      <w:marTop w:val="0"/>
      <w:marBottom w:val="0"/>
      <w:divBdr>
        <w:top w:val="none" w:sz="0" w:space="0" w:color="auto"/>
        <w:left w:val="none" w:sz="0" w:space="0" w:color="auto"/>
        <w:bottom w:val="none" w:sz="0" w:space="0" w:color="auto"/>
        <w:right w:val="none" w:sz="0" w:space="0" w:color="auto"/>
      </w:divBdr>
      <w:divsChild>
        <w:div w:id="138231471">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ectivodeabogados.org/por-falta-de-consulta-previa-a-comunidades-afro-se-suspenden-los-pilotos-de-fracking-en-colomnia/"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lectivodeabogados.org/category/nuestro-trabajo/defensa-del-territorio/" TargetMode="External"/><Relationship Id="rId5" Type="http://schemas.openxmlformats.org/officeDocument/2006/relationships/hyperlink" Target="https://www.colectivodeabogados.org/author/gabrielagonzale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647</Words>
  <Characters>3123</Characters>
  <Application>Microsoft Office Word</Application>
  <DocSecurity>0</DocSecurity>
  <Lines>104</Lines>
  <Paragraphs>38</Paragraphs>
  <ScaleCrop>false</ScaleCrop>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Elizalde</dc:creator>
  <cp:keywords/>
  <dc:description/>
  <cp:lastModifiedBy>Oscar Elizalde</cp:lastModifiedBy>
  <cp:revision>2</cp:revision>
  <dcterms:created xsi:type="dcterms:W3CDTF">2022-04-24T04:39:00Z</dcterms:created>
  <dcterms:modified xsi:type="dcterms:W3CDTF">2022-04-24T04:41:00Z</dcterms:modified>
</cp:coreProperties>
</file>