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B453" w14:textId="0FD3B5CE" w:rsidR="00456F07" w:rsidRPr="00456F07" w:rsidRDefault="00456F07" w:rsidP="00456F07">
      <w:pPr>
        <w:shd w:val="clear" w:color="auto" w:fill="FFFFFF"/>
        <w:spacing w:before="300" w:after="150" w:line="288" w:lineRule="atLeast"/>
        <w:outlineLvl w:val="1"/>
        <w:rPr>
          <w:rFonts w:ascii="Times New Roman" w:eastAsia="Times New Roman" w:hAnsi="Times New Roman" w:cs="Times New Roman"/>
          <w:color w:val="111111"/>
          <w:sz w:val="57"/>
          <w:szCs w:val="57"/>
          <w:lang w:val="es-UY" w:eastAsia="es-UY"/>
        </w:rPr>
      </w:pPr>
      <w:r>
        <w:rPr>
          <w:rFonts w:ascii="Arial" w:eastAsia="Times New Roman" w:hAnsi="Arial" w:cs="Arial"/>
          <w:noProof/>
          <w:color w:val="777777"/>
          <w:sz w:val="18"/>
          <w:szCs w:val="18"/>
          <w:lang w:val="es-UY" w:eastAsia="es-UY"/>
        </w:rPr>
        <w:drawing>
          <wp:anchor distT="0" distB="0" distL="114300" distR="114300" simplePos="0" relativeHeight="251658240" behindDoc="1" locked="0" layoutInCell="1" allowOverlap="1" wp14:anchorId="2AE208C4" wp14:editId="676E296A">
            <wp:simplePos x="0" y="0"/>
            <wp:positionH relativeFrom="column">
              <wp:posOffset>4476115</wp:posOffset>
            </wp:positionH>
            <wp:positionV relativeFrom="paragraph">
              <wp:posOffset>382905</wp:posOffset>
            </wp:positionV>
            <wp:extent cx="660400" cy="936625"/>
            <wp:effectExtent l="0" t="0" r="6350" b="0"/>
            <wp:wrapTight wrapText="bothSides">
              <wp:wrapPolygon edited="0">
                <wp:start x="0" y="0"/>
                <wp:lineTo x="0" y="21087"/>
                <wp:lineTo x="21185" y="21087"/>
                <wp:lineTo x="21185" y="0"/>
                <wp:lineTo x="0" y="0"/>
              </wp:wrapPolygon>
            </wp:wrapTight>
            <wp:docPr id="1" name="Imagen 1" descr="Un hombre con traje y len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con traje y lentes&#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400" cy="936625"/>
                    </a:xfrm>
                    <a:prstGeom prst="rect">
                      <a:avLst/>
                    </a:prstGeom>
                    <a:noFill/>
                  </pic:spPr>
                </pic:pic>
              </a:graphicData>
            </a:graphic>
            <wp14:sizeRelH relativeFrom="page">
              <wp14:pctWidth>0</wp14:pctWidth>
            </wp14:sizeRelH>
            <wp14:sizeRelV relativeFrom="page">
              <wp14:pctHeight>0</wp14:pctHeight>
            </wp14:sizeRelV>
          </wp:anchor>
        </w:drawing>
      </w:r>
      <w:r w:rsidRPr="00456F07">
        <w:rPr>
          <w:rFonts w:ascii="Times New Roman" w:eastAsia="Times New Roman" w:hAnsi="Times New Roman" w:cs="Times New Roman"/>
          <w:color w:val="111111"/>
          <w:sz w:val="57"/>
          <w:szCs w:val="57"/>
          <w:lang w:val="es-UY" w:eastAsia="es-UY"/>
        </w:rPr>
        <w:t>Las guerras nunca se ganan</w:t>
      </w:r>
    </w:p>
    <w:p w14:paraId="6AE5AE97" w14:textId="4566B251" w:rsidR="00456F07" w:rsidRPr="00456F07" w:rsidRDefault="00456F07" w:rsidP="00456F07">
      <w:pPr>
        <w:shd w:val="clear" w:color="auto" w:fill="FFFFFF"/>
        <w:spacing w:after="75" w:line="240" w:lineRule="auto"/>
        <w:rPr>
          <w:rFonts w:ascii="Arial" w:eastAsia="Times New Roman" w:hAnsi="Arial" w:cs="Arial"/>
          <w:color w:val="353535"/>
          <w:sz w:val="24"/>
          <w:szCs w:val="24"/>
          <w:lang w:val="es-UY" w:eastAsia="es-UY"/>
        </w:rPr>
      </w:pPr>
      <w:hyperlink r:id="rId7" w:history="1">
        <w:r w:rsidRPr="00456F07">
          <w:rPr>
            <w:rFonts w:ascii="Arial" w:eastAsia="Times New Roman" w:hAnsi="Arial" w:cs="Arial"/>
            <w:b/>
            <w:bCs/>
            <w:color w:val="EF1329"/>
            <w:sz w:val="26"/>
            <w:szCs w:val="26"/>
            <w:u w:val="single"/>
            <w:lang w:val="es-UY" w:eastAsia="es-UY"/>
          </w:rPr>
          <w:t>STEFAN SILBER</w:t>
        </w:r>
      </w:hyperlink>
    </w:p>
    <w:p w14:paraId="0867B9EA" w14:textId="59B45EB5" w:rsidR="00456F07" w:rsidRPr="00456F07" w:rsidRDefault="00456F07" w:rsidP="00456F07">
      <w:pPr>
        <w:shd w:val="clear" w:color="auto" w:fill="FFFFFF"/>
        <w:spacing w:after="150" w:line="240" w:lineRule="auto"/>
        <w:jc w:val="both"/>
        <w:textAlignment w:val="center"/>
        <w:rPr>
          <w:rFonts w:ascii="Arial" w:eastAsia="Times New Roman" w:hAnsi="Arial" w:cs="Arial"/>
          <w:color w:val="777777"/>
          <w:sz w:val="18"/>
          <w:szCs w:val="18"/>
          <w:lang w:val="es-UY" w:eastAsia="es-UY"/>
        </w:rPr>
      </w:pPr>
      <w:r w:rsidRPr="00456F07">
        <w:rPr>
          <w:rFonts w:ascii="Arial" w:eastAsia="Times New Roman" w:hAnsi="Arial" w:cs="Arial"/>
          <w:color w:val="777777"/>
          <w:sz w:val="18"/>
          <w:szCs w:val="18"/>
          <w:lang w:val="es-UY" w:eastAsia="es-UY"/>
        </w:rPr>
        <w:t>29 de abril de 2022 (00:00 h.)</w:t>
      </w:r>
    </w:p>
    <w:p w14:paraId="5AE6BC61" w14:textId="77777777" w:rsidR="00456F07" w:rsidRDefault="00456F07" w:rsidP="00456F07">
      <w:pPr>
        <w:shd w:val="clear" w:color="auto" w:fill="FFFFFF"/>
        <w:spacing w:after="240" w:line="240" w:lineRule="auto"/>
        <w:rPr>
          <w:rFonts w:ascii="Arial" w:eastAsia="Times New Roman" w:hAnsi="Arial" w:cs="Arial"/>
          <w:color w:val="535353"/>
          <w:sz w:val="26"/>
          <w:szCs w:val="26"/>
          <w:lang w:val="es-UY" w:eastAsia="es-UY"/>
        </w:rPr>
      </w:pPr>
    </w:p>
    <w:p w14:paraId="1E487FF5" w14:textId="38F2EFCF" w:rsidR="00456F07" w:rsidRPr="00456F07" w:rsidRDefault="00456F07" w:rsidP="00456F07">
      <w:pPr>
        <w:shd w:val="clear" w:color="auto" w:fill="FFFFFF"/>
        <w:spacing w:after="240" w:line="240" w:lineRule="auto"/>
        <w:jc w:val="both"/>
        <w:rPr>
          <w:rFonts w:ascii="Arial" w:eastAsia="Times New Roman" w:hAnsi="Arial" w:cs="Arial"/>
          <w:color w:val="535353"/>
          <w:sz w:val="26"/>
          <w:szCs w:val="26"/>
          <w:lang w:val="es-UY" w:eastAsia="es-UY"/>
        </w:rPr>
      </w:pPr>
      <w:r w:rsidRPr="00456F07">
        <w:rPr>
          <w:rFonts w:ascii="Arial" w:eastAsia="Times New Roman" w:hAnsi="Arial" w:cs="Arial"/>
          <w:color w:val="535353"/>
          <w:sz w:val="26"/>
          <w:szCs w:val="26"/>
          <w:lang w:val="es-UY" w:eastAsia="es-UY"/>
        </w:rPr>
        <w:t>Las guerras se pierden al iniciarlas. Las pérdidas humanas, los daños materiales y los traumas espirituales de una guerra, siempre resultan extremadamente graves, también para el agresor, pues una guerra no se puede ganar. Es una pérdida total. La historia nos enseña: nadie puede ganar una guerra.</w:t>
      </w:r>
    </w:p>
    <w:p w14:paraId="5E61A887" w14:textId="77777777" w:rsidR="00456F07" w:rsidRPr="00456F07" w:rsidRDefault="00456F07" w:rsidP="00456F07">
      <w:pPr>
        <w:shd w:val="clear" w:color="auto" w:fill="FFFFFF"/>
        <w:spacing w:after="240" w:line="240" w:lineRule="auto"/>
        <w:jc w:val="both"/>
        <w:rPr>
          <w:rFonts w:ascii="Arial" w:eastAsia="Times New Roman" w:hAnsi="Arial" w:cs="Arial"/>
          <w:color w:val="535353"/>
          <w:sz w:val="26"/>
          <w:szCs w:val="26"/>
          <w:lang w:val="es-UY" w:eastAsia="es-UY"/>
        </w:rPr>
      </w:pPr>
      <w:r w:rsidRPr="00456F07">
        <w:rPr>
          <w:rFonts w:ascii="Arial" w:eastAsia="Times New Roman" w:hAnsi="Arial" w:cs="Arial"/>
          <w:color w:val="535353"/>
          <w:sz w:val="26"/>
          <w:szCs w:val="26"/>
          <w:lang w:val="es-UY" w:eastAsia="es-UY"/>
        </w:rPr>
        <w:t xml:space="preserve">La insistencia global en la necesidad de que </w:t>
      </w:r>
      <w:proofErr w:type="spellStart"/>
      <w:r w:rsidRPr="00456F07">
        <w:rPr>
          <w:rFonts w:ascii="Arial" w:eastAsia="Times New Roman" w:hAnsi="Arial" w:cs="Arial"/>
          <w:color w:val="535353"/>
          <w:sz w:val="26"/>
          <w:szCs w:val="26"/>
          <w:lang w:val="es-UY" w:eastAsia="es-UY"/>
        </w:rPr>
        <w:t>Ukrania</w:t>
      </w:r>
      <w:proofErr w:type="spellEnd"/>
      <w:r w:rsidRPr="00456F07">
        <w:rPr>
          <w:rFonts w:ascii="Arial" w:eastAsia="Times New Roman" w:hAnsi="Arial" w:cs="Arial"/>
          <w:color w:val="535353"/>
          <w:sz w:val="26"/>
          <w:szCs w:val="26"/>
          <w:lang w:val="es-UY" w:eastAsia="es-UY"/>
        </w:rPr>
        <w:t xml:space="preserve"> debe “ganar” la guerra, a la que fue sometida por la Federación Rusa, ignora esta experiencia de muchos siglos y de muchas guerras. El suministro de armas, tanques e incluso combatientes de parte de muchos países europeos y de </w:t>
      </w:r>
      <w:proofErr w:type="gramStart"/>
      <w:r w:rsidRPr="00456F07">
        <w:rPr>
          <w:rFonts w:ascii="Arial" w:eastAsia="Times New Roman" w:hAnsi="Arial" w:cs="Arial"/>
          <w:color w:val="535353"/>
          <w:sz w:val="26"/>
          <w:szCs w:val="26"/>
          <w:lang w:val="es-UY" w:eastAsia="es-UY"/>
        </w:rPr>
        <w:t>EEUU</w:t>
      </w:r>
      <w:proofErr w:type="gramEnd"/>
      <w:r w:rsidRPr="00456F07">
        <w:rPr>
          <w:rFonts w:ascii="Arial" w:eastAsia="Times New Roman" w:hAnsi="Arial" w:cs="Arial"/>
          <w:color w:val="535353"/>
          <w:sz w:val="26"/>
          <w:szCs w:val="26"/>
          <w:lang w:val="es-UY" w:eastAsia="es-UY"/>
        </w:rPr>
        <w:t>, no hará más que prolongar la guerra, multiplicar el sufrimiento y aumentar el número de muertos. Es irresponsable no buscar otros medios y otra salida a este asalto brutal de un país a otro. </w:t>
      </w:r>
    </w:p>
    <w:p w14:paraId="638B2AAB" w14:textId="77777777" w:rsidR="00456F07" w:rsidRPr="00456F07" w:rsidRDefault="00456F07" w:rsidP="00456F07">
      <w:pPr>
        <w:shd w:val="clear" w:color="auto" w:fill="FFFFFF"/>
        <w:spacing w:after="240" w:line="240" w:lineRule="auto"/>
        <w:jc w:val="both"/>
        <w:rPr>
          <w:rFonts w:ascii="Arial" w:eastAsia="Times New Roman" w:hAnsi="Arial" w:cs="Arial"/>
          <w:color w:val="535353"/>
          <w:sz w:val="26"/>
          <w:szCs w:val="26"/>
          <w:lang w:val="es-UY" w:eastAsia="es-UY"/>
        </w:rPr>
      </w:pPr>
      <w:r w:rsidRPr="00456F07">
        <w:rPr>
          <w:rFonts w:ascii="Arial" w:eastAsia="Times New Roman" w:hAnsi="Arial" w:cs="Arial"/>
          <w:color w:val="535353"/>
          <w:sz w:val="26"/>
          <w:szCs w:val="26"/>
          <w:lang w:val="es-UY" w:eastAsia="es-UY"/>
        </w:rPr>
        <w:t xml:space="preserve">Las guerras siempre terminan con las negociaciones. Esta es otra experiencia fundamental que la humanidad ha podido hacer en los últimos siglos. Incluso al final de las guerras más sangrientas que terminaron con una “victoria“ militar, invariablemente se inician negociaciones para acordar la convivencia futura. No hay, por tanto, otra salida de una guerra que el camino de las negociaciones. Es de suma urgencia que las gestiones del Secretario General de las Naciones Unidas, Antonio </w:t>
      </w:r>
      <w:proofErr w:type="spellStart"/>
      <w:r w:rsidRPr="00456F07">
        <w:rPr>
          <w:rFonts w:ascii="Arial" w:eastAsia="Times New Roman" w:hAnsi="Arial" w:cs="Arial"/>
          <w:color w:val="535353"/>
          <w:sz w:val="26"/>
          <w:szCs w:val="26"/>
          <w:lang w:val="es-UY" w:eastAsia="es-UY"/>
        </w:rPr>
        <w:t>Guterres</w:t>
      </w:r>
      <w:proofErr w:type="spellEnd"/>
      <w:r w:rsidRPr="00456F07">
        <w:rPr>
          <w:rFonts w:ascii="Arial" w:eastAsia="Times New Roman" w:hAnsi="Arial" w:cs="Arial"/>
          <w:color w:val="535353"/>
          <w:sz w:val="26"/>
          <w:szCs w:val="26"/>
          <w:lang w:val="es-UY" w:eastAsia="es-UY"/>
        </w:rPr>
        <w:t>, del papa Francisco y de tantas otras personas que intentan propiciar la diplomacia, encuentren mayor apoyo que los llamados a incrementar el armamento. </w:t>
      </w:r>
    </w:p>
    <w:p w14:paraId="6CF0C3FA" w14:textId="77777777" w:rsidR="00456F07" w:rsidRPr="00456F07" w:rsidRDefault="00456F07" w:rsidP="00456F07">
      <w:pPr>
        <w:shd w:val="clear" w:color="auto" w:fill="FFFFFF"/>
        <w:spacing w:after="240" w:line="240" w:lineRule="auto"/>
        <w:jc w:val="both"/>
        <w:rPr>
          <w:rFonts w:ascii="Arial" w:eastAsia="Times New Roman" w:hAnsi="Arial" w:cs="Arial"/>
          <w:color w:val="535353"/>
          <w:sz w:val="26"/>
          <w:szCs w:val="26"/>
          <w:lang w:val="es-UY" w:eastAsia="es-UY"/>
        </w:rPr>
      </w:pPr>
      <w:r w:rsidRPr="00456F07">
        <w:rPr>
          <w:rFonts w:ascii="Arial" w:eastAsia="Times New Roman" w:hAnsi="Arial" w:cs="Arial"/>
          <w:color w:val="535353"/>
          <w:sz w:val="26"/>
          <w:szCs w:val="26"/>
          <w:lang w:val="es-UY" w:eastAsia="es-UY"/>
        </w:rPr>
        <w:t>Exigir negociaciones no significa proponer el sometimiento de una parte en conflicto. Al contrario, es un llamado a la dignidad de todas las personas involucradas en el conflicto, incluso la dignidad del agresor. En las negociaciones, es posible hacer prevalecer medios distintos para sostener los propios intereses. La solidaridad internacional, las presiones y ofertas  económicas y las soluciones creativas que respetan los intereses de ambas partes, pueden desplegar sus fuerzas una vez que se inicien las conversaciones. Todas las guerras terminan así. ¿Por qué no pueden prevalecer estos (dolorosos) aprendizajes, ahora, en una nueva guerra de proporciones y consecuencias imprevisibles?</w:t>
      </w:r>
    </w:p>
    <w:p w14:paraId="6B9B3033" w14:textId="77777777" w:rsidR="00456F07" w:rsidRPr="00456F07" w:rsidRDefault="00456F07" w:rsidP="00456F07">
      <w:pPr>
        <w:shd w:val="clear" w:color="auto" w:fill="FFFFFF"/>
        <w:spacing w:after="240" w:line="240" w:lineRule="auto"/>
        <w:jc w:val="both"/>
        <w:rPr>
          <w:rFonts w:ascii="Arial" w:eastAsia="Times New Roman" w:hAnsi="Arial" w:cs="Arial"/>
          <w:color w:val="535353"/>
          <w:sz w:val="26"/>
          <w:szCs w:val="26"/>
          <w:lang w:val="es-UY" w:eastAsia="es-UY"/>
        </w:rPr>
      </w:pPr>
      <w:r w:rsidRPr="00456F07">
        <w:rPr>
          <w:rFonts w:ascii="Arial" w:eastAsia="Times New Roman" w:hAnsi="Arial" w:cs="Arial"/>
          <w:color w:val="535353"/>
          <w:sz w:val="26"/>
          <w:szCs w:val="26"/>
          <w:lang w:val="es-UY" w:eastAsia="es-UY"/>
        </w:rPr>
        <w:t>Nadie puede ganar la guerra por medio de las armas y de la violencia. Las guerras nunca se ganan. Tan solo la muerte gana la guerra. </w:t>
      </w:r>
    </w:p>
    <w:p w14:paraId="3B950166" w14:textId="77777777" w:rsidR="00456F07" w:rsidRPr="00456F07" w:rsidRDefault="00456F07" w:rsidP="00456F07">
      <w:pPr>
        <w:shd w:val="clear" w:color="auto" w:fill="FFFFFF"/>
        <w:spacing w:after="240" w:line="240" w:lineRule="auto"/>
        <w:jc w:val="both"/>
        <w:rPr>
          <w:rFonts w:ascii="Arial" w:eastAsia="Times New Roman" w:hAnsi="Arial" w:cs="Arial"/>
          <w:color w:val="535353"/>
          <w:sz w:val="26"/>
          <w:szCs w:val="26"/>
          <w:lang w:val="es-UY" w:eastAsia="es-UY"/>
        </w:rPr>
      </w:pPr>
      <w:r w:rsidRPr="00456F07">
        <w:rPr>
          <w:rFonts w:ascii="Arial" w:eastAsia="Times New Roman" w:hAnsi="Arial" w:cs="Arial"/>
          <w:b/>
          <w:bCs/>
          <w:color w:val="535353"/>
          <w:sz w:val="30"/>
          <w:szCs w:val="30"/>
          <w:lang w:val="es-UY" w:eastAsia="es-UY"/>
        </w:rPr>
        <w:lastRenderedPageBreak/>
        <w:t>UN POCO DE SAL</w:t>
      </w:r>
    </w:p>
    <w:p w14:paraId="5E637D0B" w14:textId="77777777" w:rsidR="00456F07" w:rsidRPr="00456F07" w:rsidRDefault="00456F07" w:rsidP="00456F07">
      <w:pPr>
        <w:shd w:val="clear" w:color="auto" w:fill="FFFFFF"/>
        <w:spacing w:after="240" w:line="240" w:lineRule="auto"/>
        <w:rPr>
          <w:rFonts w:ascii="Arial" w:eastAsia="Times New Roman" w:hAnsi="Arial" w:cs="Arial"/>
          <w:color w:val="535353"/>
          <w:sz w:val="26"/>
          <w:szCs w:val="26"/>
          <w:lang w:val="es-UY" w:eastAsia="es-UY"/>
        </w:rPr>
      </w:pPr>
      <w:r w:rsidRPr="00456F07">
        <w:rPr>
          <w:rFonts w:ascii="Arial" w:eastAsia="Times New Roman" w:hAnsi="Arial" w:cs="Arial"/>
          <w:color w:val="535353"/>
          <w:sz w:val="26"/>
          <w:szCs w:val="26"/>
          <w:lang w:val="es-UY" w:eastAsia="es-UY"/>
        </w:rPr>
        <w:t>STEFAN SILBER</w:t>
      </w:r>
    </w:p>
    <w:p w14:paraId="29C10AC8" w14:textId="77777777" w:rsidR="00456F07" w:rsidRPr="00456F07" w:rsidRDefault="00456F07" w:rsidP="00456F07">
      <w:pPr>
        <w:shd w:val="clear" w:color="auto" w:fill="FFFFFF"/>
        <w:spacing w:after="240" w:line="240" w:lineRule="auto"/>
        <w:rPr>
          <w:rFonts w:ascii="Arial" w:eastAsia="Times New Roman" w:hAnsi="Arial" w:cs="Arial"/>
          <w:color w:val="535353"/>
          <w:sz w:val="26"/>
          <w:szCs w:val="26"/>
          <w:lang w:val="es-UY" w:eastAsia="es-UY"/>
        </w:rPr>
      </w:pPr>
      <w:r w:rsidRPr="00456F07">
        <w:rPr>
          <w:rFonts w:ascii="Arial" w:eastAsia="Times New Roman" w:hAnsi="Arial" w:cs="Arial"/>
          <w:color w:val="535353"/>
          <w:sz w:val="26"/>
          <w:szCs w:val="26"/>
          <w:lang w:val="es-UY" w:eastAsia="es-UY"/>
        </w:rPr>
        <w:t>Teólogo laico</w:t>
      </w:r>
    </w:p>
    <w:p w14:paraId="6DC750D4" w14:textId="77777777" w:rsidR="00456F07" w:rsidRPr="00456F07" w:rsidRDefault="00456F07" w:rsidP="00456F07">
      <w:pPr>
        <w:shd w:val="clear" w:color="auto" w:fill="FFFFFF"/>
        <w:spacing w:line="240" w:lineRule="auto"/>
        <w:rPr>
          <w:rFonts w:ascii="Arial" w:eastAsia="Times New Roman" w:hAnsi="Arial" w:cs="Arial"/>
          <w:color w:val="535353"/>
          <w:sz w:val="26"/>
          <w:szCs w:val="26"/>
          <w:lang w:val="es-UY" w:eastAsia="es-UY"/>
        </w:rPr>
      </w:pPr>
      <w:proofErr w:type="spellStart"/>
      <w:r w:rsidRPr="00456F07">
        <w:rPr>
          <w:rFonts w:ascii="Arial" w:eastAsia="Times New Roman" w:hAnsi="Arial" w:cs="Arial"/>
          <w:color w:val="535353"/>
          <w:sz w:val="26"/>
          <w:szCs w:val="26"/>
          <w:lang w:val="es-UY" w:eastAsia="es-UY"/>
        </w:rPr>
        <w:t>stefan.silber@uni-vechta.de</w:t>
      </w:r>
      <w:proofErr w:type="spellEnd"/>
      <w:r w:rsidRPr="00456F07">
        <w:rPr>
          <w:rFonts w:ascii="Arial" w:eastAsia="Times New Roman" w:hAnsi="Arial" w:cs="Arial"/>
          <w:color w:val="535353"/>
          <w:sz w:val="26"/>
          <w:szCs w:val="26"/>
          <w:lang w:val="es-UY" w:eastAsia="es-UY"/>
        </w:rPr>
        <w:t> </w:t>
      </w:r>
    </w:p>
    <w:p w14:paraId="2B3393C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93A2C"/>
    <w:multiLevelType w:val="multilevel"/>
    <w:tmpl w:val="C76CFB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960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07"/>
    <w:rsid w:val="002E2F5B"/>
    <w:rsid w:val="00456F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9508"/>
  <w15:chartTrackingRefBased/>
  <w15:docId w15:val="{776996AD-A506-455C-9376-868C0448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4019">
      <w:bodyDiv w:val="1"/>
      <w:marLeft w:val="0"/>
      <w:marRight w:val="0"/>
      <w:marTop w:val="0"/>
      <w:marBottom w:val="0"/>
      <w:divBdr>
        <w:top w:val="none" w:sz="0" w:space="0" w:color="auto"/>
        <w:left w:val="none" w:sz="0" w:space="0" w:color="auto"/>
        <w:bottom w:val="none" w:sz="0" w:space="0" w:color="auto"/>
        <w:right w:val="none" w:sz="0" w:space="0" w:color="auto"/>
      </w:divBdr>
      <w:divsChild>
        <w:div w:id="192965130">
          <w:marLeft w:val="2100"/>
          <w:marRight w:val="0"/>
          <w:marTop w:val="225"/>
          <w:marBottom w:val="0"/>
          <w:divBdr>
            <w:top w:val="none" w:sz="0" w:space="0" w:color="auto"/>
            <w:left w:val="none" w:sz="0" w:space="0" w:color="auto"/>
            <w:bottom w:val="none" w:sz="0" w:space="0" w:color="auto"/>
            <w:right w:val="none" w:sz="0" w:space="0" w:color="auto"/>
          </w:divBdr>
          <w:divsChild>
            <w:div w:id="615524021">
              <w:marLeft w:val="0"/>
              <w:marRight w:val="0"/>
              <w:marTop w:val="0"/>
              <w:marBottom w:val="0"/>
              <w:divBdr>
                <w:top w:val="none" w:sz="0" w:space="0" w:color="auto"/>
                <w:left w:val="none" w:sz="0" w:space="0" w:color="auto"/>
                <w:bottom w:val="none" w:sz="0" w:space="0" w:color="auto"/>
                <w:right w:val="none" w:sz="0" w:space="0" w:color="auto"/>
              </w:divBdr>
              <w:divsChild>
                <w:div w:id="948047877">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429358529">
          <w:marLeft w:val="0"/>
          <w:marRight w:val="0"/>
          <w:marTop w:val="0"/>
          <w:marBottom w:val="150"/>
          <w:divBdr>
            <w:top w:val="single" w:sz="6" w:space="3" w:color="E0E0E0"/>
            <w:left w:val="none" w:sz="0" w:space="0" w:color="auto"/>
            <w:bottom w:val="single" w:sz="6" w:space="2" w:color="E0E0E0"/>
            <w:right w:val="none" w:sz="0" w:space="0" w:color="auto"/>
          </w:divBdr>
        </w:div>
        <w:div w:id="814756708">
          <w:marLeft w:val="0"/>
          <w:marRight w:val="0"/>
          <w:marTop w:val="0"/>
          <w:marBottom w:val="0"/>
          <w:divBdr>
            <w:top w:val="none" w:sz="0" w:space="0" w:color="auto"/>
            <w:left w:val="none" w:sz="0" w:space="0" w:color="auto"/>
            <w:bottom w:val="none" w:sz="0" w:space="0" w:color="auto"/>
            <w:right w:val="none" w:sz="0" w:space="0" w:color="auto"/>
          </w:divBdr>
          <w:divsChild>
            <w:div w:id="1768694157">
              <w:marLeft w:val="-225"/>
              <w:marRight w:val="-225"/>
              <w:marTop w:val="0"/>
              <w:marBottom w:val="0"/>
              <w:divBdr>
                <w:top w:val="none" w:sz="0" w:space="0" w:color="auto"/>
                <w:left w:val="none" w:sz="0" w:space="0" w:color="auto"/>
                <w:bottom w:val="none" w:sz="0" w:space="0" w:color="auto"/>
                <w:right w:val="none" w:sz="0" w:space="0" w:color="auto"/>
              </w:divBdr>
              <w:divsChild>
                <w:div w:id="1718165666">
                  <w:marLeft w:val="0"/>
                  <w:marRight w:val="0"/>
                  <w:marTop w:val="0"/>
                  <w:marBottom w:val="0"/>
                  <w:divBdr>
                    <w:top w:val="none" w:sz="0" w:space="0" w:color="auto"/>
                    <w:left w:val="none" w:sz="0" w:space="0" w:color="auto"/>
                    <w:bottom w:val="none" w:sz="0" w:space="0" w:color="auto"/>
                    <w:right w:val="none" w:sz="0" w:space="0" w:color="auto"/>
                  </w:divBdr>
                  <w:divsChild>
                    <w:div w:id="1299409823">
                      <w:marLeft w:val="0"/>
                      <w:marRight w:val="0"/>
                      <w:marTop w:val="0"/>
                      <w:marBottom w:val="0"/>
                      <w:divBdr>
                        <w:top w:val="none" w:sz="0" w:space="0" w:color="auto"/>
                        <w:left w:val="none" w:sz="0" w:space="0" w:color="auto"/>
                        <w:bottom w:val="none" w:sz="0" w:space="0" w:color="auto"/>
                        <w:right w:val="none" w:sz="0" w:space="0" w:color="auto"/>
                      </w:divBdr>
                      <w:divsChild>
                        <w:div w:id="1935434439">
                          <w:marLeft w:val="0"/>
                          <w:marRight w:val="0"/>
                          <w:marTop w:val="0"/>
                          <w:marBottom w:val="0"/>
                          <w:divBdr>
                            <w:top w:val="none" w:sz="0" w:space="0" w:color="auto"/>
                            <w:left w:val="none" w:sz="0" w:space="0" w:color="auto"/>
                            <w:bottom w:val="single" w:sz="6" w:space="4" w:color="E0E0E0"/>
                            <w:right w:val="none" w:sz="0" w:space="0" w:color="auto"/>
                          </w:divBdr>
                        </w:div>
                        <w:div w:id="956833806">
                          <w:marLeft w:val="0"/>
                          <w:marRight w:val="0"/>
                          <w:marTop w:val="0"/>
                          <w:marBottom w:val="0"/>
                          <w:divBdr>
                            <w:top w:val="none" w:sz="0" w:space="0" w:color="auto"/>
                            <w:left w:val="none" w:sz="0" w:space="0" w:color="auto"/>
                            <w:bottom w:val="none" w:sz="0" w:space="0" w:color="auto"/>
                            <w:right w:val="none" w:sz="0" w:space="0" w:color="auto"/>
                          </w:divBdr>
                          <w:divsChild>
                            <w:div w:id="4519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3321">
                  <w:marLeft w:val="0"/>
                  <w:marRight w:val="0"/>
                  <w:marTop w:val="0"/>
                  <w:marBottom w:val="0"/>
                  <w:divBdr>
                    <w:top w:val="none" w:sz="0" w:space="0" w:color="auto"/>
                    <w:left w:val="none" w:sz="0" w:space="0" w:color="auto"/>
                    <w:bottom w:val="none" w:sz="0" w:space="0" w:color="auto"/>
                    <w:right w:val="none" w:sz="0" w:space="0" w:color="auto"/>
                  </w:divBdr>
                  <w:divsChild>
                    <w:div w:id="18394249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inion.com.bo/opinion/autor/110/stefan-silb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6871-C9E0-4594-AA1F-A4F5A6D6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2096</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2022-04-29T14:44:00Z</dcterms:created>
  <dcterms:modified xsi:type="dcterms:W3CDTF">2022-04-29T14:45:00Z</dcterms:modified>
</cp:coreProperties>
</file>