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4A1E" w14:textId="75F7C9C4" w:rsidR="00EE01D8" w:rsidRPr="00F15C01" w:rsidRDefault="00EE01D8" w:rsidP="00EE01D8">
      <w:pPr>
        <w:spacing w:after="0"/>
        <w:jc w:val="center"/>
        <w:rPr>
          <w:rFonts w:ascii="Arial" w:hAnsi="Arial" w:cs="Arial"/>
          <w:b/>
          <w:bCs/>
          <w:color w:val="4472C4" w:themeColor="accent1"/>
          <w:sz w:val="36"/>
          <w:szCs w:val="36"/>
        </w:rPr>
      </w:pPr>
      <w:r w:rsidRPr="00F15C01">
        <w:rPr>
          <w:rFonts w:ascii="Arial" w:hAnsi="Arial" w:cs="Arial"/>
          <w:b/>
          <w:bCs/>
          <w:color w:val="4472C4" w:themeColor="accent1"/>
          <w:sz w:val="36"/>
          <w:szCs w:val="36"/>
        </w:rPr>
        <w:t>COMO HA AFECTADO EL INDIGENISMO EN GUATEMALA</w:t>
      </w:r>
    </w:p>
    <w:p w14:paraId="3E046BF7" w14:textId="170C4455" w:rsidR="00EE01D8" w:rsidRPr="00F15C01" w:rsidRDefault="00EE01D8" w:rsidP="00EE01D8">
      <w:pPr>
        <w:spacing w:after="0"/>
        <w:jc w:val="center"/>
        <w:rPr>
          <w:rFonts w:ascii="Arial" w:hAnsi="Arial" w:cs="Arial"/>
          <w:b/>
          <w:bCs/>
          <w:color w:val="4472C4" w:themeColor="accent1"/>
          <w:sz w:val="36"/>
          <w:szCs w:val="36"/>
        </w:rPr>
      </w:pPr>
      <w:r w:rsidRPr="00F15C01">
        <w:rPr>
          <w:rFonts w:ascii="Arial" w:hAnsi="Arial" w:cs="Arial"/>
          <w:b/>
          <w:bCs/>
          <w:color w:val="4472C4" w:themeColor="accent1"/>
          <w:sz w:val="36"/>
          <w:szCs w:val="36"/>
        </w:rPr>
        <w:t>ARTICULOS PARA EL DEBATE</w:t>
      </w:r>
    </w:p>
    <w:p w14:paraId="4CA6245B" w14:textId="12DEBD79" w:rsidR="00EE01D8" w:rsidRPr="00F15C01" w:rsidRDefault="00EE01D8" w:rsidP="00EE01D8">
      <w:pPr>
        <w:spacing w:after="0"/>
        <w:jc w:val="center"/>
        <w:rPr>
          <w:rFonts w:ascii="Arial" w:hAnsi="Arial" w:cs="Arial"/>
          <w:b/>
          <w:bCs/>
          <w:color w:val="4472C4" w:themeColor="accent1"/>
          <w:sz w:val="36"/>
          <w:szCs w:val="36"/>
        </w:rPr>
      </w:pPr>
      <w:r w:rsidRPr="00F15C01">
        <w:rPr>
          <w:rFonts w:ascii="Arial" w:hAnsi="Arial" w:cs="Arial"/>
          <w:b/>
          <w:bCs/>
          <w:color w:val="4472C4" w:themeColor="accent1"/>
          <w:sz w:val="36"/>
          <w:szCs w:val="36"/>
        </w:rPr>
        <w:t>PRIMERA PARTE</w:t>
      </w:r>
    </w:p>
    <w:p w14:paraId="3FB74AC0" w14:textId="75BB8435" w:rsidR="00EE01D8" w:rsidRPr="00EE01D8" w:rsidRDefault="00EE01D8" w:rsidP="00EE01D8">
      <w:pPr>
        <w:spacing w:after="0"/>
        <w:jc w:val="center"/>
        <w:rPr>
          <w:rFonts w:ascii="Arial" w:hAnsi="Arial" w:cs="Arial"/>
          <w:b/>
          <w:bCs/>
          <w:sz w:val="24"/>
          <w:szCs w:val="24"/>
        </w:rPr>
      </w:pPr>
    </w:p>
    <w:p w14:paraId="35CBEB00" w14:textId="00339A82" w:rsidR="00EE01D8" w:rsidRPr="00EE01D8" w:rsidRDefault="00EE01D8" w:rsidP="00EE01D8">
      <w:pPr>
        <w:spacing w:after="0"/>
        <w:jc w:val="right"/>
        <w:rPr>
          <w:rFonts w:ascii="Arial" w:hAnsi="Arial" w:cs="Arial"/>
          <w:b/>
          <w:bCs/>
          <w:sz w:val="24"/>
          <w:szCs w:val="24"/>
        </w:rPr>
      </w:pPr>
      <w:proofErr w:type="spellStart"/>
      <w:r w:rsidRPr="00EE01D8">
        <w:rPr>
          <w:rFonts w:ascii="Arial" w:hAnsi="Arial" w:cs="Arial"/>
          <w:b/>
          <w:bCs/>
          <w:sz w:val="24"/>
          <w:szCs w:val="24"/>
        </w:rPr>
        <w:t>Kajkoj</w:t>
      </w:r>
      <w:proofErr w:type="spellEnd"/>
      <w:r w:rsidRPr="00EE01D8">
        <w:rPr>
          <w:rFonts w:ascii="Arial" w:hAnsi="Arial" w:cs="Arial"/>
          <w:b/>
          <w:bCs/>
          <w:sz w:val="24"/>
          <w:szCs w:val="24"/>
        </w:rPr>
        <w:t xml:space="preserve"> </w:t>
      </w:r>
      <w:proofErr w:type="spellStart"/>
      <w:r w:rsidRPr="00EE01D8">
        <w:rPr>
          <w:rFonts w:ascii="Arial" w:hAnsi="Arial" w:cs="Arial"/>
          <w:b/>
          <w:bCs/>
          <w:sz w:val="24"/>
          <w:szCs w:val="24"/>
        </w:rPr>
        <w:t>Maximo</w:t>
      </w:r>
      <w:proofErr w:type="spellEnd"/>
      <w:r w:rsidRPr="00EE01D8">
        <w:rPr>
          <w:rFonts w:ascii="Arial" w:hAnsi="Arial" w:cs="Arial"/>
          <w:b/>
          <w:bCs/>
          <w:sz w:val="24"/>
          <w:szCs w:val="24"/>
        </w:rPr>
        <w:t xml:space="preserve"> Ba </w:t>
      </w:r>
      <w:proofErr w:type="spellStart"/>
      <w:r w:rsidRPr="00EE01D8">
        <w:rPr>
          <w:rFonts w:ascii="Arial" w:hAnsi="Arial" w:cs="Arial"/>
          <w:b/>
          <w:bCs/>
          <w:sz w:val="24"/>
          <w:szCs w:val="24"/>
        </w:rPr>
        <w:t>Tiul</w:t>
      </w:r>
      <w:proofErr w:type="spellEnd"/>
      <w:r>
        <w:rPr>
          <w:rStyle w:val="Refdenotaalpie"/>
          <w:rFonts w:ascii="Arial" w:hAnsi="Arial" w:cs="Arial"/>
          <w:b/>
          <w:bCs/>
          <w:sz w:val="24"/>
          <w:szCs w:val="24"/>
        </w:rPr>
        <w:footnoteReference w:id="1"/>
      </w:r>
    </w:p>
    <w:p w14:paraId="7BC38683" w14:textId="77777777" w:rsidR="00EE01D8" w:rsidRPr="00EE01D8" w:rsidRDefault="00EE01D8" w:rsidP="00EE01D8">
      <w:pPr>
        <w:spacing w:after="0"/>
        <w:jc w:val="right"/>
        <w:rPr>
          <w:rFonts w:ascii="Arial" w:hAnsi="Arial" w:cs="Arial"/>
          <w:sz w:val="24"/>
          <w:szCs w:val="24"/>
        </w:rPr>
      </w:pPr>
    </w:p>
    <w:p w14:paraId="45A7DA8B" w14:textId="7B03479B" w:rsidR="004903F7" w:rsidRPr="00EE01D8" w:rsidRDefault="00F8487B" w:rsidP="004903F7">
      <w:pPr>
        <w:jc w:val="both"/>
        <w:rPr>
          <w:rFonts w:ascii="Arial" w:hAnsi="Arial" w:cs="Arial"/>
          <w:sz w:val="24"/>
          <w:szCs w:val="24"/>
        </w:rPr>
      </w:pPr>
      <w:r w:rsidRPr="00EE01D8">
        <w:rPr>
          <w:rFonts w:ascii="Arial" w:hAnsi="Arial" w:cs="Arial"/>
          <w:sz w:val="24"/>
          <w:szCs w:val="24"/>
        </w:rPr>
        <w:t xml:space="preserve">¿Cuál es la verdadera intencionalidad de </w:t>
      </w:r>
      <w:proofErr w:type="spellStart"/>
      <w:r w:rsidRPr="00EE01D8">
        <w:rPr>
          <w:rFonts w:ascii="Arial" w:hAnsi="Arial" w:cs="Arial"/>
          <w:sz w:val="24"/>
          <w:szCs w:val="24"/>
        </w:rPr>
        <w:t>Giammattei</w:t>
      </w:r>
      <w:proofErr w:type="spellEnd"/>
      <w:r w:rsidRPr="00EE01D8">
        <w:rPr>
          <w:rFonts w:ascii="Arial" w:hAnsi="Arial" w:cs="Arial"/>
          <w:sz w:val="24"/>
          <w:szCs w:val="24"/>
        </w:rPr>
        <w:t xml:space="preserve">, al decir que expulsaría a </w:t>
      </w:r>
      <w:proofErr w:type="gramStart"/>
      <w:r w:rsidRPr="00EE01D8">
        <w:rPr>
          <w:rFonts w:ascii="Arial" w:hAnsi="Arial" w:cs="Arial"/>
          <w:sz w:val="24"/>
          <w:szCs w:val="24"/>
        </w:rPr>
        <w:t>USAID?.</w:t>
      </w:r>
      <w:proofErr w:type="gramEnd"/>
      <w:r w:rsidRPr="00EE01D8">
        <w:rPr>
          <w:rFonts w:ascii="Arial" w:hAnsi="Arial" w:cs="Arial"/>
          <w:sz w:val="24"/>
          <w:szCs w:val="24"/>
        </w:rPr>
        <w:t xml:space="preserve">  ¿Existe ya en él una suerte de frustración porque sabe que se está quedando solo?  ¿Cómo se encuentra hoy la correlación de fuerza dentro de los grupos de poder en Guatemala? ¿Está pretendiendo que suceda un aislamiento de Guatemala y así ejecutar su nuevo proyecto contrainsurgente? ¿</w:t>
      </w:r>
      <w:r w:rsidR="002D6D29">
        <w:rPr>
          <w:rFonts w:ascii="Arial" w:hAnsi="Arial" w:cs="Arial"/>
          <w:sz w:val="24"/>
          <w:szCs w:val="24"/>
        </w:rPr>
        <w:t>P</w:t>
      </w:r>
      <w:r w:rsidR="007823CB" w:rsidRPr="00EE01D8">
        <w:rPr>
          <w:rFonts w:ascii="Arial" w:hAnsi="Arial" w:cs="Arial"/>
          <w:sz w:val="24"/>
          <w:szCs w:val="24"/>
        </w:rPr>
        <w:t>or qué</w:t>
      </w:r>
      <w:r w:rsidRPr="00EE01D8">
        <w:rPr>
          <w:rFonts w:ascii="Arial" w:hAnsi="Arial" w:cs="Arial"/>
          <w:sz w:val="24"/>
          <w:szCs w:val="24"/>
        </w:rPr>
        <w:t xml:space="preserve"> la noticia de su descontento contra </w:t>
      </w:r>
      <w:r w:rsidR="00C00880" w:rsidRPr="00EE01D8">
        <w:rPr>
          <w:rFonts w:ascii="Arial" w:hAnsi="Arial" w:cs="Arial"/>
          <w:sz w:val="24"/>
          <w:szCs w:val="24"/>
        </w:rPr>
        <w:t xml:space="preserve">USAID </w:t>
      </w:r>
      <w:r w:rsidRPr="00EE01D8">
        <w:rPr>
          <w:rFonts w:ascii="Arial" w:hAnsi="Arial" w:cs="Arial"/>
          <w:sz w:val="24"/>
          <w:szCs w:val="24"/>
        </w:rPr>
        <w:t>sale en el momento mismo en que le entrega a un grupo de indígenas el carnet para ser reconocidos como “sacerdotes mayas”?</w:t>
      </w:r>
      <w:r w:rsidR="004903F7" w:rsidRPr="00EE01D8">
        <w:rPr>
          <w:rFonts w:ascii="Arial" w:hAnsi="Arial" w:cs="Arial"/>
          <w:sz w:val="24"/>
          <w:szCs w:val="24"/>
        </w:rPr>
        <w:t xml:space="preserve"> </w:t>
      </w:r>
      <w:r w:rsidR="00C00880" w:rsidRPr="00EE01D8">
        <w:rPr>
          <w:rFonts w:ascii="Arial" w:hAnsi="Arial" w:cs="Arial"/>
          <w:sz w:val="24"/>
          <w:szCs w:val="24"/>
        </w:rPr>
        <w:t>¿</w:t>
      </w:r>
      <w:proofErr w:type="spellStart"/>
      <w:r w:rsidR="004903F7" w:rsidRPr="00EE01D8">
        <w:rPr>
          <w:rFonts w:ascii="Arial" w:hAnsi="Arial" w:cs="Arial"/>
          <w:sz w:val="24"/>
          <w:szCs w:val="24"/>
        </w:rPr>
        <w:t>Giammattei</w:t>
      </w:r>
      <w:proofErr w:type="spellEnd"/>
      <w:r w:rsidR="004903F7" w:rsidRPr="00EE01D8">
        <w:rPr>
          <w:rFonts w:ascii="Arial" w:hAnsi="Arial" w:cs="Arial"/>
          <w:sz w:val="24"/>
          <w:szCs w:val="24"/>
        </w:rPr>
        <w:t xml:space="preserve"> </w:t>
      </w:r>
      <w:r w:rsidR="00C00880" w:rsidRPr="00EE01D8">
        <w:rPr>
          <w:rFonts w:ascii="Arial" w:hAnsi="Arial" w:cs="Arial"/>
          <w:sz w:val="24"/>
          <w:szCs w:val="24"/>
        </w:rPr>
        <w:t xml:space="preserve">tiene conocimiento </w:t>
      </w:r>
      <w:r w:rsidR="004903F7" w:rsidRPr="00EE01D8">
        <w:rPr>
          <w:rFonts w:ascii="Arial" w:hAnsi="Arial" w:cs="Arial"/>
          <w:sz w:val="24"/>
          <w:szCs w:val="24"/>
        </w:rPr>
        <w:t>d</w:t>
      </w:r>
      <w:r w:rsidR="00C00880" w:rsidRPr="00EE01D8">
        <w:rPr>
          <w:rFonts w:ascii="Arial" w:hAnsi="Arial" w:cs="Arial"/>
          <w:sz w:val="24"/>
          <w:szCs w:val="24"/>
        </w:rPr>
        <w:t xml:space="preserve">el significado de indigenismo para los pueblos </w:t>
      </w:r>
      <w:r w:rsidR="004903F7" w:rsidRPr="00EE01D8">
        <w:rPr>
          <w:rFonts w:ascii="Arial" w:hAnsi="Arial" w:cs="Arial"/>
          <w:sz w:val="24"/>
          <w:szCs w:val="24"/>
        </w:rPr>
        <w:t>indígenas? ¿Qué grupos de poder están enojados con los pueblos indígenas y por qué? ¿Será que fue por la oposición a la creación del superministerio de ambiente, o porque los pueblos indígenas también se oponen a la privatización de los lugares</w:t>
      </w:r>
      <w:r w:rsidR="00B756F7" w:rsidRPr="00EE01D8">
        <w:rPr>
          <w:rFonts w:ascii="Arial" w:hAnsi="Arial" w:cs="Arial"/>
          <w:sz w:val="24"/>
          <w:szCs w:val="24"/>
        </w:rPr>
        <w:t xml:space="preserve"> que ellos llaman</w:t>
      </w:r>
      <w:r w:rsidR="004903F7" w:rsidRPr="00EE01D8">
        <w:rPr>
          <w:rFonts w:ascii="Arial" w:hAnsi="Arial" w:cs="Arial"/>
          <w:sz w:val="24"/>
          <w:szCs w:val="24"/>
        </w:rPr>
        <w:t xml:space="preserve"> </w:t>
      </w:r>
      <w:r w:rsidR="00B756F7" w:rsidRPr="00EE01D8">
        <w:rPr>
          <w:rFonts w:ascii="Arial" w:hAnsi="Arial" w:cs="Arial"/>
          <w:sz w:val="24"/>
          <w:szCs w:val="24"/>
        </w:rPr>
        <w:t>“</w:t>
      </w:r>
      <w:r w:rsidR="004903F7" w:rsidRPr="00EE01D8">
        <w:rPr>
          <w:rFonts w:ascii="Arial" w:hAnsi="Arial" w:cs="Arial"/>
          <w:sz w:val="24"/>
          <w:szCs w:val="24"/>
        </w:rPr>
        <w:t>prehispánicos</w:t>
      </w:r>
      <w:r w:rsidR="00D04C42" w:rsidRPr="00EE01D8">
        <w:rPr>
          <w:rFonts w:ascii="Arial" w:hAnsi="Arial" w:cs="Arial"/>
          <w:sz w:val="24"/>
          <w:szCs w:val="24"/>
        </w:rPr>
        <w:t>”?</w:t>
      </w:r>
    </w:p>
    <w:p w14:paraId="36B6E5F7" w14:textId="7A8374F9" w:rsidR="0059241D" w:rsidRPr="00EE01D8" w:rsidRDefault="004903F7" w:rsidP="00D04C42">
      <w:pPr>
        <w:jc w:val="both"/>
        <w:rPr>
          <w:rFonts w:ascii="Arial" w:hAnsi="Arial" w:cs="Arial"/>
          <w:sz w:val="24"/>
          <w:szCs w:val="24"/>
        </w:rPr>
      </w:pPr>
      <w:r w:rsidRPr="00EE01D8">
        <w:rPr>
          <w:rFonts w:ascii="Arial" w:hAnsi="Arial" w:cs="Arial"/>
          <w:sz w:val="24"/>
          <w:szCs w:val="24"/>
        </w:rPr>
        <w:t xml:space="preserve">Así como analizamos </w:t>
      </w:r>
      <w:r w:rsidR="00E651E0" w:rsidRPr="00EE01D8">
        <w:rPr>
          <w:rFonts w:ascii="Arial" w:hAnsi="Arial" w:cs="Arial"/>
          <w:sz w:val="24"/>
          <w:szCs w:val="24"/>
        </w:rPr>
        <w:t>el discurso sobre</w:t>
      </w:r>
      <w:r w:rsidR="002D6D29">
        <w:rPr>
          <w:rFonts w:ascii="Arial" w:hAnsi="Arial" w:cs="Arial"/>
          <w:sz w:val="24"/>
          <w:szCs w:val="24"/>
        </w:rPr>
        <w:t xml:space="preserve"> la</w:t>
      </w:r>
      <w:r w:rsidRPr="00EE01D8">
        <w:rPr>
          <w:rFonts w:ascii="Arial" w:hAnsi="Arial" w:cs="Arial"/>
          <w:sz w:val="24"/>
          <w:szCs w:val="24"/>
        </w:rPr>
        <w:t xml:space="preserve"> “lista del zopilote”</w:t>
      </w:r>
      <w:r w:rsidR="00E651E0" w:rsidRPr="00EE01D8">
        <w:rPr>
          <w:rFonts w:ascii="Arial" w:hAnsi="Arial" w:cs="Arial"/>
          <w:sz w:val="24"/>
          <w:szCs w:val="24"/>
        </w:rPr>
        <w:t xml:space="preserve">, </w:t>
      </w:r>
      <w:r w:rsidR="0028179E" w:rsidRPr="00EE01D8">
        <w:rPr>
          <w:rFonts w:ascii="Arial" w:hAnsi="Arial" w:cs="Arial"/>
          <w:sz w:val="24"/>
          <w:szCs w:val="24"/>
        </w:rPr>
        <w:t>en la que apreciábamos la continuidad de la estrategia de represión implementada por los grupos anticomunistas durante la guerra fría (1960-1996)</w:t>
      </w:r>
      <w:r w:rsidR="0028179E" w:rsidRPr="00EE01D8">
        <w:rPr>
          <w:rStyle w:val="Refdenotaalpie"/>
          <w:rFonts w:ascii="Arial" w:hAnsi="Arial" w:cs="Arial"/>
          <w:sz w:val="24"/>
          <w:szCs w:val="24"/>
        </w:rPr>
        <w:footnoteReference w:id="2"/>
      </w:r>
      <w:r w:rsidR="002A40C8" w:rsidRPr="00EE01D8">
        <w:rPr>
          <w:rFonts w:ascii="Arial" w:hAnsi="Arial" w:cs="Arial"/>
          <w:sz w:val="24"/>
          <w:szCs w:val="24"/>
        </w:rPr>
        <w:t>, también su discurso sobre el “indigenismo” y “multiculturalismo”</w:t>
      </w:r>
      <w:r w:rsidR="002D6D29">
        <w:rPr>
          <w:rFonts w:ascii="Arial" w:hAnsi="Arial" w:cs="Arial"/>
          <w:sz w:val="24"/>
          <w:szCs w:val="24"/>
        </w:rPr>
        <w:t xml:space="preserve"> merece el análisis, ya que,</w:t>
      </w:r>
      <w:r w:rsidR="002A40C8" w:rsidRPr="00EE01D8">
        <w:rPr>
          <w:rFonts w:ascii="Arial" w:hAnsi="Arial" w:cs="Arial"/>
          <w:sz w:val="24"/>
          <w:szCs w:val="24"/>
        </w:rPr>
        <w:t xml:space="preserve"> </w:t>
      </w:r>
      <w:r w:rsidR="00F3368D" w:rsidRPr="00EE01D8">
        <w:rPr>
          <w:rFonts w:ascii="Arial" w:hAnsi="Arial" w:cs="Arial"/>
          <w:sz w:val="24"/>
          <w:szCs w:val="24"/>
        </w:rPr>
        <w:t>aunque pareciera que le provoca miedo</w:t>
      </w:r>
      <w:r w:rsidR="002D6D29">
        <w:rPr>
          <w:rFonts w:ascii="Arial" w:hAnsi="Arial" w:cs="Arial"/>
          <w:sz w:val="24"/>
          <w:szCs w:val="24"/>
        </w:rPr>
        <w:t>, es todo lo</w:t>
      </w:r>
      <w:r w:rsidR="0059241D" w:rsidRPr="00EE01D8">
        <w:rPr>
          <w:rFonts w:ascii="Arial" w:hAnsi="Arial" w:cs="Arial"/>
          <w:sz w:val="24"/>
          <w:szCs w:val="24"/>
        </w:rPr>
        <w:t xml:space="preserve"> contrario; </w:t>
      </w:r>
      <w:proofErr w:type="spellStart"/>
      <w:r w:rsidR="0059241D" w:rsidRPr="00EE01D8">
        <w:rPr>
          <w:rFonts w:ascii="Arial" w:hAnsi="Arial" w:cs="Arial"/>
          <w:sz w:val="24"/>
          <w:szCs w:val="24"/>
        </w:rPr>
        <w:t>Giammattei</w:t>
      </w:r>
      <w:proofErr w:type="spellEnd"/>
      <w:r w:rsidR="0059241D" w:rsidRPr="00EE01D8">
        <w:rPr>
          <w:rFonts w:ascii="Arial" w:hAnsi="Arial" w:cs="Arial"/>
          <w:sz w:val="24"/>
          <w:szCs w:val="24"/>
        </w:rPr>
        <w:t xml:space="preserve">, como parte del grupo criminal que tienen secuestrado el Estado, juntamente con los grupos económicos, políticos, militares y religiosos, están buscando escusas para iniciar todo un modelo de represión, que podríamos considerarlo como una política contrainsurgente de nuevo cuño. </w:t>
      </w:r>
    </w:p>
    <w:p w14:paraId="2BC0BDC2" w14:textId="678D849D" w:rsidR="0059241D" w:rsidRPr="00EE01D8" w:rsidRDefault="0059241D" w:rsidP="00D04C42">
      <w:pPr>
        <w:jc w:val="both"/>
        <w:rPr>
          <w:rFonts w:ascii="Arial" w:hAnsi="Arial" w:cs="Arial"/>
          <w:sz w:val="24"/>
          <w:szCs w:val="24"/>
        </w:rPr>
      </w:pPr>
      <w:r w:rsidRPr="00EE01D8">
        <w:rPr>
          <w:rFonts w:ascii="Arial" w:hAnsi="Arial" w:cs="Arial"/>
          <w:sz w:val="24"/>
          <w:szCs w:val="24"/>
        </w:rPr>
        <w:t>E</w:t>
      </w:r>
      <w:r w:rsidR="00EC04AE" w:rsidRPr="00EE01D8">
        <w:rPr>
          <w:rFonts w:ascii="Arial" w:hAnsi="Arial" w:cs="Arial"/>
          <w:sz w:val="24"/>
          <w:szCs w:val="24"/>
        </w:rPr>
        <w:t xml:space="preserve">l indigenismo es una política continuada de asimilación, </w:t>
      </w:r>
      <w:r w:rsidRPr="00EE01D8">
        <w:rPr>
          <w:rFonts w:ascii="Arial" w:hAnsi="Arial" w:cs="Arial"/>
          <w:sz w:val="24"/>
          <w:szCs w:val="24"/>
        </w:rPr>
        <w:t>cooptación</w:t>
      </w:r>
      <w:r w:rsidR="002D6D29">
        <w:rPr>
          <w:rFonts w:ascii="Arial" w:hAnsi="Arial" w:cs="Arial"/>
          <w:sz w:val="24"/>
          <w:szCs w:val="24"/>
        </w:rPr>
        <w:t>, e</w:t>
      </w:r>
      <w:r w:rsidRPr="00EE01D8">
        <w:rPr>
          <w:rFonts w:ascii="Arial" w:hAnsi="Arial" w:cs="Arial"/>
          <w:sz w:val="24"/>
          <w:szCs w:val="24"/>
        </w:rPr>
        <w:t xml:space="preserve"> integración, </w:t>
      </w:r>
      <w:r w:rsidR="002D6D29">
        <w:rPr>
          <w:rFonts w:ascii="Arial" w:hAnsi="Arial" w:cs="Arial"/>
          <w:sz w:val="24"/>
          <w:szCs w:val="24"/>
        </w:rPr>
        <w:t xml:space="preserve">de </w:t>
      </w:r>
      <w:r w:rsidRPr="00EE01D8">
        <w:rPr>
          <w:rFonts w:ascii="Arial" w:hAnsi="Arial" w:cs="Arial"/>
          <w:sz w:val="24"/>
          <w:szCs w:val="24"/>
        </w:rPr>
        <w:t xml:space="preserve">los pueblos indígenas hacia el Estado Nación.  </w:t>
      </w:r>
      <w:r w:rsidR="002D6D29">
        <w:rPr>
          <w:rFonts w:ascii="Arial" w:hAnsi="Arial" w:cs="Arial"/>
          <w:sz w:val="24"/>
          <w:szCs w:val="24"/>
        </w:rPr>
        <w:t>Lo que el</w:t>
      </w:r>
      <w:r w:rsidRPr="00EE01D8">
        <w:rPr>
          <w:rFonts w:ascii="Arial" w:hAnsi="Arial" w:cs="Arial"/>
          <w:sz w:val="24"/>
          <w:szCs w:val="24"/>
        </w:rPr>
        <w:t xml:space="preserve"> gobierno actual</w:t>
      </w:r>
      <w:r w:rsidR="002D6D29">
        <w:rPr>
          <w:rFonts w:ascii="Arial" w:hAnsi="Arial" w:cs="Arial"/>
          <w:sz w:val="24"/>
          <w:szCs w:val="24"/>
        </w:rPr>
        <w:t xml:space="preserve"> realiza</w:t>
      </w:r>
      <w:r w:rsidRPr="00EE01D8">
        <w:rPr>
          <w:rFonts w:ascii="Arial" w:hAnsi="Arial" w:cs="Arial"/>
          <w:sz w:val="24"/>
          <w:szCs w:val="24"/>
        </w:rPr>
        <w:t>, incluyendo toda su política hacia los pueblos indígenas, no es nada nuevo</w:t>
      </w:r>
      <w:r w:rsidR="002D6D29">
        <w:rPr>
          <w:rFonts w:ascii="Arial" w:hAnsi="Arial" w:cs="Arial"/>
          <w:sz w:val="24"/>
          <w:szCs w:val="24"/>
        </w:rPr>
        <w:t>. C</w:t>
      </w:r>
      <w:r w:rsidRPr="00EE01D8">
        <w:rPr>
          <w:rFonts w:ascii="Arial" w:hAnsi="Arial" w:cs="Arial"/>
          <w:sz w:val="24"/>
          <w:szCs w:val="24"/>
        </w:rPr>
        <w:t xml:space="preserve">omo la entrega de carnet a grupos considerados “guías espirituales, sacerdotes mayas o aj </w:t>
      </w:r>
      <w:proofErr w:type="spellStart"/>
      <w:r w:rsidRPr="00EE01D8">
        <w:rPr>
          <w:rFonts w:ascii="Arial" w:hAnsi="Arial" w:cs="Arial"/>
          <w:sz w:val="24"/>
          <w:szCs w:val="24"/>
        </w:rPr>
        <w:t>q’ij</w:t>
      </w:r>
      <w:proofErr w:type="spellEnd"/>
      <w:r w:rsidRPr="00EE01D8">
        <w:rPr>
          <w:rFonts w:ascii="Arial" w:hAnsi="Arial" w:cs="Arial"/>
          <w:sz w:val="24"/>
          <w:szCs w:val="24"/>
        </w:rPr>
        <w:t xml:space="preserve">”, </w:t>
      </w:r>
      <w:r w:rsidR="00780CA4" w:rsidRPr="00EE01D8">
        <w:rPr>
          <w:rFonts w:ascii="Arial" w:hAnsi="Arial" w:cs="Arial"/>
          <w:sz w:val="24"/>
          <w:szCs w:val="24"/>
        </w:rPr>
        <w:t>que,</w:t>
      </w:r>
      <w:r w:rsidRPr="00EE01D8">
        <w:rPr>
          <w:rFonts w:ascii="Arial" w:hAnsi="Arial" w:cs="Arial"/>
          <w:sz w:val="24"/>
          <w:szCs w:val="24"/>
        </w:rPr>
        <w:t xml:space="preserve"> dicho sea de paso, la carnetización de los</w:t>
      </w:r>
      <w:r w:rsidR="002D6D29">
        <w:rPr>
          <w:rFonts w:ascii="Arial" w:hAnsi="Arial" w:cs="Arial"/>
          <w:sz w:val="24"/>
          <w:szCs w:val="24"/>
        </w:rPr>
        <w:t xml:space="preserve"> </w:t>
      </w:r>
      <w:r w:rsidRPr="00EE01D8">
        <w:rPr>
          <w:rFonts w:ascii="Arial" w:hAnsi="Arial" w:cs="Arial"/>
          <w:sz w:val="24"/>
          <w:szCs w:val="24"/>
        </w:rPr>
        <w:t xml:space="preserve">y las Aj </w:t>
      </w:r>
      <w:proofErr w:type="spellStart"/>
      <w:r w:rsidRPr="00EE01D8">
        <w:rPr>
          <w:rFonts w:ascii="Arial" w:hAnsi="Arial" w:cs="Arial"/>
          <w:sz w:val="24"/>
          <w:szCs w:val="24"/>
        </w:rPr>
        <w:t>Q’ij</w:t>
      </w:r>
      <w:proofErr w:type="spellEnd"/>
      <w:r w:rsidRPr="00EE01D8">
        <w:rPr>
          <w:rFonts w:ascii="Arial" w:hAnsi="Arial" w:cs="Arial"/>
          <w:sz w:val="24"/>
          <w:szCs w:val="24"/>
        </w:rPr>
        <w:t xml:space="preserve">, es una propuesta de algunos miembros de lo que fue </w:t>
      </w:r>
      <w:r w:rsidR="00780CA4" w:rsidRPr="00EE01D8">
        <w:rPr>
          <w:rFonts w:ascii="Arial" w:hAnsi="Arial" w:cs="Arial"/>
          <w:sz w:val="24"/>
          <w:szCs w:val="24"/>
        </w:rPr>
        <w:t>la Comisión</w:t>
      </w:r>
      <w:r w:rsidRPr="00EE01D8">
        <w:rPr>
          <w:rFonts w:ascii="Arial" w:hAnsi="Arial" w:cs="Arial"/>
          <w:sz w:val="24"/>
          <w:szCs w:val="24"/>
        </w:rPr>
        <w:t xml:space="preserve"> de Lugares Sagrados, que nace del Acuerdo Sobre Identidad y Derechos de los Pueblos Indígenas, y puesto en marcha </w:t>
      </w:r>
      <w:r w:rsidRPr="00EE01D8">
        <w:rPr>
          <w:rFonts w:ascii="Arial" w:hAnsi="Arial" w:cs="Arial"/>
          <w:sz w:val="24"/>
          <w:szCs w:val="24"/>
        </w:rPr>
        <w:lastRenderedPageBreak/>
        <w:t xml:space="preserve">por </w:t>
      </w:r>
      <w:r w:rsidR="00F270E0">
        <w:rPr>
          <w:rFonts w:ascii="Arial" w:hAnsi="Arial" w:cs="Arial"/>
          <w:sz w:val="24"/>
          <w:szCs w:val="24"/>
        </w:rPr>
        <w:t xml:space="preserve">la que fuera </w:t>
      </w:r>
      <w:r w:rsidRPr="00EE01D8">
        <w:rPr>
          <w:rFonts w:ascii="Arial" w:hAnsi="Arial" w:cs="Arial"/>
          <w:sz w:val="24"/>
          <w:szCs w:val="24"/>
        </w:rPr>
        <w:t>Ministra de Cultura, Otilia Lux</w:t>
      </w:r>
      <w:r w:rsidR="009901A0">
        <w:rPr>
          <w:rFonts w:ascii="Arial" w:hAnsi="Arial" w:cs="Arial"/>
          <w:sz w:val="24"/>
          <w:szCs w:val="24"/>
        </w:rPr>
        <w:t xml:space="preserve"> y </w:t>
      </w:r>
      <w:proofErr w:type="spellStart"/>
      <w:r w:rsidR="009901A0">
        <w:rPr>
          <w:rFonts w:ascii="Arial" w:hAnsi="Arial" w:cs="Arial"/>
          <w:sz w:val="24"/>
          <w:szCs w:val="24"/>
        </w:rPr>
        <w:t>Giammattei</w:t>
      </w:r>
      <w:proofErr w:type="spellEnd"/>
      <w:r w:rsidR="009901A0">
        <w:rPr>
          <w:rFonts w:ascii="Arial" w:hAnsi="Arial" w:cs="Arial"/>
          <w:sz w:val="24"/>
          <w:szCs w:val="24"/>
        </w:rPr>
        <w:t>, solo lo confirma, con una carga fascista y racista</w:t>
      </w:r>
      <w:r w:rsidRPr="00EE01D8">
        <w:rPr>
          <w:rFonts w:ascii="Arial" w:hAnsi="Arial" w:cs="Arial"/>
          <w:sz w:val="24"/>
          <w:szCs w:val="24"/>
        </w:rPr>
        <w:t>.</w:t>
      </w:r>
    </w:p>
    <w:p w14:paraId="1E4A27D5" w14:textId="28E04D54" w:rsidR="00F3368D" w:rsidRPr="00EE01D8" w:rsidRDefault="0059241D" w:rsidP="00D04C42">
      <w:pPr>
        <w:jc w:val="both"/>
        <w:rPr>
          <w:rFonts w:ascii="Arial" w:hAnsi="Arial" w:cs="Arial"/>
          <w:sz w:val="24"/>
          <w:szCs w:val="24"/>
        </w:rPr>
      </w:pPr>
      <w:r w:rsidRPr="00EE01D8">
        <w:rPr>
          <w:rFonts w:ascii="Arial" w:hAnsi="Arial" w:cs="Arial"/>
          <w:sz w:val="24"/>
          <w:szCs w:val="24"/>
        </w:rPr>
        <w:t>Todo esto</w:t>
      </w:r>
      <w:r w:rsidR="00394FF5" w:rsidRPr="00EE01D8">
        <w:rPr>
          <w:rFonts w:ascii="Arial" w:hAnsi="Arial" w:cs="Arial"/>
          <w:sz w:val="24"/>
          <w:szCs w:val="24"/>
        </w:rPr>
        <w:t>;</w:t>
      </w:r>
      <w:r w:rsidRPr="00EE01D8">
        <w:rPr>
          <w:rFonts w:ascii="Arial" w:hAnsi="Arial" w:cs="Arial"/>
          <w:sz w:val="24"/>
          <w:szCs w:val="24"/>
        </w:rPr>
        <w:t xml:space="preserve"> forma parte de la política indigenista que tienen su origen a mediados del siglo pasado</w:t>
      </w:r>
      <w:r w:rsidR="00394FF5" w:rsidRPr="00EE01D8">
        <w:rPr>
          <w:rFonts w:ascii="Arial" w:hAnsi="Arial" w:cs="Arial"/>
          <w:sz w:val="24"/>
          <w:szCs w:val="24"/>
        </w:rPr>
        <w:t xml:space="preserve">, </w:t>
      </w:r>
      <w:r w:rsidRPr="00EE01D8">
        <w:rPr>
          <w:rFonts w:ascii="Arial" w:hAnsi="Arial" w:cs="Arial"/>
          <w:sz w:val="24"/>
          <w:szCs w:val="24"/>
        </w:rPr>
        <w:t xml:space="preserve">con el Congreso Indigenista de Pátzcuaro, México en </w:t>
      </w:r>
      <w:r w:rsidR="002A40C8" w:rsidRPr="00EE01D8">
        <w:rPr>
          <w:rFonts w:ascii="Arial" w:hAnsi="Arial" w:cs="Arial"/>
          <w:sz w:val="24"/>
          <w:szCs w:val="24"/>
        </w:rPr>
        <w:t>1940</w:t>
      </w:r>
      <w:r w:rsidR="00F3368D" w:rsidRPr="00EE01D8">
        <w:rPr>
          <w:rFonts w:ascii="Arial" w:hAnsi="Arial" w:cs="Arial"/>
          <w:sz w:val="24"/>
          <w:szCs w:val="24"/>
        </w:rPr>
        <w:t>,</w:t>
      </w:r>
      <w:r w:rsidRPr="00EE01D8">
        <w:rPr>
          <w:rFonts w:ascii="Arial" w:hAnsi="Arial" w:cs="Arial"/>
          <w:sz w:val="24"/>
          <w:szCs w:val="24"/>
        </w:rPr>
        <w:t xml:space="preserve"> y reciclado con la política neo</w:t>
      </w:r>
      <w:r w:rsidR="002A40C8" w:rsidRPr="00EE01D8">
        <w:rPr>
          <w:rFonts w:ascii="Arial" w:hAnsi="Arial" w:cs="Arial"/>
          <w:sz w:val="24"/>
          <w:szCs w:val="24"/>
        </w:rPr>
        <w:t xml:space="preserve"> indigenista </w:t>
      </w:r>
      <w:r w:rsidRPr="00EE01D8">
        <w:rPr>
          <w:rFonts w:ascii="Arial" w:hAnsi="Arial" w:cs="Arial"/>
          <w:sz w:val="24"/>
          <w:szCs w:val="24"/>
        </w:rPr>
        <w:t>de 1985 más o menos, que se llamó la política multicultural e intercultural</w:t>
      </w:r>
      <w:r w:rsidR="00394FF5" w:rsidRPr="00EE01D8">
        <w:rPr>
          <w:rFonts w:ascii="Arial" w:hAnsi="Arial" w:cs="Arial"/>
          <w:sz w:val="24"/>
          <w:szCs w:val="24"/>
        </w:rPr>
        <w:t xml:space="preserve">, que se fundamenta en las políticas de inclusión de corte liberal, impulsado por Charles Taylor, Ronald Dworkin, Michael </w:t>
      </w:r>
      <w:proofErr w:type="spellStart"/>
      <w:r w:rsidR="00394FF5" w:rsidRPr="00EE01D8">
        <w:rPr>
          <w:rFonts w:ascii="Arial" w:hAnsi="Arial" w:cs="Arial"/>
          <w:sz w:val="24"/>
          <w:szCs w:val="24"/>
        </w:rPr>
        <w:t>Sandel</w:t>
      </w:r>
      <w:proofErr w:type="spellEnd"/>
      <w:r w:rsidR="00394FF5" w:rsidRPr="00EE01D8">
        <w:rPr>
          <w:rFonts w:ascii="Arial" w:hAnsi="Arial" w:cs="Arial"/>
          <w:sz w:val="24"/>
          <w:szCs w:val="24"/>
        </w:rPr>
        <w:t xml:space="preserve">, Willy </w:t>
      </w:r>
      <w:proofErr w:type="spellStart"/>
      <w:r w:rsidR="00394FF5" w:rsidRPr="00EE01D8">
        <w:rPr>
          <w:rFonts w:ascii="Arial" w:hAnsi="Arial" w:cs="Arial"/>
          <w:sz w:val="24"/>
          <w:szCs w:val="24"/>
        </w:rPr>
        <w:t>Kymlicka</w:t>
      </w:r>
      <w:proofErr w:type="spellEnd"/>
      <w:r w:rsidR="00394FF5" w:rsidRPr="00EE01D8">
        <w:rPr>
          <w:rFonts w:ascii="Arial" w:hAnsi="Arial" w:cs="Arial"/>
          <w:sz w:val="24"/>
          <w:szCs w:val="24"/>
        </w:rPr>
        <w:t xml:space="preserve">, Michael </w:t>
      </w:r>
      <w:proofErr w:type="spellStart"/>
      <w:r w:rsidR="00394FF5" w:rsidRPr="00EE01D8">
        <w:rPr>
          <w:rFonts w:ascii="Arial" w:hAnsi="Arial" w:cs="Arial"/>
          <w:sz w:val="24"/>
          <w:szCs w:val="24"/>
        </w:rPr>
        <w:t>Walzer</w:t>
      </w:r>
      <w:proofErr w:type="spellEnd"/>
      <w:r w:rsidR="00394FF5" w:rsidRPr="00EE01D8">
        <w:rPr>
          <w:rFonts w:ascii="Arial" w:hAnsi="Arial" w:cs="Arial"/>
          <w:sz w:val="24"/>
          <w:szCs w:val="24"/>
        </w:rPr>
        <w:t>, entre otros y ahora llevado a su máximo nivel con</w:t>
      </w:r>
      <w:r w:rsidRPr="00EE01D8">
        <w:rPr>
          <w:rFonts w:ascii="Arial" w:hAnsi="Arial" w:cs="Arial"/>
          <w:sz w:val="24"/>
          <w:szCs w:val="24"/>
        </w:rPr>
        <w:t xml:space="preserve"> el actual indigenismo</w:t>
      </w:r>
      <w:r w:rsidR="00F3368D" w:rsidRPr="00EE01D8">
        <w:rPr>
          <w:rFonts w:ascii="Arial" w:hAnsi="Arial" w:cs="Arial"/>
          <w:sz w:val="24"/>
          <w:szCs w:val="24"/>
        </w:rPr>
        <w:t xml:space="preserve"> neoliberal</w:t>
      </w:r>
      <w:r w:rsidR="00DF7CE8" w:rsidRPr="00EE01D8">
        <w:rPr>
          <w:rFonts w:ascii="Arial" w:hAnsi="Arial" w:cs="Arial"/>
          <w:sz w:val="24"/>
          <w:szCs w:val="24"/>
        </w:rPr>
        <w:t xml:space="preserve">.  Error en el que han caído </w:t>
      </w:r>
      <w:r w:rsidR="008D0420" w:rsidRPr="00EE01D8">
        <w:rPr>
          <w:rFonts w:ascii="Arial" w:hAnsi="Arial" w:cs="Arial"/>
          <w:sz w:val="24"/>
          <w:szCs w:val="24"/>
        </w:rPr>
        <w:t>al</w:t>
      </w:r>
      <w:r w:rsidR="00394FF5" w:rsidRPr="00EE01D8">
        <w:rPr>
          <w:rFonts w:ascii="Arial" w:hAnsi="Arial" w:cs="Arial"/>
          <w:sz w:val="24"/>
          <w:szCs w:val="24"/>
        </w:rPr>
        <w:t xml:space="preserve">gunas propuestas refundacionales </w:t>
      </w:r>
      <w:r w:rsidR="00DF7CE8" w:rsidRPr="00EE01D8">
        <w:rPr>
          <w:rFonts w:ascii="Arial" w:hAnsi="Arial" w:cs="Arial"/>
          <w:sz w:val="24"/>
          <w:szCs w:val="24"/>
        </w:rPr>
        <w:t>denominados Estados Plurinacionales.  Sobre todo las que se construyen bajo la lógica del</w:t>
      </w:r>
      <w:r w:rsidR="00394FF5" w:rsidRPr="00EE01D8">
        <w:rPr>
          <w:rFonts w:ascii="Arial" w:hAnsi="Arial" w:cs="Arial"/>
          <w:sz w:val="24"/>
          <w:szCs w:val="24"/>
        </w:rPr>
        <w:t xml:space="preserve"> diálogo intercultural o modelos de descolonización</w:t>
      </w:r>
      <w:r w:rsidR="00DF7CE8" w:rsidRPr="00EE01D8">
        <w:rPr>
          <w:rFonts w:ascii="Arial" w:hAnsi="Arial" w:cs="Arial"/>
          <w:sz w:val="24"/>
          <w:szCs w:val="24"/>
        </w:rPr>
        <w:t xml:space="preserve">, </w:t>
      </w:r>
      <w:proofErr w:type="spellStart"/>
      <w:r w:rsidR="00DF7CE8" w:rsidRPr="00EE01D8">
        <w:rPr>
          <w:rFonts w:ascii="Arial" w:hAnsi="Arial" w:cs="Arial"/>
          <w:sz w:val="24"/>
          <w:szCs w:val="24"/>
        </w:rPr>
        <w:t>decolonialidad</w:t>
      </w:r>
      <w:proofErr w:type="spellEnd"/>
      <w:r w:rsidR="00394FF5" w:rsidRPr="00EE01D8">
        <w:rPr>
          <w:rFonts w:ascii="Arial" w:hAnsi="Arial" w:cs="Arial"/>
          <w:sz w:val="24"/>
          <w:szCs w:val="24"/>
        </w:rPr>
        <w:t xml:space="preserve"> o el modelo del Buen Vivir, como una interpretación limitada y occidental del paradigma de los pueblos originarios</w:t>
      </w:r>
      <w:r w:rsidR="00394FF5" w:rsidRPr="00EE01D8">
        <w:rPr>
          <w:rStyle w:val="Refdenotaalpie"/>
          <w:rFonts w:ascii="Arial" w:hAnsi="Arial" w:cs="Arial"/>
          <w:sz w:val="24"/>
          <w:szCs w:val="24"/>
        </w:rPr>
        <w:footnoteReference w:id="3"/>
      </w:r>
      <w:r w:rsidR="008D0420" w:rsidRPr="00EE01D8">
        <w:rPr>
          <w:rFonts w:ascii="Arial" w:hAnsi="Arial" w:cs="Arial"/>
          <w:sz w:val="24"/>
          <w:szCs w:val="24"/>
        </w:rPr>
        <w:t xml:space="preserve">, incluyendo incluso la doctrina internacional en materia de derechos de los pueblos indígenas, que únicamente las relacionan con derechos colectivos y derechos económicos, sociales  y culturales, limitando así,  la propuesta de los pueblos originarios </w:t>
      </w:r>
      <w:r w:rsidR="00DF7CE8" w:rsidRPr="00EE01D8">
        <w:rPr>
          <w:rFonts w:ascii="Arial" w:hAnsi="Arial" w:cs="Arial"/>
          <w:sz w:val="24"/>
          <w:szCs w:val="24"/>
        </w:rPr>
        <w:t xml:space="preserve">que </w:t>
      </w:r>
      <w:r w:rsidR="008D0420" w:rsidRPr="00EE01D8">
        <w:rPr>
          <w:rFonts w:ascii="Arial" w:hAnsi="Arial" w:cs="Arial"/>
          <w:sz w:val="24"/>
          <w:szCs w:val="24"/>
        </w:rPr>
        <w:t xml:space="preserve">va mucho más </w:t>
      </w:r>
      <w:r w:rsidR="00DF7CE8" w:rsidRPr="00EE01D8">
        <w:rPr>
          <w:rFonts w:ascii="Arial" w:hAnsi="Arial" w:cs="Arial"/>
          <w:sz w:val="24"/>
          <w:szCs w:val="24"/>
        </w:rPr>
        <w:t xml:space="preserve">allá de los llamados Estados Plurinacionales hasta ahora reconocidos: Ecuador, Bolivia y Chile este último en discusión.  Hasta el momento estos Estados Plurinacionales, son solo un maquillaje del Estado Neoliberal-Extractivista. </w:t>
      </w:r>
    </w:p>
    <w:p w14:paraId="4F349E12" w14:textId="75CE07C9" w:rsidR="008D0420" w:rsidRPr="00EE01D8" w:rsidRDefault="008D0420" w:rsidP="00D04C42">
      <w:pPr>
        <w:jc w:val="both"/>
        <w:rPr>
          <w:rFonts w:ascii="Arial" w:hAnsi="Arial" w:cs="Arial"/>
          <w:sz w:val="24"/>
          <w:szCs w:val="24"/>
        </w:rPr>
      </w:pPr>
      <w:r w:rsidRPr="00EE01D8">
        <w:rPr>
          <w:rFonts w:ascii="Arial" w:hAnsi="Arial" w:cs="Arial"/>
          <w:sz w:val="24"/>
          <w:szCs w:val="24"/>
        </w:rPr>
        <w:t>El indigenismo nunca fue amigable con los pueblos indígenas como lo pretenden presentar algunos intelectuales supuestamente progresistas</w:t>
      </w:r>
      <w:r w:rsidRPr="00EE01D8">
        <w:rPr>
          <w:rStyle w:val="Refdenotaalpie"/>
          <w:rFonts w:ascii="Arial" w:hAnsi="Arial" w:cs="Arial"/>
          <w:sz w:val="24"/>
          <w:szCs w:val="24"/>
        </w:rPr>
        <w:footnoteReference w:id="4"/>
      </w:r>
      <w:r w:rsidRPr="00EE01D8">
        <w:rPr>
          <w:rFonts w:ascii="Arial" w:hAnsi="Arial" w:cs="Arial"/>
          <w:sz w:val="24"/>
          <w:szCs w:val="24"/>
        </w:rPr>
        <w:t xml:space="preserve">.  </w:t>
      </w:r>
      <w:r w:rsidR="00DF7CE8" w:rsidRPr="00EE01D8">
        <w:rPr>
          <w:rFonts w:ascii="Arial" w:hAnsi="Arial" w:cs="Arial"/>
          <w:sz w:val="24"/>
          <w:szCs w:val="24"/>
        </w:rPr>
        <w:t xml:space="preserve">Nunca fue pensado para apoyar o estar en sintonía con los pueblos.  </w:t>
      </w:r>
      <w:r w:rsidR="00F14D6D" w:rsidRPr="00EE01D8">
        <w:rPr>
          <w:rFonts w:ascii="Arial" w:hAnsi="Arial" w:cs="Arial"/>
          <w:sz w:val="24"/>
          <w:szCs w:val="24"/>
        </w:rPr>
        <w:t>Sus propuestas fueron</w:t>
      </w:r>
      <w:r w:rsidR="00F35C01" w:rsidRPr="00EE01D8">
        <w:rPr>
          <w:rFonts w:ascii="Arial" w:hAnsi="Arial" w:cs="Arial"/>
          <w:sz w:val="24"/>
          <w:szCs w:val="24"/>
        </w:rPr>
        <w:t xml:space="preserve"> de integrar, asimilar, ladinizar.  </w:t>
      </w:r>
      <w:r w:rsidR="00F14D6D" w:rsidRPr="00EE01D8">
        <w:rPr>
          <w:rFonts w:ascii="Arial" w:hAnsi="Arial" w:cs="Arial"/>
          <w:sz w:val="24"/>
          <w:szCs w:val="24"/>
        </w:rPr>
        <w:t xml:space="preserve">Nunca resolvió los problemas más profundos de los pueblos originarios, a pesar de algunas buenas intenciones, siguió desarrollándose el modelo colonial, como en su momento lo afirmaran quienes participaron en el encuentro de Barbados, el 30 de enero de 1971.  “El análisis que realizamos demostró que la política indigenista de los estados nacionales latinoamericanos ha fracasado tanto por acción como por omisión. Por omisión, en razón de su incapacidad para garantizar a cada grupo indígena el amparo específico que el Estado le debe y para imponer la ley sobre los frentes de expansión nacional. Por acción, debido a la naturaleza colonialista y clasista de sus políticas </w:t>
      </w:r>
      <w:r w:rsidR="002E1958" w:rsidRPr="00EE01D8">
        <w:rPr>
          <w:rFonts w:ascii="Arial" w:hAnsi="Arial" w:cs="Arial"/>
          <w:sz w:val="24"/>
          <w:szCs w:val="24"/>
        </w:rPr>
        <w:t xml:space="preserve">indigenistas. </w:t>
      </w:r>
      <w:r w:rsidR="00F14D6D" w:rsidRPr="00EE01D8">
        <w:rPr>
          <w:rFonts w:ascii="Arial" w:hAnsi="Arial" w:cs="Arial"/>
          <w:sz w:val="24"/>
          <w:szCs w:val="24"/>
        </w:rPr>
        <w:t>Este fracaso arroja sobre el Estado culpabilidad directa o connivencia en muchos crímenes de genocidio y etnocidio que pudimos verificar. Estos crímenes tienden a repetirse y la culpabilidad recaerá directamente sobre el Estado”</w:t>
      </w:r>
      <w:r w:rsidR="00F14D6D" w:rsidRPr="00EE01D8">
        <w:rPr>
          <w:rStyle w:val="Refdenotaalpie"/>
          <w:rFonts w:ascii="Arial" w:hAnsi="Arial" w:cs="Arial"/>
          <w:sz w:val="24"/>
          <w:szCs w:val="24"/>
        </w:rPr>
        <w:footnoteReference w:id="5"/>
      </w:r>
      <w:r w:rsidR="00F14D6D" w:rsidRPr="00EE01D8">
        <w:rPr>
          <w:rFonts w:ascii="Arial" w:hAnsi="Arial" w:cs="Arial"/>
          <w:sz w:val="24"/>
          <w:szCs w:val="24"/>
        </w:rPr>
        <w:t>.</w:t>
      </w:r>
      <w:r w:rsidR="00577702" w:rsidRPr="00EE01D8">
        <w:rPr>
          <w:rFonts w:ascii="Arial" w:hAnsi="Arial" w:cs="Arial"/>
          <w:sz w:val="24"/>
          <w:szCs w:val="24"/>
        </w:rPr>
        <w:t xml:space="preserve">  </w:t>
      </w:r>
    </w:p>
    <w:p w14:paraId="2CE98108" w14:textId="1AA45633" w:rsidR="001A72E1" w:rsidRPr="00EE01D8" w:rsidRDefault="00577702" w:rsidP="00D04C42">
      <w:pPr>
        <w:jc w:val="both"/>
        <w:rPr>
          <w:rFonts w:ascii="Arial" w:hAnsi="Arial" w:cs="Arial"/>
          <w:sz w:val="24"/>
          <w:szCs w:val="24"/>
        </w:rPr>
      </w:pPr>
      <w:r w:rsidRPr="00EE01D8">
        <w:rPr>
          <w:rFonts w:ascii="Arial" w:hAnsi="Arial" w:cs="Arial"/>
          <w:sz w:val="24"/>
          <w:szCs w:val="24"/>
        </w:rPr>
        <w:t>El indigenismo como política de los Estados, siempre consider</w:t>
      </w:r>
      <w:r w:rsidR="00CE4F97">
        <w:rPr>
          <w:rFonts w:ascii="Arial" w:hAnsi="Arial" w:cs="Arial"/>
          <w:sz w:val="24"/>
          <w:szCs w:val="24"/>
        </w:rPr>
        <w:t>ó</w:t>
      </w:r>
      <w:r w:rsidRPr="00EE01D8">
        <w:rPr>
          <w:rFonts w:ascii="Arial" w:hAnsi="Arial" w:cs="Arial"/>
          <w:sz w:val="24"/>
          <w:szCs w:val="24"/>
        </w:rPr>
        <w:t xml:space="preserve"> como objetivo resolver el “problema indígena” o el “indio como problema”.  De acuerdo a la convención de Pátzcuaro, “los gobiernos contratantes acuerdan elucidar los problemas que afectan a los núcleos indígenas en sus respectivas jurisdicciones, y cooperar entre sí sobre la base del respeto mutuo de los derechos inherentes a s</w:t>
      </w:r>
      <w:r w:rsidR="008A3EB4">
        <w:rPr>
          <w:rFonts w:ascii="Arial" w:hAnsi="Arial" w:cs="Arial"/>
          <w:sz w:val="24"/>
          <w:szCs w:val="24"/>
        </w:rPr>
        <w:t>u</w:t>
      </w:r>
      <w:r w:rsidRPr="00EE01D8">
        <w:rPr>
          <w:rFonts w:ascii="Arial" w:hAnsi="Arial" w:cs="Arial"/>
          <w:sz w:val="24"/>
          <w:szCs w:val="24"/>
        </w:rPr>
        <w:t xml:space="preserve"> completa independencia para la resolución del problema indígena en </w:t>
      </w:r>
      <w:r w:rsidR="002E1958" w:rsidRPr="00EE01D8">
        <w:rPr>
          <w:rFonts w:ascii="Arial" w:hAnsi="Arial" w:cs="Arial"/>
          <w:sz w:val="24"/>
          <w:szCs w:val="24"/>
        </w:rPr>
        <w:t>América</w:t>
      </w:r>
      <w:r w:rsidRPr="00EE01D8">
        <w:rPr>
          <w:rFonts w:ascii="Arial" w:hAnsi="Arial" w:cs="Arial"/>
          <w:sz w:val="24"/>
          <w:szCs w:val="24"/>
        </w:rPr>
        <w:t>”</w:t>
      </w:r>
      <w:r w:rsidRPr="00EE01D8">
        <w:rPr>
          <w:rStyle w:val="Refdenotaalpie"/>
          <w:rFonts w:ascii="Arial" w:hAnsi="Arial" w:cs="Arial"/>
          <w:sz w:val="24"/>
          <w:szCs w:val="24"/>
        </w:rPr>
        <w:footnoteReference w:id="6"/>
      </w:r>
      <w:r w:rsidR="002E1958" w:rsidRPr="00EE01D8">
        <w:rPr>
          <w:rFonts w:ascii="Arial" w:hAnsi="Arial" w:cs="Arial"/>
          <w:sz w:val="24"/>
          <w:szCs w:val="24"/>
        </w:rPr>
        <w:t xml:space="preserve">.  </w:t>
      </w:r>
      <w:r w:rsidR="00F87841" w:rsidRPr="00EE01D8">
        <w:rPr>
          <w:rFonts w:ascii="Arial" w:hAnsi="Arial" w:cs="Arial"/>
          <w:sz w:val="24"/>
          <w:szCs w:val="24"/>
        </w:rPr>
        <w:t xml:space="preserve">En este congreso también se propuso el día 19 de abril como “el día del indio” o “el día del aborigen”.  Fueron pocos los indígenas quienes participaron en el encuentro de Pátzcuaro y el caso de Guatemala, participaron: Carlos </w:t>
      </w:r>
      <w:r w:rsidR="00EB6480" w:rsidRPr="00EE01D8">
        <w:rPr>
          <w:rFonts w:ascii="Arial" w:hAnsi="Arial" w:cs="Arial"/>
          <w:sz w:val="24"/>
          <w:szCs w:val="24"/>
        </w:rPr>
        <w:t>Girón</w:t>
      </w:r>
      <w:r w:rsidR="00F87841" w:rsidRPr="00EE01D8">
        <w:rPr>
          <w:rFonts w:ascii="Arial" w:hAnsi="Arial" w:cs="Arial"/>
          <w:sz w:val="24"/>
          <w:szCs w:val="24"/>
        </w:rPr>
        <w:t xml:space="preserve"> Cerna, abogado y poeta, secretario de la embajada guatemalteca y cónsul en México</w:t>
      </w:r>
      <w:r w:rsidR="00EB6480" w:rsidRPr="00EE01D8">
        <w:rPr>
          <w:rFonts w:ascii="Arial" w:hAnsi="Arial" w:cs="Arial"/>
          <w:sz w:val="24"/>
          <w:szCs w:val="24"/>
        </w:rPr>
        <w:t xml:space="preserve"> </w:t>
      </w:r>
      <w:r w:rsidR="00F87841" w:rsidRPr="00EE01D8">
        <w:rPr>
          <w:rFonts w:ascii="Arial" w:hAnsi="Arial" w:cs="Arial"/>
          <w:sz w:val="24"/>
          <w:szCs w:val="24"/>
        </w:rPr>
        <w:t>y David Vela.  Su propuesta fue la “incorporación a la ciudadanía indígena por medio de la educación, de una legislación especial y, sobre todo, de la adquisición de la tierra”</w:t>
      </w:r>
      <w:r w:rsidR="005F064E" w:rsidRPr="00EE01D8">
        <w:rPr>
          <w:rStyle w:val="Refdenotaalpie"/>
          <w:rFonts w:ascii="Arial" w:hAnsi="Arial" w:cs="Arial"/>
          <w:sz w:val="24"/>
          <w:szCs w:val="24"/>
        </w:rPr>
        <w:footnoteReference w:id="7"/>
      </w:r>
      <w:r w:rsidR="00F87841" w:rsidRPr="00EE01D8">
        <w:rPr>
          <w:rFonts w:ascii="Arial" w:hAnsi="Arial" w:cs="Arial"/>
          <w:sz w:val="24"/>
          <w:szCs w:val="24"/>
        </w:rPr>
        <w:t xml:space="preserve">. </w:t>
      </w:r>
      <w:r w:rsidR="00780CA4">
        <w:rPr>
          <w:rFonts w:ascii="Arial" w:hAnsi="Arial" w:cs="Arial"/>
          <w:sz w:val="24"/>
          <w:szCs w:val="24"/>
        </w:rPr>
        <w:t>Otro de los invitados al congreso y que no asistió fue Fernando Juárez Muñoz, con mucha influencia del “positivismo”</w:t>
      </w:r>
      <w:r w:rsidR="00780CA4">
        <w:rPr>
          <w:rStyle w:val="Refdenotaalpie"/>
          <w:rFonts w:ascii="Arial" w:hAnsi="Arial" w:cs="Arial"/>
          <w:sz w:val="24"/>
          <w:szCs w:val="24"/>
        </w:rPr>
        <w:footnoteReference w:id="8"/>
      </w:r>
      <w:r w:rsidR="00780CA4">
        <w:rPr>
          <w:rFonts w:ascii="Arial" w:hAnsi="Arial" w:cs="Arial"/>
          <w:sz w:val="24"/>
          <w:szCs w:val="24"/>
        </w:rPr>
        <w:t xml:space="preserve">. </w:t>
      </w:r>
      <w:r w:rsidR="00F87841" w:rsidRPr="00EE01D8">
        <w:rPr>
          <w:rFonts w:ascii="Arial" w:hAnsi="Arial" w:cs="Arial"/>
          <w:sz w:val="24"/>
          <w:szCs w:val="24"/>
        </w:rPr>
        <w:t xml:space="preserve">Tanto </w:t>
      </w:r>
      <w:r w:rsidR="005F064E" w:rsidRPr="00780CA4">
        <w:rPr>
          <w:rFonts w:ascii="Arial" w:hAnsi="Arial" w:cs="Arial"/>
          <w:sz w:val="24"/>
          <w:szCs w:val="24"/>
        </w:rPr>
        <w:t>Juárez</w:t>
      </w:r>
      <w:r w:rsidR="00F87841" w:rsidRPr="00780CA4">
        <w:rPr>
          <w:rFonts w:ascii="Arial" w:hAnsi="Arial" w:cs="Arial"/>
          <w:sz w:val="24"/>
          <w:szCs w:val="24"/>
        </w:rPr>
        <w:t xml:space="preserve"> Muñoz</w:t>
      </w:r>
      <w:r w:rsidR="00F87841" w:rsidRPr="00EE01D8">
        <w:rPr>
          <w:rFonts w:ascii="Arial" w:hAnsi="Arial" w:cs="Arial"/>
          <w:sz w:val="24"/>
          <w:szCs w:val="24"/>
        </w:rPr>
        <w:t xml:space="preserve"> como Vela, estaban influenciado</w:t>
      </w:r>
      <w:r w:rsidR="00154907">
        <w:rPr>
          <w:rFonts w:ascii="Arial" w:hAnsi="Arial" w:cs="Arial"/>
          <w:sz w:val="24"/>
          <w:szCs w:val="24"/>
        </w:rPr>
        <w:t>s</w:t>
      </w:r>
      <w:r w:rsidR="00F87841" w:rsidRPr="00EE01D8">
        <w:rPr>
          <w:rFonts w:ascii="Arial" w:hAnsi="Arial" w:cs="Arial"/>
          <w:sz w:val="24"/>
          <w:szCs w:val="24"/>
        </w:rPr>
        <w:t xml:space="preserve"> fuertemente por el momento revolucionario</w:t>
      </w:r>
      <w:r w:rsidR="005F064E" w:rsidRPr="00EE01D8">
        <w:rPr>
          <w:rFonts w:ascii="Arial" w:hAnsi="Arial" w:cs="Arial"/>
          <w:sz w:val="24"/>
          <w:szCs w:val="24"/>
        </w:rPr>
        <w:t xml:space="preserve"> de 1944 y</w:t>
      </w:r>
      <w:r w:rsidR="00780CA4">
        <w:rPr>
          <w:rFonts w:ascii="Arial" w:hAnsi="Arial" w:cs="Arial"/>
          <w:sz w:val="24"/>
          <w:szCs w:val="24"/>
        </w:rPr>
        <w:t xml:space="preserve"> algunas</w:t>
      </w:r>
      <w:r w:rsidR="005F064E" w:rsidRPr="00EE01D8">
        <w:rPr>
          <w:rFonts w:ascii="Arial" w:hAnsi="Arial" w:cs="Arial"/>
          <w:sz w:val="24"/>
          <w:szCs w:val="24"/>
        </w:rPr>
        <w:t xml:space="preserve"> </w:t>
      </w:r>
      <w:r w:rsidR="006D4985">
        <w:rPr>
          <w:rFonts w:ascii="Arial" w:hAnsi="Arial" w:cs="Arial"/>
          <w:sz w:val="24"/>
          <w:szCs w:val="24"/>
        </w:rPr>
        <w:t xml:space="preserve">de </w:t>
      </w:r>
      <w:r w:rsidR="005F064E" w:rsidRPr="00EE01D8">
        <w:rPr>
          <w:rFonts w:ascii="Arial" w:hAnsi="Arial" w:cs="Arial"/>
          <w:sz w:val="24"/>
          <w:szCs w:val="24"/>
        </w:rPr>
        <w:t xml:space="preserve">sus ideas </w:t>
      </w:r>
      <w:r w:rsidR="0031142C" w:rsidRPr="00EE01D8">
        <w:rPr>
          <w:rFonts w:ascii="Arial" w:hAnsi="Arial" w:cs="Arial"/>
          <w:sz w:val="24"/>
          <w:szCs w:val="24"/>
        </w:rPr>
        <w:t xml:space="preserve">fueron </w:t>
      </w:r>
      <w:r w:rsidR="00780CA4" w:rsidRPr="00EE01D8">
        <w:rPr>
          <w:rFonts w:ascii="Arial" w:hAnsi="Arial" w:cs="Arial"/>
          <w:sz w:val="24"/>
          <w:szCs w:val="24"/>
        </w:rPr>
        <w:t>incluidas</w:t>
      </w:r>
      <w:r w:rsidR="0031142C" w:rsidRPr="00EE01D8">
        <w:rPr>
          <w:rFonts w:ascii="Arial" w:hAnsi="Arial" w:cs="Arial"/>
          <w:sz w:val="24"/>
          <w:szCs w:val="24"/>
        </w:rPr>
        <w:t xml:space="preserve"> en el texto de la </w:t>
      </w:r>
      <w:r w:rsidR="005F064E" w:rsidRPr="00EE01D8">
        <w:rPr>
          <w:rFonts w:ascii="Arial" w:hAnsi="Arial" w:cs="Arial"/>
          <w:sz w:val="24"/>
          <w:szCs w:val="24"/>
        </w:rPr>
        <w:t>Constitución de 1945.</w:t>
      </w:r>
      <w:r w:rsidR="008855E7" w:rsidRPr="00EE01D8">
        <w:rPr>
          <w:rFonts w:ascii="Arial" w:hAnsi="Arial" w:cs="Arial"/>
          <w:sz w:val="24"/>
          <w:szCs w:val="24"/>
        </w:rPr>
        <w:t xml:space="preserve">  </w:t>
      </w:r>
      <w:r w:rsidR="005F166C" w:rsidRPr="00EE01D8">
        <w:rPr>
          <w:rFonts w:ascii="Arial" w:hAnsi="Arial" w:cs="Arial"/>
          <w:sz w:val="24"/>
          <w:szCs w:val="24"/>
        </w:rPr>
        <w:t>Artículo</w:t>
      </w:r>
      <w:r w:rsidR="001A72E1" w:rsidRPr="00EE01D8">
        <w:rPr>
          <w:rFonts w:ascii="Arial" w:hAnsi="Arial" w:cs="Arial"/>
          <w:sz w:val="24"/>
          <w:szCs w:val="24"/>
        </w:rPr>
        <w:t xml:space="preserve"> 83 “Crear y mantener las instituciones o dependencias convenientes que concentran su atenci</w:t>
      </w:r>
      <w:r w:rsidR="008855E7" w:rsidRPr="00EE01D8">
        <w:rPr>
          <w:rFonts w:ascii="Arial" w:hAnsi="Arial" w:cs="Arial"/>
          <w:sz w:val="24"/>
          <w:szCs w:val="24"/>
        </w:rPr>
        <w:t>ó</w:t>
      </w:r>
      <w:r w:rsidR="001A72E1" w:rsidRPr="00EE01D8">
        <w:rPr>
          <w:rFonts w:ascii="Arial" w:hAnsi="Arial" w:cs="Arial"/>
          <w:sz w:val="24"/>
          <w:szCs w:val="24"/>
        </w:rPr>
        <w:t>n sobre los problemas indígenas, y garanticen de manera efectiva el empleo de los servicios del gobierno en favor de la resoluci</w:t>
      </w:r>
      <w:r w:rsidR="008855E7" w:rsidRPr="00EE01D8">
        <w:rPr>
          <w:rFonts w:ascii="Arial" w:hAnsi="Arial" w:cs="Arial"/>
          <w:sz w:val="24"/>
          <w:szCs w:val="24"/>
        </w:rPr>
        <w:t>ón</w:t>
      </w:r>
      <w:r w:rsidR="001A72E1" w:rsidRPr="00EE01D8">
        <w:rPr>
          <w:rFonts w:ascii="Arial" w:hAnsi="Arial" w:cs="Arial"/>
          <w:sz w:val="24"/>
          <w:szCs w:val="24"/>
        </w:rPr>
        <w:t xml:space="preserve"> de aquellos problemas.” Y esta disposición l</w:t>
      </w:r>
      <w:r w:rsidR="00154907">
        <w:rPr>
          <w:rFonts w:ascii="Arial" w:hAnsi="Arial" w:cs="Arial"/>
          <w:sz w:val="24"/>
          <w:szCs w:val="24"/>
        </w:rPr>
        <w:t>a</w:t>
      </w:r>
      <w:r w:rsidR="001A72E1" w:rsidRPr="00EE01D8">
        <w:rPr>
          <w:rFonts w:ascii="Arial" w:hAnsi="Arial" w:cs="Arial"/>
          <w:sz w:val="24"/>
          <w:szCs w:val="24"/>
        </w:rPr>
        <w:t xml:space="preserve"> considera como función principal del presidente de la </w:t>
      </w:r>
      <w:r w:rsidR="007B4D84" w:rsidRPr="00EE01D8">
        <w:rPr>
          <w:rFonts w:ascii="Arial" w:hAnsi="Arial" w:cs="Arial"/>
          <w:sz w:val="24"/>
          <w:szCs w:val="24"/>
        </w:rPr>
        <w:t>república</w:t>
      </w:r>
      <w:r w:rsidR="008855E7" w:rsidRPr="00EE01D8">
        <w:rPr>
          <w:rFonts w:ascii="Arial" w:hAnsi="Arial" w:cs="Arial"/>
          <w:sz w:val="24"/>
          <w:szCs w:val="24"/>
        </w:rPr>
        <w:t>;</w:t>
      </w:r>
      <w:r w:rsidR="001A72E1" w:rsidRPr="00EE01D8">
        <w:rPr>
          <w:rFonts w:ascii="Arial" w:hAnsi="Arial" w:cs="Arial"/>
          <w:sz w:val="24"/>
          <w:szCs w:val="24"/>
        </w:rPr>
        <w:t xml:space="preserve"> artículo 137, inc. 15.</w:t>
      </w:r>
      <w:r w:rsidR="001A72E1" w:rsidRPr="00EE01D8">
        <w:rPr>
          <w:rStyle w:val="Refdenotaalpie"/>
          <w:rFonts w:ascii="Arial" w:hAnsi="Arial" w:cs="Arial"/>
          <w:sz w:val="24"/>
          <w:szCs w:val="24"/>
        </w:rPr>
        <w:footnoteReference w:id="9"/>
      </w:r>
      <w:r w:rsidR="008855E7" w:rsidRPr="00EE01D8">
        <w:rPr>
          <w:rFonts w:ascii="Arial" w:hAnsi="Arial" w:cs="Arial"/>
          <w:sz w:val="24"/>
          <w:szCs w:val="24"/>
        </w:rPr>
        <w:t xml:space="preserve">  </w:t>
      </w:r>
    </w:p>
    <w:p w14:paraId="16C159C3" w14:textId="2B0E7211" w:rsidR="005F064E" w:rsidRPr="00EE01D8" w:rsidRDefault="008855E7" w:rsidP="00D04C42">
      <w:pPr>
        <w:jc w:val="both"/>
        <w:rPr>
          <w:rFonts w:ascii="Arial" w:hAnsi="Arial" w:cs="Arial"/>
          <w:sz w:val="24"/>
          <w:szCs w:val="24"/>
        </w:rPr>
      </w:pPr>
      <w:r w:rsidRPr="00EE01D8">
        <w:rPr>
          <w:rFonts w:ascii="Arial" w:hAnsi="Arial" w:cs="Arial"/>
          <w:sz w:val="24"/>
          <w:szCs w:val="24"/>
        </w:rPr>
        <w:t>Volviendo al origen del indigenismo, que lo podemos encontrar en el evento de Pátzcuaro, este acontecimiento dio origen al Instituto Indigenista Interamericano y en Guatemala se crea el Instituto Indigenista Nacional (1945)</w:t>
      </w:r>
      <w:r w:rsidR="005F166C" w:rsidRPr="00EE01D8">
        <w:rPr>
          <w:rFonts w:ascii="Arial" w:hAnsi="Arial" w:cs="Arial"/>
          <w:sz w:val="24"/>
          <w:szCs w:val="24"/>
        </w:rPr>
        <w:t xml:space="preserve">, </w:t>
      </w:r>
      <w:r w:rsidR="00154907">
        <w:rPr>
          <w:rFonts w:ascii="Arial" w:hAnsi="Arial" w:cs="Arial"/>
          <w:sz w:val="24"/>
          <w:szCs w:val="24"/>
        </w:rPr>
        <w:t>donde en</w:t>
      </w:r>
      <w:r w:rsidR="005F166C" w:rsidRPr="00EE01D8">
        <w:rPr>
          <w:rFonts w:ascii="Arial" w:hAnsi="Arial" w:cs="Arial"/>
          <w:sz w:val="24"/>
          <w:szCs w:val="24"/>
        </w:rPr>
        <w:t xml:space="preserve"> el acuerdo gubernativo de creación manifiesta</w:t>
      </w:r>
      <w:r w:rsidR="00154907">
        <w:rPr>
          <w:rFonts w:ascii="Arial" w:hAnsi="Arial" w:cs="Arial"/>
          <w:sz w:val="24"/>
          <w:szCs w:val="24"/>
        </w:rPr>
        <w:t>:</w:t>
      </w:r>
      <w:r w:rsidR="005F166C" w:rsidRPr="00EE01D8">
        <w:rPr>
          <w:rFonts w:ascii="Arial" w:hAnsi="Arial" w:cs="Arial"/>
          <w:sz w:val="24"/>
          <w:szCs w:val="24"/>
        </w:rPr>
        <w:t xml:space="preserve"> “Que Guatemala, en su constitución étnica confronta el problema de grupos indígenas con una cultura cuyos valores positivos deben protegerse, pero a los cuales es preciso estimular para que eleven su nivel cultural, social y económico y concurran en mejor forma a la integración de una fuerte nacionalidad y que la Constitución de la República</w:t>
      </w:r>
      <w:r w:rsidR="00154907">
        <w:rPr>
          <w:rFonts w:ascii="Arial" w:hAnsi="Arial" w:cs="Arial"/>
          <w:sz w:val="24"/>
          <w:szCs w:val="24"/>
        </w:rPr>
        <w:t>. E</w:t>
      </w:r>
      <w:r w:rsidR="005F166C" w:rsidRPr="00EE01D8">
        <w:rPr>
          <w:rFonts w:ascii="Arial" w:hAnsi="Arial" w:cs="Arial"/>
          <w:sz w:val="24"/>
          <w:szCs w:val="24"/>
        </w:rPr>
        <w:t>n el inciso 15 del artículo 137, dispone la creación y mantenimiento de instituciones que concentren su atención sobre los problemas indígenas y aseguren el concurso del Estado para la pronta resolución de dichos problemas”</w:t>
      </w:r>
      <w:r w:rsidR="005F166C" w:rsidRPr="00EE01D8">
        <w:rPr>
          <w:rStyle w:val="Refdenotaalpie"/>
          <w:rFonts w:ascii="Arial" w:hAnsi="Arial" w:cs="Arial"/>
          <w:sz w:val="24"/>
          <w:szCs w:val="24"/>
        </w:rPr>
        <w:footnoteReference w:id="10"/>
      </w:r>
      <w:r w:rsidR="00154907">
        <w:rPr>
          <w:rFonts w:ascii="Arial" w:hAnsi="Arial" w:cs="Arial"/>
          <w:sz w:val="24"/>
          <w:szCs w:val="24"/>
        </w:rPr>
        <w:t xml:space="preserve">; </w:t>
      </w:r>
      <w:r w:rsidRPr="00EE01D8">
        <w:rPr>
          <w:rFonts w:ascii="Arial" w:hAnsi="Arial" w:cs="Arial"/>
          <w:sz w:val="24"/>
          <w:szCs w:val="24"/>
        </w:rPr>
        <w:t>posteriormente</w:t>
      </w:r>
      <w:r w:rsidR="005F166C" w:rsidRPr="00EE01D8">
        <w:rPr>
          <w:rFonts w:ascii="Arial" w:hAnsi="Arial" w:cs="Arial"/>
          <w:sz w:val="24"/>
          <w:szCs w:val="24"/>
        </w:rPr>
        <w:t xml:space="preserve"> se crea</w:t>
      </w:r>
      <w:r w:rsidRPr="00EE01D8">
        <w:rPr>
          <w:rFonts w:ascii="Arial" w:hAnsi="Arial" w:cs="Arial"/>
          <w:sz w:val="24"/>
          <w:szCs w:val="24"/>
        </w:rPr>
        <w:t xml:space="preserve"> el Seminario de Integración Social</w:t>
      </w:r>
      <w:r w:rsidR="005F166C" w:rsidRPr="00EE01D8">
        <w:rPr>
          <w:rFonts w:ascii="Arial" w:hAnsi="Arial" w:cs="Arial"/>
          <w:sz w:val="24"/>
          <w:szCs w:val="24"/>
        </w:rPr>
        <w:t xml:space="preserve"> Guatemalteca (1955)</w:t>
      </w:r>
      <w:r w:rsidRPr="00EE01D8">
        <w:rPr>
          <w:rFonts w:ascii="Arial" w:hAnsi="Arial" w:cs="Arial"/>
          <w:sz w:val="24"/>
          <w:szCs w:val="24"/>
        </w:rPr>
        <w:t xml:space="preserve">.  Instituciones que se encargaron de realizar investigaciones en comunidades indígenas.  Se abrió el espacio para discutir a los pueblos indígenas desde la teoría del folklor y entendiéndolos como pueblos muertos, pueblos sin </w:t>
      </w:r>
      <w:r w:rsidR="005F166C" w:rsidRPr="00EE01D8">
        <w:rPr>
          <w:rFonts w:ascii="Arial" w:hAnsi="Arial" w:cs="Arial"/>
          <w:sz w:val="24"/>
          <w:szCs w:val="24"/>
        </w:rPr>
        <w:t xml:space="preserve">cultura y que lo mejor que se podría hacer es que fueran asimilados por el Estado-Nación.  </w:t>
      </w:r>
    </w:p>
    <w:p w14:paraId="468CB697" w14:textId="58C28D28" w:rsidR="000B3D44" w:rsidRPr="00EE01D8" w:rsidRDefault="000B3D44" w:rsidP="00D04C42">
      <w:pPr>
        <w:jc w:val="both"/>
        <w:rPr>
          <w:rFonts w:ascii="Arial" w:hAnsi="Arial" w:cs="Arial"/>
          <w:sz w:val="24"/>
          <w:szCs w:val="24"/>
        </w:rPr>
      </w:pPr>
      <w:r w:rsidRPr="00EE01D8">
        <w:rPr>
          <w:rFonts w:ascii="Arial" w:hAnsi="Arial" w:cs="Arial"/>
          <w:sz w:val="24"/>
          <w:szCs w:val="24"/>
        </w:rPr>
        <w:t>Por eso los programas de alfabetización fueron en realidad programas de castellanización.  La lingüística fue</w:t>
      </w:r>
      <w:r w:rsidR="00154907">
        <w:rPr>
          <w:rFonts w:ascii="Arial" w:hAnsi="Arial" w:cs="Arial"/>
          <w:sz w:val="24"/>
          <w:szCs w:val="24"/>
        </w:rPr>
        <w:t xml:space="preserve"> a través de</w:t>
      </w:r>
      <w:r w:rsidRPr="00EE01D8">
        <w:rPr>
          <w:rFonts w:ascii="Arial" w:hAnsi="Arial" w:cs="Arial"/>
          <w:sz w:val="24"/>
          <w:szCs w:val="24"/>
        </w:rPr>
        <w:t xml:space="preserve"> programas religiosos, sobre todo de cuño evangélico, impulsado por el Instituto Lingüístico de Verano que llega a Centroamérica (Guatemala y Honduras) en 1952.  La exaltación del indio fue por medio de festivales folklóricos, etc.  </w:t>
      </w:r>
    </w:p>
    <w:p w14:paraId="47504276" w14:textId="109A7C6D" w:rsidR="000B3D44" w:rsidRPr="00EE01D8" w:rsidRDefault="000B3D44" w:rsidP="000B3D44">
      <w:pPr>
        <w:jc w:val="both"/>
        <w:rPr>
          <w:rFonts w:ascii="Arial" w:hAnsi="Arial" w:cs="Arial"/>
          <w:sz w:val="24"/>
          <w:szCs w:val="24"/>
        </w:rPr>
      </w:pPr>
      <w:r w:rsidRPr="00EE01D8">
        <w:rPr>
          <w:rFonts w:ascii="Arial" w:hAnsi="Arial" w:cs="Arial"/>
          <w:sz w:val="24"/>
          <w:szCs w:val="24"/>
        </w:rPr>
        <w:t xml:space="preserve">La política indigenista fue criticada duramente por indígenas del continente.  En Guatemala, sobresalen las </w:t>
      </w:r>
      <w:r w:rsidR="00780CA4" w:rsidRPr="00EE01D8">
        <w:rPr>
          <w:rFonts w:ascii="Arial" w:hAnsi="Arial" w:cs="Arial"/>
          <w:sz w:val="24"/>
          <w:szCs w:val="24"/>
        </w:rPr>
        <w:t>críticas</w:t>
      </w:r>
      <w:r w:rsidRPr="00EE01D8">
        <w:rPr>
          <w:rFonts w:ascii="Arial" w:hAnsi="Arial" w:cs="Arial"/>
          <w:sz w:val="24"/>
          <w:szCs w:val="24"/>
        </w:rPr>
        <w:t xml:space="preserve"> de Antonio Pop </w:t>
      </w:r>
      <w:proofErr w:type="spellStart"/>
      <w:r w:rsidRPr="00EE01D8">
        <w:rPr>
          <w:rFonts w:ascii="Arial" w:hAnsi="Arial" w:cs="Arial"/>
          <w:sz w:val="24"/>
          <w:szCs w:val="24"/>
        </w:rPr>
        <w:t>Caal</w:t>
      </w:r>
      <w:proofErr w:type="spellEnd"/>
      <w:r w:rsidRPr="00EE01D8">
        <w:rPr>
          <w:rFonts w:ascii="Arial" w:hAnsi="Arial" w:cs="Arial"/>
          <w:sz w:val="24"/>
          <w:szCs w:val="24"/>
        </w:rPr>
        <w:t>, con su discurso “Replica del Indio a una disertación Ladina” y el documento Anónimo: “R</w:t>
      </w:r>
      <w:r w:rsidR="00EE01D8" w:rsidRPr="00EE01D8">
        <w:rPr>
          <w:rFonts w:ascii="Arial" w:hAnsi="Arial" w:cs="Arial"/>
          <w:sz w:val="24"/>
          <w:szCs w:val="24"/>
        </w:rPr>
        <w:t>é</w:t>
      </w:r>
      <w:r w:rsidRPr="00EE01D8">
        <w:rPr>
          <w:rFonts w:ascii="Arial" w:hAnsi="Arial" w:cs="Arial"/>
          <w:sz w:val="24"/>
          <w:szCs w:val="24"/>
        </w:rPr>
        <w:t>quiem a los Homenajes a la raza maya”</w:t>
      </w:r>
      <w:r w:rsidRPr="00EE01D8">
        <w:rPr>
          <w:rStyle w:val="Refdenotaalpie"/>
          <w:rFonts w:ascii="Arial" w:hAnsi="Arial" w:cs="Arial"/>
          <w:sz w:val="24"/>
          <w:szCs w:val="24"/>
        </w:rPr>
        <w:footnoteReference w:id="11"/>
      </w:r>
      <w:r w:rsidRPr="00EE01D8">
        <w:rPr>
          <w:rFonts w:ascii="Arial" w:hAnsi="Arial" w:cs="Arial"/>
          <w:sz w:val="24"/>
          <w:szCs w:val="24"/>
        </w:rPr>
        <w:t xml:space="preserve">.  Ambos documentos son un rotundo rechazo a la asimilación e integración del “indio” al Estado-Nación e incluso es una severa </w:t>
      </w:r>
      <w:r w:rsidR="00780CA4" w:rsidRPr="00EE01D8">
        <w:rPr>
          <w:rFonts w:ascii="Arial" w:hAnsi="Arial" w:cs="Arial"/>
          <w:sz w:val="24"/>
          <w:szCs w:val="24"/>
        </w:rPr>
        <w:t>crítica</w:t>
      </w:r>
      <w:r w:rsidRPr="00EE01D8">
        <w:rPr>
          <w:rFonts w:ascii="Arial" w:hAnsi="Arial" w:cs="Arial"/>
          <w:sz w:val="24"/>
          <w:szCs w:val="24"/>
        </w:rPr>
        <w:t xml:space="preserve"> a los estudios indigenistas y plantean que </w:t>
      </w:r>
      <w:r w:rsidR="00EE01D8" w:rsidRPr="00EE01D8">
        <w:rPr>
          <w:rFonts w:ascii="Arial" w:hAnsi="Arial" w:cs="Arial"/>
          <w:sz w:val="24"/>
          <w:szCs w:val="24"/>
        </w:rPr>
        <w:t xml:space="preserve">los únicos autorizados en estudiar y decidir sobre lo que queremos somos nosotros los indígenas. </w:t>
      </w:r>
    </w:p>
    <w:p w14:paraId="4A2F2500" w14:textId="7A77E555" w:rsidR="00EE01D8" w:rsidRPr="00EE01D8" w:rsidRDefault="00EE01D8" w:rsidP="000B3D44">
      <w:pPr>
        <w:jc w:val="both"/>
        <w:rPr>
          <w:rFonts w:ascii="Arial" w:hAnsi="Arial" w:cs="Arial"/>
          <w:sz w:val="24"/>
          <w:szCs w:val="24"/>
        </w:rPr>
      </w:pPr>
      <w:r w:rsidRPr="00EE01D8">
        <w:rPr>
          <w:rFonts w:ascii="Arial" w:hAnsi="Arial" w:cs="Arial"/>
          <w:sz w:val="24"/>
          <w:szCs w:val="24"/>
        </w:rPr>
        <w:t>El viejo indigenismo, aunque siguen algunos de sus propuestas, se le sepulta supuestamente con el ingreso del multiculturalismo, sobre todo en la discusión del Acuerdo Sobre Identidad y Derechos de los Pueblos Indígenas y programas dirigidos desde las Naciones Unidas sobre todo del PNUD y la cooperación internacional, como el Programa Maya financiad</w:t>
      </w:r>
      <w:r w:rsidR="00FB2CCE">
        <w:rPr>
          <w:rFonts w:ascii="Arial" w:hAnsi="Arial" w:cs="Arial"/>
          <w:sz w:val="24"/>
          <w:szCs w:val="24"/>
        </w:rPr>
        <w:t>o</w:t>
      </w:r>
      <w:r w:rsidRPr="00EE01D8">
        <w:rPr>
          <w:rFonts w:ascii="Arial" w:hAnsi="Arial" w:cs="Arial"/>
          <w:sz w:val="24"/>
          <w:szCs w:val="24"/>
        </w:rPr>
        <w:t xml:space="preserve"> por el gobierno de Noruega, el Mecanismo </w:t>
      </w:r>
      <w:proofErr w:type="spellStart"/>
      <w:r w:rsidRPr="00EE01D8">
        <w:rPr>
          <w:rFonts w:ascii="Arial" w:hAnsi="Arial" w:cs="Arial"/>
          <w:sz w:val="24"/>
          <w:szCs w:val="24"/>
        </w:rPr>
        <w:t>Oxlajuj</w:t>
      </w:r>
      <w:proofErr w:type="spellEnd"/>
      <w:r w:rsidRPr="00EE01D8">
        <w:rPr>
          <w:rFonts w:ascii="Arial" w:hAnsi="Arial" w:cs="Arial"/>
          <w:sz w:val="24"/>
          <w:szCs w:val="24"/>
        </w:rPr>
        <w:t xml:space="preserve"> </w:t>
      </w:r>
      <w:proofErr w:type="spellStart"/>
      <w:r w:rsidRPr="00EE01D8">
        <w:rPr>
          <w:rFonts w:ascii="Arial" w:hAnsi="Arial" w:cs="Arial"/>
          <w:sz w:val="24"/>
          <w:szCs w:val="24"/>
        </w:rPr>
        <w:t>Tzikin</w:t>
      </w:r>
      <w:proofErr w:type="spellEnd"/>
      <w:r w:rsidRPr="00EE01D8">
        <w:rPr>
          <w:rFonts w:ascii="Arial" w:hAnsi="Arial" w:cs="Arial"/>
          <w:sz w:val="24"/>
          <w:szCs w:val="24"/>
        </w:rPr>
        <w:t xml:space="preserve">, financiado por el gobierno de Suecia, la Cooperación Multilateral que financió el programa Municipios Democráticos y otros pequeños programas, así como programas de investigación; como: </w:t>
      </w:r>
      <w:r w:rsidR="000A23C4">
        <w:rPr>
          <w:rFonts w:ascii="Arial" w:hAnsi="Arial" w:cs="Arial"/>
          <w:sz w:val="24"/>
          <w:szCs w:val="24"/>
        </w:rPr>
        <w:t xml:space="preserve">el </w:t>
      </w:r>
      <w:r w:rsidRPr="00EE01D8">
        <w:rPr>
          <w:rFonts w:ascii="Arial" w:hAnsi="Arial" w:cs="Arial"/>
          <w:sz w:val="24"/>
          <w:szCs w:val="24"/>
        </w:rPr>
        <w:t>programa de investigación “</w:t>
      </w:r>
      <w:proofErr w:type="spellStart"/>
      <w:r w:rsidRPr="00EE01D8">
        <w:rPr>
          <w:rFonts w:ascii="Arial" w:hAnsi="Arial" w:cs="Arial"/>
          <w:sz w:val="24"/>
          <w:szCs w:val="24"/>
        </w:rPr>
        <w:t>Mayanización</w:t>
      </w:r>
      <w:proofErr w:type="spellEnd"/>
      <w:r w:rsidRPr="00EE01D8">
        <w:rPr>
          <w:rFonts w:ascii="Arial" w:hAnsi="Arial" w:cs="Arial"/>
          <w:sz w:val="24"/>
          <w:szCs w:val="24"/>
        </w:rPr>
        <w:t xml:space="preserve"> y Vida Cotidiana” ejecutada por FLACSO-Guatemala, Por qué </w:t>
      </w:r>
      <w:r w:rsidR="00154907">
        <w:rPr>
          <w:rFonts w:ascii="Arial" w:hAnsi="Arial" w:cs="Arial"/>
          <w:sz w:val="24"/>
          <w:szCs w:val="24"/>
        </w:rPr>
        <w:t>E</w:t>
      </w:r>
      <w:r w:rsidRPr="00EE01D8">
        <w:rPr>
          <w:rFonts w:ascii="Arial" w:hAnsi="Arial" w:cs="Arial"/>
          <w:sz w:val="24"/>
          <w:szCs w:val="24"/>
        </w:rPr>
        <w:t>stamos como Estamos de CIRMA</w:t>
      </w:r>
      <w:r w:rsidR="00154907">
        <w:rPr>
          <w:rFonts w:ascii="Arial" w:hAnsi="Arial" w:cs="Arial"/>
          <w:sz w:val="24"/>
          <w:szCs w:val="24"/>
        </w:rPr>
        <w:t>,</w:t>
      </w:r>
      <w:r w:rsidRPr="00EE01D8">
        <w:rPr>
          <w:rFonts w:ascii="Arial" w:hAnsi="Arial" w:cs="Arial"/>
          <w:sz w:val="24"/>
          <w:szCs w:val="24"/>
        </w:rPr>
        <w:t xml:space="preserve"> que, desde el modelo del multiculturalismo liberal, crean una serie de instituciones que promueven lo que podríamos llamar el “</w:t>
      </w:r>
      <w:proofErr w:type="spellStart"/>
      <w:r w:rsidRPr="00EE01D8">
        <w:rPr>
          <w:rFonts w:ascii="Arial" w:hAnsi="Arial" w:cs="Arial"/>
          <w:sz w:val="24"/>
          <w:szCs w:val="24"/>
        </w:rPr>
        <w:t>neo-indigenismo</w:t>
      </w:r>
      <w:proofErr w:type="spellEnd"/>
      <w:r w:rsidRPr="00EE01D8">
        <w:rPr>
          <w:rFonts w:ascii="Arial" w:hAnsi="Arial" w:cs="Arial"/>
          <w:sz w:val="24"/>
          <w:szCs w:val="24"/>
        </w:rPr>
        <w:t>”</w:t>
      </w:r>
      <w:r>
        <w:rPr>
          <w:rFonts w:ascii="Arial" w:hAnsi="Arial" w:cs="Arial"/>
          <w:sz w:val="24"/>
          <w:szCs w:val="24"/>
        </w:rPr>
        <w:t xml:space="preserve"> </w:t>
      </w:r>
      <w:r w:rsidRPr="00EE01D8">
        <w:rPr>
          <w:rFonts w:ascii="Arial" w:hAnsi="Arial" w:cs="Arial"/>
          <w:sz w:val="24"/>
          <w:szCs w:val="24"/>
        </w:rPr>
        <w:t>(continuar</w:t>
      </w:r>
      <w:r>
        <w:rPr>
          <w:rFonts w:ascii="Arial" w:hAnsi="Arial" w:cs="Arial"/>
          <w:sz w:val="24"/>
          <w:szCs w:val="24"/>
        </w:rPr>
        <w:t>a</w:t>
      </w:r>
      <w:r w:rsidRPr="00EE01D8">
        <w:rPr>
          <w:rFonts w:ascii="Arial" w:hAnsi="Arial" w:cs="Arial"/>
          <w:sz w:val="24"/>
          <w:szCs w:val="24"/>
        </w:rPr>
        <w:t>)</w:t>
      </w:r>
      <w:r>
        <w:rPr>
          <w:rFonts w:ascii="Arial" w:hAnsi="Arial" w:cs="Arial"/>
          <w:sz w:val="24"/>
          <w:szCs w:val="24"/>
        </w:rPr>
        <w:t>.</w:t>
      </w:r>
      <w:r w:rsidRPr="00EE01D8">
        <w:rPr>
          <w:rFonts w:ascii="Arial" w:hAnsi="Arial" w:cs="Arial"/>
          <w:sz w:val="24"/>
          <w:szCs w:val="24"/>
        </w:rPr>
        <w:t xml:space="preserve"> </w:t>
      </w:r>
    </w:p>
    <w:p w14:paraId="7F11BD43" w14:textId="1EE6D784" w:rsidR="002E1958" w:rsidRPr="00EE01D8" w:rsidRDefault="002E1958" w:rsidP="002E1958">
      <w:pPr>
        <w:jc w:val="both"/>
        <w:rPr>
          <w:rFonts w:ascii="Arial" w:hAnsi="Arial" w:cs="Arial"/>
          <w:sz w:val="24"/>
          <w:szCs w:val="24"/>
        </w:rPr>
      </w:pPr>
    </w:p>
    <w:sectPr w:rsidR="002E1958" w:rsidRPr="00EE01D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03B7E" w14:textId="77777777" w:rsidR="00F821B5" w:rsidRDefault="00F821B5" w:rsidP="0028179E">
      <w:pPr>
        <w:spacing w:after="0" w:line="240" w:lineRule="auto"/>
      </w:pPr>
      <w:r>
        <w:separator/>
      </w:r>
    </w:p>
  </w:endnote>
  <w:endnote w:type="continuationSeparator" w:id="0">
    <w:p w14:paraId="7F45D9DF" w14:textId="77777777" w:rsidR="00F821B5" w:rsidRDefault="00F821B5" w:rsidP="0028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44EB" w14:textId="24BB91B0" w:rsidR="001B0572" w:rsidRDefault="001B0572" w:rsidP="001B0572">
    <w:pPr>
      <w:pStyle w:val="Piedepgina"/>
      <w:jc w:val="center"/>
    </w:pPr>
    <w:r>
      <w:t>San Cristóbal Verapaz, 9 de junio de 2022,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1017" w14:textId="77777777" w:rsidR="00F821B5" w:rsidRDefault="00F821B5" w:rsidP="0028179E">
      <w:pPr>
        <w:spacing w:after="0" w:line="240" w:lineRule="auto"/>
      </w:pPr>
      <w:r>
        <w:separator/>
      </w:r>
    </w:p>
  </w:footnote>
  <w:footnote w:type="continuationSeparator" w:id="0">
    <w:p w14:paraId="79DFBA06" w14:textId="77777777" w:rsidR="00F821B5" w:rsidRDefault="00F821B5" w:rsidP="0028179E">
      <w:pPr>
        <w:spacing w:after="0" w:line="240" w:lineRule="auto"/>
      </w:pPr>
      <w:r>
        <w:continuationSeparator/>
      </w:r>
    </w:p>
  </w:footnote>
  <w:footnote w:id="1">
    <w:p w14:paraId="56BB111E" w14:textId="1C919620" w:rsidR="00EE01D8" w:rsidRDefault="00EE01D8">
      <w:pPr>
        <w:pStyle w:val="Textonotapie"/>
      </w:pPr>
      <w:r>
        <w:rPr>
          <w:rStyle w:val="Refdenotaalpie"/>
        </w:rPr>
        <w:footnoteRef/>
      </w:r>
      <w:r>
        <w:t xml:space="preserve"> Maya Poqomchi, antropólogo, filósofo y teólogo, investigador.</w:t>
      </w:r>
    </w:p>
  </w:footnote>
  <w:footnote w:id="2">
    <w:p w14:paraId="3540D9C9" w14:textId="77FE6930" w:rsidR="0028179E" w:rsidRDefault="0028179E">
      <w:pPr>
        <w:pStyle w:val="Textonotapie"/>
      </w:pPr>
      <w:r>
        <w:rPr>
          <w:rStyle w:val="Refdenotaalpie"/>
        </w:rPr>
        <w:footnoteRef/>
      </w:r>
      <w:r>
        <w:t xml:space="preserve"> </w:t>
      </w:r>
      <w:proofErr w:type="spellStart"/>
      <w:r>
        <w:t>Kajkoj</w:t>
      </w:r>
      <w:proofErr w:type="spellEnd"/>
      <w:r>
        <w:t xml:space="preserve"> </w:t>
      </w:r>
      <w:proofErr w:type="spellStart"/>
      <w:r>
        <w:t>Maximo</w:t>
      </w:r>
      <w:proofErr w:type="spellEnd"/>
      <w:r>
        <w:t xml:space="preserve"> Ba </w:t>
      </w:r>
      <w:proofErr w:type="spellStart"/>
      <w:r>
        <w:t>Tiul</w:t>
      </w:r>
      <w:proofErr w:type="spellEnd"/>
      <w:r>
        <w:t>,</w:t>
      </w:r>
      <w:r w:rsidR="001C058B">
        <w:t xml:space="preserve"> </w:t>
      </w:r>
      <w:hyperlink r:id="rId1" w:history="1">
        <w:r w:rsidR="002100CD" w:rsidRPr="00736203">
          <w:rPr>
            <w:rStyle w:val="Hipervnculo"/>
          </w:rPr>
          <w:t>https://www.prensacomunitaria.org/2022/05/mensaje-claro/</w:t>
        </w:r>
      </w:hyperlink>
      <w:r w:rsidR="002100CD">
        <w:t xml:space="preserve">, </w:t>
      </w:r>
      <w:r>
        <w:t xml:space="preserve"> visto última vez el 31 de mayo de 2022.</w:t>
      </w:r>
    </w:p>
  </w:footnote>
  <w:footnote w:id="3">
    <w:p w14:paraId="253CE61A" w14:textId="02FA03EB" w:rsidR="00394FF5" w:rsidRDefault="00394FF5">
      <w:pPr>
        <w:pStyle w:val="Textonotapie"/>
      </w:pPr>
      <w:r>
        <w:rPr>
          <w:rStyle w:val="Refdenotaalpie"/>
        </w:rPr>
        <w:footnoteRef/>
      </w:r>
      <w:r>
        <w:t xml:space="preserve"> Hidalgo Flor, Francisco (editor), Proceso Constituyente y Buen Vivir</w:t>
      </w:r>
      <w:r w:rsidR="008D0420">
        <w:t xml:space="preserve"> (2007 al 2022), Universidad Central del Ecuador, Quito, 2021.</w:t>
      </w:r>
    </w:p>
  </w:footnote>
  <w:footnote w:id="4">
    <w:p w14:paraId="70AC7FFD" w14:textId="177DD779" w:rsidR="008D0420" w:rsidRDefault="008D0420">
      <w:pPr>
        <w:pStyle w:val="Textonotapie"/>
      </w:pPr>
      <w:r>
        <w:rPr>
          <w:rStyle w:val="Refdenotaalpie"/>
        </w:rPr>
        <w:footnoteRef/>
      </w:r>
      <w:r>
        <w:t xml:space="preserve"> </w:t>
      </w:r>
      <w:hyperlink r:id="rId2" w:history="1">
        <w:r w:rsidRPr="00507D00">
          <w:rPr>
            <w:rStyle w:val="Hipervnculo"/>
          </w:rPr>
          <w:t>https://www.youtube.com/watch?v=K0lFj9TLWvY</w:t>
        </w:r>
      </w:hyperlink>
      <w:r>
        <w:t>, visto última vez el 3 de junio de 2022.</w:t>
      </w:r>
    </w:p>
  </w:footnote>
  <w:footnote w:id="5">
    <w:p w14:paraId="144C3923" w14:textId="07222B50" w:rsidR="00F14D6D" w:rsidRDefault="00F14D6D">
      <w:pPr>
        <w:pStyle w:val="Textonotapie"/>
      </w:pPr>
      <w:r>
        <w:rPr>
          <w:rStyle w:val="Refdenotaalpie"/>
        </w:rPr>
        <w:footnoteRef/>
      </w:r>
      <w:r>
        <w:t xml:space="preserve"> Declaración de Barbados I, </w:t>
      </w:r>
      <w:r w:rsidRPr="00F14D6D">
        <w:t>efaidnbmnnnibpcajpcglclefindmkaj/http://www.servindi.org/pdf/Dec_Barbados_1.pdf</w:t>
      </w:r>
      <w:r>
        <w:t>, visto última vez el 7 de junio de 2022.</w:t>
      </w:r>
    </w:p>
  </w:footnote>
  <w:footnote w:id="6">
    <w:p w14:paraId="62A1F0D4" w14:textId="6DEDCCBA" w:rsidR="002E1958" w:rsidRPr="002E1958" w:rsidRDefault="00577702" w:rsidP="002E1958">
      <w:pPr>
        <w:rPr>
          <w:sz w:val="20"/>
          <w:szCs w:val="20"/>
        </w:rPr>
      </w:pPr>
      <w:r>
        <w:rPr>
          <w:rStyle w:val="Refdenotaalpie"/>
        </w:rPr>
        <w:footnoteRef/>
      </w:r>
      <w:r>
        <w:t xml:space="preserve"> Convención de </w:t>
      </w:r>
      <w:r w:rsidR="002E1958">
        <w:t>Pátzcuaro</w:t>
      </w:r>
      <w:r>
        <w:t xml:space="preserve">, </w:t>
      </w:r>
      <w:hyperlink r:id="rId3" w:history="1">
        <w:r w:rsidR="002E1958" w:rsidRPr="00606764">
          <w:rPr>
            <w:rStyle w:val="Hipervnculo"/>
            <w:sz w:val="20"/>
            <w:szCs w:val="20"/>
          </w:rPr>
          <w:t>https://catedraunescodh.unam.mx</w:t>
        </w:r>
      </w:hyperlink>
      <w:r w:rsidR="002E1958">
        <w:rPr>
          <w:sz w:val="20"/>
          <w:szCs w:val="20"/>
        </w:rPr>
        <w:t>, visto última vez el 7 de junio de 2022.</w:t>
      </w:r>
    </w:p>
    <w:p w14:paraId="734DD670" w14:textId="79A0D12D" w:rsidR="00577702" w:rsidRDefault="00577702">
      <w:pPr>
        <w:pStyle w:val="Textonotapie"/>
      </w:pPr>
    </w:p>
  </w:footnote>
  <w:footnote w:id="7">
    <w:p w14:paraId="3250D488" w14:textId="19725D03" w:rsidR="005F064E" w:rsidRDefault="005F064E">
      <w:pPr>
        <w:pStyle w:val="Textonotapie"/>
      </w:pPr>
      <w:r>
        <w:rPr>
          <w:rStyle w:val="Refdenotaalpie"/>
        </w:rPr>
        <w:footnoteRef/>
      </w:r>
      <w:r>
        <w:t xml:space="preserve"> </w:t>
      </w:r>
      <w:proofErr w:type="spellStart"/>
      <w:r>
        <w:t>Giraudo</w:t>
      </w:r>
      <w:proofErr w:type="spellEnd"/>
      <w:r>
        <w:t>, Laura, Un campo indigenista transnacional y casi profesional: la apertura en Pátzcuaro (1940) de un espacio por y para los indigenistas, en La ambivalente Historia del Indigenismo, campo interamericano y trayectorias nacionales 1940-1970, Instituto de Estudios Peruanos, Perú, 2011.</w:t>
      </w:r>
    </w:p>
  </w:footnote>
  <w:footnote w:id="8">
    <w:p w14:paraId="63C008D4" w14:textId="7DB304E7" w:rsidR="00780CA4" w:rsidRDefault="00780CA4">
      <w:pPr>
        <w:pStyle w:val="Textonotapie"/>
      </w:pPr>
      <w:r>
        <w:rPr>
          <w:rStyle w:val="Refdenotaalpie"/>
        </w:rPr>
        <w:footnoteRef/>
      </w:r>
      <w:r>
        <w:t xml:space="preserve"> Ibidem.</w:t>
      </w:r>
    </w:p>
  </w:footnote>
  <w:footnote w:id="9">
    <w:p w14:paraId="4CF593C3" w14:textId="09C4317E" w:rsidR="001A72E1" w:rsidRDefault="001A72E1">
      <w:pPr>
        <w:pStyle w:val="Textonotapie"/>
      </w:pPr>
      <w:r>
        <w:rPr>
          <w:rStyle w:val="Refdenotaalpie"/>
        </w:rPr>
        <w:footnoteRef/>
      </w:r>
      <w:r>
        <w:t xml:space="preserve"> Texto de la Constitución </w:t>
      </w:r>
      <w:r w:rsidR="005F166C">
        <w:t>Política</w:t>
      </w:r>
      <w:r>
        <w:t xml:space="preserve"> de la República de Guatemala de 1945.</w:t>
      </w:r>
    </w:p>
  </w:footnote>
  <w:footnote w:id="10">
    <w:p w14:paraId="20EF9EF9" w14:textId="0F66A657" w:rsidR="005F166C" w:rsidRDefault="005F166C">
      <w:pPr>
        <w:pStyle w:val="Textonotapie"/>
      </w:pPr>
      <w:r>
        <w:rPr>
          <w:rStyle w:val="Refdenotaalpie"/>
        </w:rPr>
        <w:footnoteRef/>
      </w:r>
      <w:r>
        <w:t xml:space="preserve"> </w:t>
      </w:r>
      <w:proofErr w:type="spellStart"/>
      <w:r>
        <w:t>Belaubre</w:t>
      </w:r>
      <w:proofErr w:type="spellEnd"/>
      <w:r>
        <w:t xml:space="preserve">, </w:t>
      </w:r>
      <w:proofErr w:type="spellStart"/>
      <w:r>
        <w:t>Christophe</w:t>
      </w:r>
      <w:proofErr w:type="spellEnd"/>
      <w:r>
        <w:t>, La Política de Integración Social en Guatemala a la luz del Seminario de Integració</w:t>
      </w:r>
      <w:r w:rsidR="00780CA4">
        <w:t>n</w:t>
      </w:r>
      <w:r>
        <w:t xml:space="preserve"> Social Guatemalteca, </w:t>
      </w:r>
      <w:r w:rsidRPr="005F166C">
        <w:t>cademia.edu/17247549/La_política_de_integración_social_en_Guatemala_a_la_luz_del_Seminario_de_Integración</w:t>
      </w:r>
      <w:r w:rsidR="00780CA4">
        <w:t xml:space="preserve"> </w:t>
      </w:r>
      <w:r w:rsidRPr="005F166C">
        <w:t>Social</w:t>
      </w:r>
      <w:r w:rsidR="00780CA4">
        <w:t xml:space="preserve"> </w:t>
      </w:r>
      <w:r w:rsidRPr="005F166C">
        <w:t>Guatemalteca</w:t>
      </w:r>
      <w:r>
        <w:t>, visto última vez el 8 de junio de 2022.</w:t>
      </w:r>
    </w:p>
  </w:footnote>
  <w:footnote w:id="11">
    <w:p w14:paraId="62873E81" w14:textId="47CB3EA8" w:rsidR="000B3D44" w:rsidRDefault="000B3D44">
      <w:pPr>
        <w:pStyle w:val="Textonotapie"/>
      </w:pPr>
      <w:r>
        <w:rPr>
          <w:rStyle w:val="Refdenotaalpie"/>
        </w:rPr>
        <w:footnoteRef/>
      </w:r>
      <w:r>
        <w:t xml:space="preserve"> </w:t>
      </w:r>
      <w:proofErr w:type="spellStart"/>
      <w:r>
        <w:t>Bonfill</w:t>
      </w:r>
      <w:proofErr w:type="spellEnd"/>
      <w:r>
        <w:t xml:space="preserve"> Batalla, </w:t>
      </w:r>
      <w:proofErr w:type="spellStart"/>
      <w:r>
        <w:t>Utopia</w:t>
      </w:r>
      <w:proofErr w:type="spellEnd"/>
      <w:r>
        <w:t xml:space="preserve"> y Revolución: El Pensamiento político contemporáneo de los indios en América Latina, Editorial Nueva Imagen, México 1988.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283D" w14:textId="1F51427F" w:rsidR="001B0572" w:rsidRDefault="001B0572">
    <w:pPr>
      <w:pStyle w:val="Encabezado"/>
    </w:pPr>
    <w:r>
      <w:rPr>
        <w:noProof/>
      </w:rPr>
      <mc:AlternateContent>
        <mc:Choice Requires="wps">
          <w:drawing>
            <wp:anchor distT="0" distB="0" distL="118745" distR="118745" simplePos="0" relativeHeight="251659264" behindDoc="1" locked="0" layoutInCell="1" allowOverlap="0" wp14:anchorId="0B70CDAB" wp14:editId="018ED03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50868786" w14:textId="330E3FBC" w:rsidR="001B0572" w:rsidRDefault="00F270E0">
                              <w:pPr>
                                <w:pStyle w:val="Encabezado"/>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B70CDAB"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50868786" w14:textId="330E3FBC" w:rsidR="001B0572" w:rsidRDefault="00F270E0">
                        <w:pPr>
                          <w:pStyle w:val="Encabezado"/>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C2"/>
    <w:rsid w:val="00025C1B"/>
    <w:rsid w:val="00053B15"/>
    <w:rsid w:val="000A23C4"/>
    <w:rsid w:val="000B3D44"/>
    <w:rsid w:val="000F0671"/>
    <w:rsid w:val="00154907"/>
    <w:rsid w:val="001A3843"/>
    <w:rsid w:val="001A72E1"/>
    <w:rsid w:val="001B0572"/>
    <w:rsid w:val="001C058B"/>
    <w:rsid w:val="002100CD"/>
    <w:rsid w:val="0028179E"/>
    <w:rsid w:val="002A40C8"/>
    <w:rsid w:val="002D6D29"/>
    <w:rsid w:val="002E1958"/>
    <w:rsid w:val="002F5C04"/>
    <w:rsid w:val="0031142C"/>
    <w:rsid w:val="0033271A"/>
    <w:rsid w:val="00394FF5"/>
    <w:rsid w:val="004903F7"/>
    <w:rsid w:val="00577702"/>
    <w:rsid w:val="0059241D"/>
    <w:rsid w:val="005F064E"/>
    <w:rsid w:val="005F166C"/>
    <w:rsid w:val="006560F9"/>
    <w:rsid w:val="0066618F"/>
    <w:rsid w:val="006A5980"/>
    <w:rsid w:val="006D4985"/>
    <w:rsid w:val="007740D4"/>
    <w:rsid w:val="00780CA4"/>
    <w:rsid w:val="007823CB"/>
    <w:rsid w:val="007B4D84"/>
    <w:rsid w:val="00880AC2"/>
    <w:rsid w:val="008855E7"/>
    <w:rsid w:val="008A3EB4"/>
    <w:rsid w:val="008B6536"/>
    <w:rsid w:val="008D0420"/>
    <w:rsid w:val="00904B7D"/>
    <w:rsid w:val="009901A0"/>
    <w:rsid w:val="00A110D1"/>
    <w:rsid w:val="00A606CA"/>
    <w:rsid w:val="00B756F7"/>
    <w:rsid w:val="00B840E7"/>
    <w:rsid w:val="00BA3B20"/>
    <w:rsid w:val="00BD28D4"/>
    <w:rsid w:val="00C00880"/>
    <w:rsid w:val="00C54E92"/>
    <w:rsid w:val="00CE4F97"/>
    <w:rsid w:val="00D04C42"/>
    <w:rsid w:val="00D5048A"/>
    <w:rsid w:val="00DF7CE8"/>
    <w:rsid w:val="00E60F29"/>
    <w:rsid w:val="00E651E0"/>
    <w:rsid w:val="00E716ED"/>
    <w:rsid w:val="00EB6480"/>
    <w:rsid w:val="00EC04AE"/>
    <w:rsid w:val="00EE01D8"/>
    <w:rsid w:val="00F14D6D"/>
    <w:rsid w:val="00F15C01"/>
    <w:rsid w:val="00F270E0"/>
    <w:rsid w:val="00F3368D"/>
    <w:rsid w:val="00F35C01"/>
    <w:rsid w:val="00F821B5"/>
    <w:rsid w:val="00F8487B"/>
    <w:rsid w:val="00F87841"/>
    <w:rsid w:val="00FB2CCE"/>
  </w:rsids>
  <m:mathPr>
    <m:mathFont m:val="Cambria Math"/>
    <m:brkBin m:val="before"/>
    <m:brkBinSub m:val="--"/>
    <m:smallFrac m:val="0"/>
    <m:dispDef/>
    <m:lMargin m:val="0"/>
    <m:rMargin m:val="0"/>
    <m:defJc m:val="centerGroup"/>
    <m:wrapIndent m:val="1440"/>
    <m:intLim m:val="subSup"/>
    <m:naryLim m:val="undOvr"/>
  </m:mathPr>
  <w:themeFontLang w:val="es-G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A5DC5"/>
  <w15:chartTrackingRefBased/>
  <w15:docId w15:val="{7088D16C-31D4-46B9-841E-BABFD8AD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E1958"/>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80AC2"/>
    <w:rPr>
      <w:color w:val="0563C1" w:themeColor="hyperlink"/>
      <w:u w:val="single"/>
    </w:rPr>
  </w:style>
  <w:style w:type="character" w:styleId="Mencinsinresolver">
    <w:name w:val="Unresolved Mention"/>
    <w:basedOn w:val="Fuentedeprrafopredeter"/>
    <w:uiPriority w:val="99"/>
    <w:semiHidden/>
    <w:unhideWhenUsed/>
    <w:rsid w:val="00880AC2"/>
    <w:rPr>
      <w:color w:val="605E5C"/>
      <w:shd w:val="clear" w:color="auto" w:fill="E1DFDD"/>
    </w:rPr>
  </w:style>
  <w:style w:type="paragraph" w:styleId="Textodeglobo">
    <w:name w:val="Balloon Text"/>
    <w:basedOn w:val="Normal"/>
    <w:link w:val="TextodegloboCar"/>
    <w:uiPriority w:val="99"/>
    <w:semiHidden/>
    <w:unhideWhenUsed/>
    <w:rsid w:val="00C54E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4E92"/>
    <w:rPr>
      <w:rFonts w:ascii="Segoe UI" w:hAnsi="Segoe UI" w:cs="Segoe UI"/>
      <w:sz w:val="18"/>
      <w:szCs w:val="18"/>
    </w:rPr>
  </w:style>
  <w:style w:type="paragraph" w:styleId="Textonotapie">
    <w:name w:val="footnote text"/>
    <w:basedOn w:val="Normal"/>
    <w:link w:val="TextonotapieCar"/>
    <w:uiPriority w:val="99"/>
    <w:semiHidden/>
    <w:unhideWhenUsed/>
    <w:rsid w:val="002817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179E"/>
    <w:rPr>
      <w:sz w:val="20"/>
      <w:szCs w:val="20"/>
    </w:rPr>
  </w:style>
  <w:style w:type="character" w:styleId="Refdenotaalpie">
    <w:name w:val="footnote reference"/>
    <w:basedOn w:val="Fuentedeprrafopredeter"/>
    <w:uiPriority w:val="99"/>
    <w:semiHidden/>
    <w:unhideWhenUsed/>
    <w:rsid w:val="0028179E"/>
    <w:rPr>
      <w:vertAlign w:val="superscript"/>
    </w:rPr>
  </w:style>
  <w:style w:type="character" w:customStyle="1" w:styleId="Ttulo3Car">
    <w:name w:val="Título 3 Car"/>
    <w:basedOn w:val="Fuentedeprrafopredeter"/>
    <w:link w:val="Ttulo3"/>
    <w:uiPriority w:val="9"/>
    <w:rsid w:val="002E1958"/>
    <w:rPr>
      <w:rFonts w:ascii="Times New Roman" w:eastAsia="Times New Roman" w:hAnsi="Times New Roman" w:cs="Times New Roman"/>
      <w:b/>
      <w:bCs/>
      <w:sz w:val="27"/>
      <w:szCs w:val="27"/>
      <w:lang w:eastAsia="es-GT"/>
    </w:rPr>
  </w:style>
  <w:style w:type="character" w:styleId="CitaHTML">
    <w:name w:val="HTML Cite"/>
    <w:basedOn w:val="Fuentedeprrafopredeter"/>
    <w:uiPriority w:val="99"/>
    <w:semiHidden/>
    <w:unhideWhenUsed/>
    <w:rsid w:val="002E1958"/>
    <w:rPr>
      <w:i/>
      <w:iCs/>
    </w:rPr>
  </w:style>
  <w:style w:type="paragraph" w:styleId="Encabezado">
    <w:name w:val="header"/>
    <w:basedOn w:val="Normal"/>
    <w:link w:val="EncabezadoCar"/>
    <w:uiPriority w:val="99"/>
    <w:unhideWhenUsed/>
    <w:rsid w:val="001B0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0572"/>
  </w:style>
  <w:style w:type="paragraph" w:styleId="Piedepgina">
    <w:name w:val="footer"/>
    <w:basedOn w:val="Normal"/>
    <w:link w:val="PiedepginaCar"/>
    <w:uiPriority w:val="99"/>
    <w:unhideWhenUsed/>
    <w:rsid w:val="001B0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4935">
      <w:bodyDiv w:val="1"/>
      <w:marLeft w:val="0"/>
      <w:marRight w:val="0"/>
      <w:marTop w:val="0"/>
      <w:marBottom w:val="0"/>
      <w:divBdr>
        <w:top w:val="none" w:sz="0" w:space="0" w:color="auto"/>
        <w:left w:val="none" w:sz="0" w:space="0" w:color="auto"/>
        <w:bottom w:val="none" w:sz="0" w:space="0" w:color="auto"/>
        <w:right w:val="none" w:sz="0" w:space="0" w:color="auto"/>
      </w:divBdr>
      <w:divsChild>
        <w:div w:id="1370491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atedraunescodh.unam.mx" TargetMode="External"/><Relationship Id="rId2" Type="http://schemas.openxmlformats.org/officeDocument/2006/relationships/hyperlink" Target="https://www.youtube.com/watch?v=K0lFj9TLWvY" TargetMode="External"/><Relationship Id="rId1" Type="http://schemas.openxmlformats.org/officeDocument/2006/relationships/hyperlink" Target="https://www.prensacomunitaria.org/2022/05/mensaje-cla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69513-A140-4FF4-89E7-F4A35895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8110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2022-06-10T11:29:00Z</dcterms:created>
  <dcterms:modified xsi:type="dcterms:W3CDTF">2022-06-10T11:29:00Z</dcterms:modified>
</cp:coreProperties>
</file>