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D6849" w:rsidRPr="00BD6849" w:rsidRDefault="00BD6849" w:rsidP="00BD6849">
      <w:pPr>
        <w:shd w:val="clear" w:color="auto" w:fill="FFFFFF"/>
        <w:spacing w:after="375" w:line="435" w:lineRule="atLeast"/>
        <w:outlineLvl w:val="0"/>
        <w:rPr>
          <w:rFonts w:ascii="Open Sans" w:eastAsia="Times New Roman" w:hAnsi="Open Sans" w:cs="Open Sans"/>
          <w:b/>
          <w:bCs/>
          <w:color w:val="333333"/>
          <w:kern w:val="36"/>
          <w:sz w:val="38"/>
          <w:szCs w:val="38"/>
          <w:lang w:val="es-UY" w:eastAsia="es-UY"/>
        </w:rPr>
      </w:pPr>
      <w:r w:rsidRPr="00BD6849">
        <w:rPr>
          <w:rFonts w:ascii="Open Sans" w:eastAsia="Times New Roman" w:hAnsi="Open Sans" w:cs="Open Sans"/>
          <w:b/>
          <w:bCs/>
          <w:color w:val="333333"/>
          <w:kern w:val="36"/>
          <w:sz w:val="38"/>
          <w:szCs w:val="38"/>
          <w:lang w:val="es-UY" w:eastAsia="es-UY"/>
        </w:rPr>
        <w:t>Vox populi, vox Dei: La síntesis final del proceso sinodal español</w:t>
      </w:r>
    </w:p>
    <w:p w:rsidR="00BD6849" w:rsidRPr="00BD6849" w:rsidRDefault="00BD6849" w:rsidP="00BD6849">
      <w:pPr>
        <w:shd w:val="clear" w:color="auto" w:fill="FFFFFF"/>
        <w:spacing w:after="0" w:line="240" w:lineRule="auto"/>
        <w:rPr>
          <w:rFonts w:ascii="Open Sans" w:eastAsia="Times New Roman" w:hAnsi="Open Sans" w:cs="Open Sans"/>
          <w:color w:val="000000"/>
          <w:sz w:val="21"/>
          <w:szCs w:val="21"/>
          <w:lang w:val="es-UY" w:eastAsia="es-UY"/>
        </w:rPr>
      </w:pPr>
      <w:r w:rsidRPr="00BD6849">
        <w:rPr>
          <w:rFonts w:ascii="Open Sans" w:eastAsia="Times New Roman" w:hAnsi="Open Sans" w:cs="Open Sans"/>
          <w:noProof/>
          <w:color w:val="000000"/>
          <w:sz w:val="21"/>
          <w:szCs w:val="21"/>
          <w:lang w:val="es-UY" w:eastAsia="es-UY"/>
        </w:rPr>
        <w:drawing>
          <wp:inline distT="0" distB="0" distL="0" distR="0" wp14:anchorId="630C795E" wp14:editId="055C602B">
            <wp:extent cx="5133221" cy="2882900"/>
            <wp:effectExtent l="0" t="0" r="0" b="0"/>
            <wp:docPr id="1" name="Imagen 1" descr="Papa Francisco y la prima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a Francisco y la primaver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7457" cy="2885279"/>
                    </a:xfrm>
                    <a:prstGeom prst="rect">
                      <a:avLst/>
                    </a:prstGeom>
                    <a:noFill/>
                    <a:ln>
                      <a:noFill/>
                    </a:ln>
                  </pic:spPr>
                </pic:pic>
              </a:graphicData>
            </a:graphic>
          </wp:inline>
        </w:drawing>
      </w:r>
    </w:p>
    <w:p w:rsidR="00BD6849" w:rsidRPr="00BD6849" w:rsidRDefault="00BD6849" w:rsidP="00BD6849">
      <w:pPr>
        <w:shd w:val="clear" w:color="auto" w:fill="FFFFFF"/>
        <w:spacing w:line="240" w:lineRule="auto"/>
        <w:rPr>
          <w:rFonts w:ascii="Open Sans" w:eastAsia="Times New Roman" w:hAnsi="Open Sans" w:cs="Open Sans"/>
          <w:color w:val="000000"/>
          <w:sz w:val="21"/>
          <w:szCs w:val="21"/>
          <w:lang w:val="es-UY" w:eastAsia="es-UY"/>
        </w:rPr>
      </w:pPr>
      <w:r w:rsidRPr="00BD6849">
        <w:rPr>
          <w:rFonts w:ascii="Open Sans" w:eastAsia="Times New Roman" w:hAnsi="Open Sans" w:cs="Open Sans"/>
          <w:color w:val="000000"/>
          <w:sz w:val="21"/>
          <w:szCs w:val="21"/>
          <w:lang w:val="es-UY" w:eastAsia="es-UY"/>
        </w:rPr>
        <w:t>Papa Francisco y la primavera</w:t>
      </w:r>
    </w:p>
    <w:p w:rsidR="00BD6849" w:rsidRPr="00BD6849" w:rsidRDefault="00BD6849" w:rsidP="00BD6849">
      <w:pPr>
        <w:shd w:val="clear" w:color="auto" w:fill="FFFFFF"/>
        <w:spacing w:after="0" w:line="240" w:lineRule="auto"/>
        <w:rPr>
          <w:rFonts w:ascii="Open Sans" w:eastAsia="Times New Roman" w:hAnsi="Open Sans" w:cs="Open Sans"/>
          <w:color w:val="000000"/>
          <w:sz w:val="21"/>
          <w:szCs w:val="21"/>
          <w:lang w:val="es-UY" w:eastAsia="es-UY"/>
        </w:rPr>
      </w:pPr>
    </w:p>
    <w:p w:rsidR="00BD6849" w:rsidRPr="00BD6849" w:rsidRDefault="00BD6849" w:rsidP="00BD6849">
      <w:pPr>
        <w:shd w:val="clear" w:color="auto" w:fill="FFFFFF"/>
        <w:spacing w:after="120" w:line="345" w:lineRule="atLeast"/>
        <w:jc w:val="both"/>
        <w:outlineLvl w:val="1"/>
        <w:rPr>
          <w:rFonts w:ascii="Montserrat" w:eastAsia="Times New Roman" w:hAnsi="Montserrat" w:cs="Open Sans"/>
          <w:b/>
          <w:bCs/>
          <w:color w:val="00B050"/>
          <w:sz w:val="26"/>
          <w:szCs w:val="26"/>
          <w:lang w:val="es-UY" w:eastAsia="es-UY"/>
        </w:rPr>
      </w:pPr>
      <w:r w:rsidRPr="00BD6849">
        <w:rPr>
          <w:rFonts w:ascii="Montserrat" w:eastAsia="Times New Roman" w:hAnsi="Montserrat" w:cs="Open Sans"/>
          <w:b/>
          <w:bCs/>
          <w:color w:val="00B050"/>
          <w:sz w:val="26"/>
          <w:szCs w:val="26"/>
          <w:lang w:val="es-UY" w:eastAsia="es-UY"/>
        </w:rPr>
        <w:t>"Ningún jerarca del mundo mundial por muy carca que sea puede oponerse a la voluntad expresada masivamente por lo que Francisco llama 'el santo pueblo de Dios'. No en vano desde antiguo se sostiene en la Iglesia que 'vox populi, vox Dei'"</w:t>
      </w:r>
    </w:p>
    <w:p w:rsidR="00BD6849" w:rsidRPr="00BD6849" w:rsidRDefault="00BD6849" w:rsidP="00BD6849">
      <w:pPr>
        <w:shd w:val="clear" w:color="auto" w:fill="FFFFFF"/>
        <w:spacing w:after="120" w:line="345" w:lineRule="atLeast"/>
        <w:jc w:val="both"/>
        <w:outlineLvl w:val="1"/>
        <w:rPr>
          <w:rFonts w:ascii="Montserrat" w:eastAsia="Times New Roman" w:hAnsi="Montserrat" w:cs="Open Sans"/>
          <w:b/>
          <w:bCs/>
          <w:color w:val="00B050"/>
          <w:sz w:val="26"/>
          <w:szCs w:val="26"/>
          <w:lang w:val="es-UY" w:eastAsia="es-UY"/>
        </w:rPr>
      </w:pPr>
      <w:r w:rsidRPr="00BD6849">
        <w:rPr>
          <w:rFonts w:ascii="Montserrat" w:eastAsia="Times New Roman" w:hAnsi="Montserrat" w:cs="Open Sans"/>
          <w:b/>
          <w:bCs/>
          <w:color w:val="00B050"/>
          <w:sz w:val="26"/>
          <w:szCs w:val="26"/>
          <w:lang w:val="es-UY" w:eastAsia="es-UY"/>
        </w:rPr>
        <w:t>"El pueblo de Dios, cuando le dejan hablar los curas, se pronuncia jaleado por el Espíritu Santo"</w:t>
      </w:r>
    </w:p>
    <w:p w:rsidR="00BD6849" w:rsidRPr="00BD6849" w:rsidRDefault="00BD6849" w:rsidP="00BD6849">
      <w:pPr>
        <w:shd w:val="clear" w:color="auto" w:fill="FFFFFF"/>
        <w:spacing w:after="120" w:line="345" w:lineRule="atLeast"/>
        <w:jc w:val="both"/>
        <w:outlineLvl w:val="1"/>
        <w:rPr>
          <w:rFonts w:ascii="Montserrat" w:eastAsia="Times New Roman" w:hAnsi="Montserrat" w:cs="Open Sans"/>
          <w:b/>
          <w:bCs/>
          <w:color w:val="00B050"/>
          <w:sz w:val="26"/>
          <w:szCs w:val="26"/>
          <w:lang w:val="es-UY" w:eastAsia="es-UY"/>
        </w:rPr>
      </w:pPr>
      <w:r w:rsidRPr="00BD6849">
        <w:rPr>
          <w:rFonts w:ascii="Montserrat" w:eastAsia="Times New Roman" w:hAnsi="Montserrat" w:cs="Open Sans"/>
          <w:b/>
          <w:bCs/>
          <w:color w:val="00B050"/>
          <w:sz w:val="26"/>
          <w:szCs w:val="26"/>
          <w:lang w:val="es-UY" w:eastAsia="es-UY"/>
        </w:rPr>
        <w:t>"Lo que pidieron básicamente es 'descongelar el Concilio', metido en el congelador del miedo por los pontificados de Juan Pablo II y Benedicto XVI"</w:t>
      </w:r>
    </w:p>
    <w:p w:rsidR="00BD6849" w:rsidRPr="00BD6849" w:rsidRDefault="00BD6849" w:rsidP="00BD6849">
      <w:pPr>
        <w:shd w:val="clear" w:color="auto" w:fill="FFFFFF"/>
        <w:spacing w:after="120" w:line="345" w:lineRule="atLeast"/>
        <w:jc w:val="both"/>
        <w:outlineLvl w:val="1"/>
        <w:rPr>
          <w:rFonts w:ascii="Montserrat" w:eastAsia="Times New Roman" w:hAnsi="Montserrat" w:cs="Open Sans"/>
          <w:b/>
          <w:bCs/>
          <w:color w:val="00B050"/>
          <w:sz w:val="26"/>
          <w:szCs w:val="26"/>
          <w:lang w:val="es-UY" w:eastAsia="es-UY"/>
        </w:rPr>
      </w:pPr>
      <w:r w:rsidRPr="00BD6849">
        <w:rPr>
          <w:rFonts w:ascii="Montserrat" w:eastAsia="Times New Roman" w:hAnsi="Montserrat" w:cs="Open Sans"/>
          <w:b/>
          <w:bCs/>
          <w:color w:val="00B050"/>
          <w:sz w:val="26"/>
          <w:szCs w:val="26"/>
          <w:lang w:val="es-UY" w:eastAsia="es-UY"/>
        </w:rPr>
        <w:t xml:space="preserve">"¿La jerarquía ha podado el sínodo español? Podado no, pero sí recortado, pulido y limado. No lo ha podado del todo, pero ha hecho todo lo posible para atemperar la </w:t>
      </w:r>
      <w:proofErr w:type="spellStart"/>
      <w:r w:rsidRPr="00BD6849">
        <w:rPr>
          <w:rFonts w:ascii="Montserrat" w:eastAsia="Times New Roman" w:hAnsi="Montserrat" w:cs="Open Sans"/>
          <w:b/>
          <w:bCs/>
          <w:color w:val="00B050"/>
          <w:sz w:val="26"/>
          <w:szCs w:val="26"/>
          <w:lang w:val="es-UY" w:eastAsia="es-UY"/>
        </w:rPr>
        <w:t>parresía</w:t>
      </w:r>
      <w:proofErr w:type="spellEnd"/>
      <w:r w:rsidRPr="00BD6849">
        <w:rPr>
          <w:rFonts w:ascii="Montserrat" w:eastAsia="Times New Roman" w:hAnsi="Montserrat" w:cs="Open Sans"/>
          <w:b/>
          <w:bCs/>
          <w:color w:val="00B050"/>
          <w:sz w:val="26"/>
          <w:szCs w:val="26"/>
          <w:lang w:val="es-UY" w:eastAsia="es-UY"/>
        </w:rPr>
        <w:t xml:space="preserve"> del pueblo santo de Dios"</w:t>
      </w:r>
    </w:p>
    <w:p w:rsidR="00BD6849" w:rsidRPr="00BD6849" w:rsidRDefault="00BD6849" w:rsidP="00BD6849">
      <w:pPr>
        <w:shd w:val="clear" w:color="auto" w:fill="FFFFFF"/>
        <w:spacing w:after="150" w:line="240" w:lineRule="auto"/>
        <w:rPr>
          <w:rFonts w:ascii="inherit" w:eastAsia="Times New Roman" w:hAnsi="inherit" w:cs="Open Sans"/>
          <w:b/>
          <w:bCs/>
          <w:i/>
          <w:iCs/>
          <w:color w:val="333333"/>
          <w:sz w:val="20"/>
          <w:szCs w:val="20"/>
          <w:lang w:val="es-UY" w:eastAsia="es-UY"/>
        </w:rPr>
      </w:pPr>
      <w:r w:rsidRPr="00BD6849">
        <w:rPr>
          <w:rFonts w:ascii="inherit" w:eastAsia="Times New Roman" w:hAnsi="inherit" w:cs="Open Sans"/>
          <w:b/>
          <w:bCs/>
          <w:i/>
          <w:iCs/>
          <w:color w:val="333333"/>
          <w:sz w:val="20"/>
          <w:szCs w:val="20"/>
          <w:lang w:val="es-UY" w:eastAsia="es-UY"/>
        </w:rPr>
        <w:t>12.06.2022 </w:t>
      </w:r>
      <w:hyperlink r:id="rId6" w:history="1">
        <w:r w:rsidRPr="00BD6849">
          <w:rPr>
            <w:rFonts w:ascii="inherit" w:eastAsia="Times New Roman" w:hAnsi="inherit" w:cs="Open Sans"/>
            <w:b/>
            <w:bCs/>
            <w:i/>
            <w:iCs/>
            <w:color w:val="D49400"/>
            <w:sz w:val="20"/>
            <w:szCs w:val="20"/>
            <w:lang w:val="es-UY" w:eastAsia="es-UY"/>
          </w:rPr>
          <w:t>José Manuel Vidal</w:t>
        </w:r>
      </w:hyperlink>
    </w:p>
    <w:p w:rsidR="00BD6849" w:rsidRPr="00BD6849" w:rsidRDefault="00BD6849" w:rsidP="00BD6849">
      <w:pPr>
        <w:shd w:val="clear" w:color="auto" w:fill="FFFFFF"/>
        <w:spacing w:after="465" w:line="300" w:lineRule="atLeast"/>
        <w:jc w:val="both"/>
        <w:rPr>
          <w:rFonts w:ascii="Open Sans" w:eastAsia="Times New Roman" w:hAnsi="Open Sans" w:cs="Open Sans"/>
          <w:color w:val="333333"/>
          <w:sz w:val="24"/>
          <w:szCs w:val="24"/>
          <w:lang w:val="es-UY" w:eastAsia="es-UY"/>
        </w:rPr>
      </w:pPr>
      <w:r w:rsidRPr="00BD6849">
        <w:rPr>
          <w:rFonts w:ascii="Open Sans" w:eastAsia="Times New Roman" w:hAnsi="Open Sans" w:cs="Open Sans"/>
          <w:b/>
          <w:bCs/>
          <w:color w:val="474747"/>
          <w:sz w:val="24"/>
          <w:szCs w:val="24"/>
          <w:lang w:val="es-UY" w:eastAsia="es-UY"/>
        </w:rPr>
        <w:t>Oscar Andrés Rodríguez Maradiaga</w:t>
      </w:r>
      <w:r w:rsidRPr="00BD6849">
        <w:rPr>
          <w:rFonts w:ascii="Open Sans" w:eastAsia="Times New Roman" w:hAnsi="Open Sans" w:cs="Open Sans"/>
          <w:color w:val="333333"/>
          <w:sz w:val="24"/>
          <w:szCs w:val="24"/>
          <w:lang w:val="es-UY" w:eastAsia="es-UY"/>
        </w:rPr>
        <w:t>, uno de los cardenales más libres y proféticos del colegio cardenalicio (por eso, desde la Curia quisieron 'lincharle' con falsas acusaciones de corrupción), sostiene que el Papa Francisco, tras años de lucha contra el poder curial enquistado en Roma, llegó a la conclusión de que, para remover su inmovilismo y vencerlo definitivamente, tenía que utilizar la palanca del 'santo pueblo de Dios'.</w:t>
      </w:r>
    </w:p>
    <w:p w:rsidR="00BD6849" w:rsidRPr="00BD6849" w:rsidRDefault="00BD6849" w:rsidP="00BD6849">
      <w:pPr>
        <w:shd w:val="clear" w:color="auto" w:fill="FFFFFF"/>
        <w:spacing w:after="465" w:line="300" w:lineRule="atLeast"/>
        <w:jc w:val="both"/>
        <w:rPr>
          <w:rFonts w:ascii="Open Sans" w:eastAsia="Times New Roman" w:hAnsi="Open Sans" w:cs="Open Sans"/>
          <w:color w:val="333333"/>
          <w:sz w:val="24"/>
          <w:szCs w:val="24"/>
          <w:lang w:val="es-UY" w:eastAsia="es-UY"/>
        </w:rPr>
      </w:pPr>
      <w:r w:rsidRPr="00BD6849">
        <w:rPr>
          <w:rFonts w:ascii="Open Sans" w:eastAsia="Times New Roman" w:hAnsi="Open Sans" w:cs="Open Sans"/>
          <w:color w:val="333333"/>
          <w:sz w:val="24"/>
          <w:szCs w:val="24"/>
          <w:lang w:val="es-UY" w:eastAsia="es-UY"/>
        </w:rPr>
        <w:lastRenderedPageBreak/>
        <w:t>Y es que ningún jerarca del mundo mundial por muy carca que sea puede oponerse a la voluntad expresada masivamente por lo que Francisco llama 'el santo pueblo de Dios'.</w:t>
      </w:r>
      <w:r w:rsidRPr="00BD6849">
        <w:rPr>
          <w:rFonts w:ascii="Open Sans" w:eastAsia="Times New Roman" w:hAnsi="Open Sans" w:cs="Open Sans"/>
          <w:b/>
          <w:bCs/>
          <w:color w:val="474747"/>
          <w:sz w:val="24"/>
          <w:szCs w:val="24"/>
          <w:lang w:val="es-UY" w:eastAsia="es-UY"/>
        </w:rPr>
        <w:t> No en vano desde antiguo se sostiene en la Iglesia que 'vox populi, vox Dei'</w:t>
      </w:r>
      <w:r w:rsidRPr="00BD6849">
        <w:rPr>
          <w:rFonts w:ascii="Open Sans" w:eastAsia="Times New Roman" w:hAnsi="Open Sans" w:cs="Open Sans"/>
          <w:color w:val="333333"/>
          <w:sz w:val="24"/>
          <w:szCs w:val="24"/>
          <w:lang w:val="es-UY" w:eastAsia="es-UY"/>
        </w:rPr>
        <w:t>. Y, por eso, lanzó un Sínodo de la sinodalidad (su Concilio, sin llamarlo Concilio) de dos años de duración, que va a involucrar a toda la cristiandad en tres etapas: diocesana, continental y universal.</w:t>
      </w:r>
    </w:p>
    <w:p w:rsidR="00BD6849" w:rsidRPr="00BD6849" w:rsidRDefault="00BD6849" w:rsidP="00BD6849">
      <w:pPr>
        <w:shd w:val="clear" w:color="auto" w:fill="FFFFFF"/>
        <w:spacing w:line="240" w:lineRule="auto"/>
        <w:rPr>
          <w:rFonts w:ascii="inherit" w:eastAsia="Times New Roman" w:hAnsi="inherit" w:cs="Open Sans"/>
          <w:color w:val="000000"/>
          <w:sz w:val="21"/>
          <w:szCs w:val="21"/>
          <w:lang w:val="es-UY" w:eastAsia="es-UY"/>
        </w:rPr>
      </w:pPr>
      <w:r w:rsidRPr="00BD6849">
        <w:rPr>
          <w:rFonts w:ascii="inherit" w:eastAsia="Times New Roman" w:hAnsi="inherit" w:cs="Open Sans"/>
          <w:noProof/>
          <w:color w:val="000000"/>
          <w:sz w:val="21"/>
          <w:szCs w:val="21"/>
          <w:lang w:val="es-UY" w:eastAsia="es-UY"/>
        </w:rPr>
        <w:drawing>
          <wp:inline distT="0" distB="0" distL="0" distR="0" wp14:anchorId="7098F23F" wp14:editId="11E764ED">
            <wp:extent cx="4762500" cy="2686050"/>
            <wp:effectExtent l="0" t="0" r="0" b="0"/>
            <wp:docPr id="2" name="Imagen 2" descr="vox populi, vox D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x populi, vox De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2686050"/>
                    </a:xfrm>
                    <a:prstGeom prst="rect">
                      <a:avLst/>
                    </a:prstGeom>
                    <a:noFill/>
                    <a:ln>
                      <a:noFill/>
                    </a:ln>
                  </pic:spPr>
                </pic:pic>
              </a:graphicData>
            </a:graphic>
          </wp:inline>
        </w:drawing>
      </w:r>
    </w:p>
    <w:p w:rsidR="00BD6849" w:rsidRPr="00BD6849" w:rsidRDefault="00BD6849" w:rsidP="00BD6849">
      <w:pPr>
        <w:shd w:val="clear" w:color="auto" w:fill="FFFFFF"/>
        <w:spacing w:after="465" w:line="300" w:lineRule="atLeast"/>
        <w:jc w:val="both"/>
        <w:rPr>
          <w:rFonts w:ascii="Open Sans" w:eastAsia="Times New Roman" w:hAnsi="Open Sans" w:cs="Open Sans"/>
          <w:color w:val="333333"/>
          <w:sz w:val="24"/>
          <w:szCs w:val="24"/>
          <w:lang w:val="es-UY" w:eastAsia="es-UY"/>
        </w:rPr>
      </w:pPr>
      <w:r w:rsidRPr="00BD6849">
        <w:rPr>
          <w:rFonts w:ascii="Open Sans" w:eastAsia="Times New Roman" w:hAnsi="Open Sans" w:cs="Open Sans"/>
          <w:color w:val="333333"/>
          <w:sz w:val="24"/>
          <w:szCs w:val="24"/>
          <w:lang w:val="es-UY" w:eastAsia="es-UY"/>
        </w:rPr>
        <w:t>Y la estrategia dio resultado, porque </w:t>
      </w:r>
      <w:r w:rsidRPr="00BD6849">
        <w:rPr>
          <w:rFonts w:ascii="Open Sans" w:eastAsia="Times New Roman" w:hAnsi="Open Sans" w:cs="Open Sans"/>
          <w:b/>
          <w:bCs/>
          <w:color w:val="474747"/>
          <w:sz w:val="24"/>
          <w:szCs w:val="24"/>
          <w:lang w:val="es-UY" w:eastAsia="es-UY"/>
        </w:rPr>
        <w:t>el pueblo de Dios, cuando le dejan hablar los curas, se pronuncia jaleado por el Espíritu Santo</w:t>
      </w:r>
      <w:r w:rsidRPr="00BD6849">
        <w:rPr>
          <w:rFonts w:ascii="Open Sans" w:eastAsia="Times New Roman" w:hAnsi="Open Sans" w:cs="Open Sans"/>
          <w:color w:val="333333"/>
          <w:sz w:val="24"/>
          <w:szCs w:val="24"/>
          <w:lang w:val="es-UY" w:eastAsia="es-UY"/>
        </w:rPr>
        <w:t>. Como muestra, el botón español, con una Iglesia envejecida y mal vista por el resto de la sociedad, pero también con arrestos suficientes en sus bases, para seguir proponiendo el sentido evangélico a la gente y rompiéndole el espinazo al clericalismo omnipresente en nuestro país, con un clero convertido en casta funcionarial, que no quiere dejar sus privilegios ancestrales por nada del mundo.</w:t>
      </w:r>
    </w:p>
    <w:p w:rsidR="00BD6849" w:rsidRPr="00BD6849" w:rsidRDefault="00BD6849" w:rsidP="00BD6849">
      <w:pPr>
        <w:shd w:val="clear" w:color="auto" w:fill="FFFFFF"/>
        <w:spacing w:after="465" w:line="300" w:lineRule="atLeast"/>
        <w:jc w:val="both"/>
        <w:rPr>
          <w:rFonts w:ascii="Open Sans" w:eastAsia="Times New Roman" w:hAnsi="Open Sans" w:cs="Open Sans"/>
          <w:color w:val="333333"/>
          <w:sz w:val="24"/>
          <w:szCs w:val="24"/>
          <w:lang w:val="es-UY" w:eastAsia="es-UY"/>
        </w:rPr>
      </w:pPr>
      <w:r w:rsidRPr="00BD6849">
        <w:rPr>
          <w:rFonts w:ascii="Open Sans" w:eastAsia="Times New Roman" w:hAnsi="Open Sans" w:cs="Open Sans"/>
          <w:color w:val="333333"/>
          <w:sz w:val="24"/>
          <w:szCs w:val="24"/>
          <w:lang w:val="es-UY" w:eastAsia="es-UY"/>
        </w:rPr>
        <w:t>Como </w:t>
      </w:r>
      <w:r w:rsidRPr="00BD6849">
        <w:rPr>
          <w:rFonts w:ascii="Open Sans" w:eastAsia="Times New Roman" w:hAnsi="Open Sans" w:cs="Open Sans"/>
          <w:b/>
          <w:bCs/>
          <w:color w:val="474747"/>
          <w:sz w:val="24"/>
          <w:szCs w:val="24"/>
          <w:lang w:val="es-UY" w:eastAsia="es-UY"/>
        </w:rPr>
        <w:t>la mayoría del clero</w:t>
      </w:r>
      <w:r w:rsidRPr="00BD6849">
        <w:rPr>
          <w:rFonts w:ascii="Open Sans" w:eastAsia="Times New Roman" w:hAnsi="Open Sans" w:cs="Open Sans"/>
          <w:color w:val="333333"/>
          <w:sz w:val="24"/>
          <w:szCs w:val="24"/>
          <w:lang w:val="es-UY" w:eastAsia="es-UY"/>
        </w:rPr>
        <w:t> (sobre todo el clero joven de menos de 45 años) no cree en el proceso sinodal, dejó el campo libre a los laicos más comprometidos. Y los obispos, incluso los más conservadores, no se atrevieron a decir no abiertamente al proceso. No lo promovieron, pero tampoco lo prohibieron.</w:t>
      </w:r>
    </w:p>
    <w:p w:rsidR="00BD6849" w:rsidRPr="00BD6849" w:rsidRDefault="00BD6849" w:rsidP="00BD6849">
      <w:pPr>
        <w:shd w:val="clear" w:color="auto" w:fill="FFFFFF"/>
        <w:spacing w:after="465" w:line="300" w:lineRule="atLeast"/>
        <w:jc w:val="both"/>
        <w:rPr>
          <w:rFonts w:ascii="Open Sans" w:eastAsia="Times New Roman" w:hAnsi="Open Sans" w:cs="Open Sans"/>
          <w:color w:val="333333"/>
          <w:sz w:val="24"/>
          <w:szCs w:val="24"/>
          <w:lang w:val="es-UY" w:eastAsia="es-UY"/>
        </w:rPr>
      </w:pPr>
      <w:r w:rsidRPr="00BD6849">
        <w:rPr>
          <w:rFonts w:ascii="Open Sans" w:eastAsia="Times New Roman" w:hAnsi="Open Sans" w:cs="Open Sans"/>
          <w:color w:val="333333"/>
          <w:sz w:val="24"/>
          <w:szCs w:val="24"/>
          <w:lang w:val="es-UY" w:eastAsia="es-UY"/>
        </w:rPr>
        <w:t>En esos pequeños entresijos de libertad, más de 200.000 miembros del Sínodo se reunieron, se escucharon, compartieron, convivieron y hablaron de los cambios y reformas que quieren, para intentar conseguir esa Iglesia evangélica, samaritana y en salida con la que sueñan desde hace décadas, cuando se truncó aquella primera primavera del Concilio Vaticano II.</w:t>
      </w:r>
    </w:p>
    <w:p w:rsidR="00BD6849" w:rsidRPr="00BD6849" w:rsidRDefault="00BD6849" w:rsidP="00BD6849">
      <w:pPr>
        <w:shd w:val="clear" w:color="auto" w:fill="FFFFFF"/>
        <w:spacing w:after="465" w:line="300" w:lineRule="atLeast"/>
        <w:jc w:val="both"/>
        <w:rPr>
          <w:rFonts w:ascii="Open Sans" w:eastAsia="Times New Roman" w:hAnsi="Open Sans" w:cs="Open Sans"/>
          <w:color w:val="333333"/>
          <w:sz w:val="24"/>
          <w:szCs w:val="24"/>
          <w:lang w:val="es-UY" w:eastAsia="es-UY"/>
        </w:rPr>
      </w:pPr>
      <w:r w:rsidRPr="00BD6849">
        <w:rPr>
          <w:rFonts w:ascii="Open Sans" w:eastAsia="Times New Roman" w:hAnsi="Open Sans" w:cs="Open Sans"/>
          <w:b/>
          <w:bCs/>
          <w:color w:val="474747"/>
          <w:sz w:val="24"/>
          <w:szCs w:val="24"/>
          <w:lang w:val="es-UY" w:eastAsia="es-UY"/>
        </w:rPr>
        <w:t>Y lo que pidieron básicamente es “descongelar el Concilio”, metido en el congelador del miedo por los pontificados de Juan Pablo II y Benedicto XVI</w:t>
      </w:r>
      <w:r w:rsidRPr="00BD6849">
        <w:rPr>
          <w:rFonts w:ascii="Open Sans" w:eastAsia="Times New Roman" w:hAnsi="Open Sans" w:cs="Open Sans"/>
          <w:color w:val="333333"/>
          <w:sz w:val="24"/>
          <w:szCs w:val="24"/>
          <w:lang w:val="es-UY" w:eastAsia="es-UY"/>
        </w:rPr>
        <w:t xml:space="preserve">. Y en sus propuestas volvieron a rescatar la vieja corresponsabilidad conciliar apenas sin estrenar entre nosotros, pero también peticiones mucho más concretas, como el sacerdocio de la mujer, el celibato opcional para los sacerdotes, la acogida sincera y sin condiciones a las personas </w:t>
      </w:r>
      <w:proofErr w:type="spellStart"/>
      <w:r w:rsidRPr="00BD6849">
        <w:rPr>
          <w:rFonts w:ascii="Open Sans" w:eastAsia="Times New Roman" w:hAnsi="Open Sans" w:cs="Open Sans"/>
          <w:color w:val="333333"/>
          <w:sz w:val="24"/>
          <w:szCs w:val="24"/>
          <w:lang w:val="es-UY" w:eastAsia="es-UY"/>
        </w:rPr>
        <w:t>lgtbi</w:t>
      </w:r>
      <w:proofErr w:type="spellEnd"/>
      <w:r w:rsidRPr="00BD6849">
        <w:rPr>
          <w:rFonts w:ascii="Open Sans" w:eastAsia="Times New Roman" w:hAnsi="Open Sans" w:cs="Open Sans"/>
          <w:color w:val="333333"/>
          <w:sz w:val="24"/>
          <w:szCs w:val="24"/>
          <w:lang w:val="es-UY" w:eastAsia="es-UY"/>
        </w:rPr>
        <w:t xml:space="preserve"> o a las divorciados vueltos a casar e, incluso, la recuperación para el ministerio de los curas casados o la </w:t>
      </w:r>
      <w:proofErr w:type="spellStart"/>
      <w:r w:rsidRPr="00BD6849">
        <w:rPr>
          <w:rFonts w:ascii="Open Sans" w:eastAsia="Times New Roman" w:hAnsi="Open Sans" w:cs="Open Sans"/>
          <w:color w:val="333333"/>
          <w:sz w:val="24"/>
          <w:szCs w:val="24"/>
          <w:lang w:val="es-UY" w:eastAsia="es-UY"/>
        </w:rPr>
        <w:t>raparación</w:t>
      </w:r>
      <w:proofErr w:type="spellEnd"/>
      <w:r w:rsidRPr="00BD6849">
        <w:rPr>
          <w:rFonts w:ascii="Open Sans" w:eastAsia="Times New Roman" w:hAnsi="Open Sans" w:cs="Open Sans"/>
          <w:color w:val="333333"/>
          <w:sz w:val="24"/>
          <w:szCs w:val="24"/>
          <w:lang w:val="es-UY" w:eastAsia="es-UY"/>
        </w:rPr>
        <w:t xml:space="preserve"> integral de las víctimas de los abusos del clero.</w:t>
      </w:r>
    </w:p>
    <w:p w:rsidR="00BD6849" w:rsidRPr="00BD6849" w:rsidRDefault="00BD6849" w:rsidP="00BD6849">
      <w:pPr>
        <w:shd w:val="clear" w:color="auto" w:fill="FFFFFF"/>
        <w:spacing w:line="240" w:lineRule="auto"/>
        <w:rPr>
          <w:rFonts w:ascii="inherit" w:eastAsia="Times New Roman" w:hAnsi="inherit" w:cs="Open Sans"/>
          <w:color w:val="000000"/>
          <w:sz w:val="21"/>
          <w:szCs w:val="21"/>
          <w:lang w:val="es-UY" w:eastAsia="es-UY"/>
        </w:rPr>
      </w:pPr>
      <w:r w:rsidRPr="00BD6849">
        <w:rPr>
          <w:rFonts w:ascii="inherit" w:eastAsia="Times New Roman" w:hAnsi="inherit" w:cs="Open Sans"/>
          <w:noProof/>
          <w:color w:val="000000"/>
          <w:sz w:val="21"/>
          <w:szCs w:val="21"/>
          <w:lang w:val="es-UY" w:eastAsia="es-UY"/>
        </w:rPr>
        <w:drawing>
          <wp:inline distT="0" distB="0" distL="0" distR="0" wp14:anchorId="369258B1" wp14:editId="64257426">
            <wp:extent cx="4857750" cy="2736850"/>
            <wp:effectExtent l="0" t="0" r="0" b="6350"/>
            <wp:docPr id="3" name="Imagen 3" descr="Concilio Vaticano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cilio Vaticano I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2736850"/>
                    </a:xfrm>
                    <a:prstGeom prst="rect">
                      <a:avLst/>
                    </a:prstGeom>
                    <a:noFill/>
                    <a:ln>
                      <a:noFill/>
                    </a:ln>
                  </pic:spPr>
                </pic:pic>
              </a:graphicData>
            </a:graphic>
          </wp:inline>
        </w:drawing>
      </w:r>
    </w:p>
    <w:p w:rsidR="00BD6849" w:rsidRPr="00BD6849" w:rsidRDefault="00BD6849" w:rsidP="00BD6849">
      <w:pPr>
        <w:shd w:val="clear" w:color="auto" w:fill="FFFFFF"/>
        <w:spacing w:after="465" w:line="300" w:lineRule="atLeast"/>
        <w:jc w:val="both"/>
        <w:rPr>
          <w:rFonts w:ascii="Open Sans" w:eastAsia="Times New Roman" w:hAnsi="Open Sans" w:cs="Open Sans"/>
          <w:color w:val="333333"/>
          <w:sz w:val="24"/>
          <w:szCs w:val="24"/>
          <w:lang w:val="es-UY" w:eastAsia="es-UY"/>
        </w:rPr>
      </w:pPr>
      <w:r w:rsidRPr="00BD6849">
        <w:rPr>
          <w:rFonts w:ascii="Open Sans" w:eastAsia="Times New Roman" w:hAnsi="Open Sans" w:cs="Open Sans"/>
          <w:color w:val="333333"/>
          <w:sz w:val="24"/>
          <w:szCs w:val="24"/>
          <w:lang w:val="es-UY" w:eastAsia="es-UY"/>
        </w:rPr>
        <w:t xml:space="preserve">Por eso, los informes sinodales de muchas diócesis (tan dispares en términos eclesiales como Barcelona, Zaragoza, Madrid o San Sebastián) estaban redactados con un lenguaje profético y lleno de </w:t>
      </w:r>
      <w:proofErr w:type="spellStart"/>
      <w:r w:rsidRPr="00BD6849">
        <w:rPr>
          <w:rFonts w:ascii="Open Sans" w:eastAsia="Times New Roman" w:hAnsi="Open Sans" w:cs="Open Sans"/>
          <w:color w:val="333333"/>
          <w:sz w:val="24"/>
          <w:szCs w:val="24"/>
          <w:lang w:val="es-UY" w:eastAsia="es-UY"/>
        </w:rPr>
        <w:t>parresía</w:t>
      </w:r>
      <w:proofErr w:type="spellEnd"/>
      <w:r w:rsidRPr="00BD6849">
        <w:rPr>
          <w:rFonts w:ascii="Open Sans" w:eastAsia="Times New Roman" w:hAnsi="Open Sans" w:cs="Open Sans"/>
          <w:color w:val="333333"/>
          <w:sz w:val="24"/>
          <w:szCs w:val="24"/>
          <w:lang w:val="es-UY" w:eastAsia="es-UY"/>
        </w:rPr>
        <w:t>, sin rodeos, sin circunloquios, con claridad, sencillez y transparencia. </w:t>
      </w:r>
      <w:r w:rsidRPr="00BD6849">
        <w:rPr>
          <w:rFonts w:ascii="Open Sans" w:eastAsia="Times New Roman" w:hAnsi="Open Sans" w:cs="Open Sans"/>
          <w:b/>
          <w:bCs/>
          <w:color w:val="474747"/>
          <w:sz w:val="24"/>
          <w:szCs w:val="24"/>
          <w:lang w:val="es-UY" w:eastAsia="es-UY"/>
        </w:rPr>
        <w:t>Una apuesta clara y radical por las reformas de Francisco para la Iglesia</w:t>
      </w:r>
      <w:r w:rsidRPr="00BD6849">
        <w:rPr>
          <w:rFonts w:ascii="Open Sans" w:eastAsia="Times New Roman" w:hAnsi="Open Sans" w:cs="Open Sans"/>
          <w:color w:val="333333"/>
          <w:sz w:val="24"/>
          <w:szCs w:val="24"/>
          <w:lang w:val="es-UY" w:eastAsia="es-UY"/>
        </w:rPr>
        <w:t>.</w:t>
      </w:r>
    </w:p>
    <w:p w:rsidR="00BD6849" w:rsidRPr="00BD6849" w:rsidRDefault="00BD6849" w:rsidP="00BD6849">
      <w:pPr>
        <w:shd w:val="clear" w:color="auto" w:fill="FFFFFF"/>
        <w:spacing w:after="465" w:line="300" w:lineRule="atLeast"/>
        <w:jc w:val="both"/>
        <w:rPr>
          <w:rFonts w:ascii="Open Sans" w:eastAsia="Times New Roman" w:hAnsi="Open Sans" w:cs="Open Sans"/>
          <w:color w:val="333333"/>
          <w:sz w:val="24"/>
          <w:szCs w:val="24"/>
          <w:lang w:val="es-UY" w:eastAsia="es-UY"/>
        </w:rPr>
      </w:pPr>
      <w:r w:rsidRPr="00BD6849">
        <w:rPr>
          <w:rFonts w:ascii="Open Sans" w:eastAsia="Times New Roman" w:hAnsi="Open Sans" w:cs="Open Sans"/>
          <w:color w:val="333333"/>
          <w:sz w:val="24"/>
          <w:szCs w:val="24"/>
          <w:lang w:val="es-UY" w:eastAsia="es-UY"/>
        </w:rPr>
        <w:t>Pero todos </w:t>
      </w:r>
      <w:r w:rsidRPr="00BD6849">
        <w:rPr>
          <w:rFonts w:ascii="Open Sans" w:eastAsia="Times New Roman" w:hAnsi="Open Sans" w:cs="Open Sans"/>
          <w:b/>
          <w:bCs/>
          <w:color w:val="474747"/>
          <w:sz w:val="24"/>
          <w:szCs w:val="24"/>
          <w:lang w:val="es-UY" w:eastAsia="es-UY"/>
        </w:rPr>
        <w:t>estos informes diocesanos tuvieron que pasar por el filtro de la síntesis hecha por la Conferencia episcopal. Y llegaron las rebajas</w:t>
      </w:r>
      <w:r w:rsidRPr="00BD6849">
        <w:rPr>
          <w:rFonts w:ascii="Open Sans" w:eastAsia="Times New Roman" w:hAnsi="Open Sans" w:cs="Open Sans"/>
          <w:color w:val="333333"/>
          <w:sz w:val="24"/>
          <w:szCs w:val="24"/>
          <w:lang w:val="es-UY" w:eastAsia="es-UY"/>
        </w:rPr>
        <w:t>. Rebajas en el tono, en la forma y en el fondo. Y todo volvió a ser mucho más clerical.</w:t>
      </w:r>
    </w:p>
    <w:p w:rsidR="00BD6849" w:rsidRPr="00BD6849" w:rsidRDefault="00BD6849" w:rsidP="00BD6849">
      <w:pPr>
        <w:shd w:val="clear" w:color="auto" w:fill="FFFFFF"/>
        <w:spacing w:after="465" w:line="300" w:lineRule="atLeast"/>
        <w:jc w:val="both"/>
        <w:rPr>
          <w:rFonts w:ascii="Open Sans" w:eastAsia="Times New Roman" w:hAnsi="Open Sans" w:cs="Open Sans"/>
          <w:color w:val="333333"/>
          <w:sz w:val="24"/>
          <w:szCs w:val="24"/>
          <w:lang w:val="es-UY" w:eastAsia="es-UY"/>
        </w:rPr>
      </w:pPr>
      <w:r w:rsidRPr="00BD6849">
        <w:rPr>
          <w:rFonts w:ascii="Open Sans" w:eastAsia="Times New Roman" w:hAnsi="Open Sans" w:cs="Open Sans"/>
          <w:color w:val="333333"/>
          <w:sz w:val="24"/>
          <w:szCs w:val="24"/>
          <w:lang w:val="es-UY" w:eastAsia="es-UY"/>
        </w:rPr>
        <w:t>En la síntesis nacional ya sólo se habla de codecisión de los laicos, acogida a divorciados y un pequeño guiño hacia el celibato opcional.</w:t>
      </w:r>
    </w:p>
    <w:p w:rsidR="00BD6849" w:rsidRPr="00BD6849" w:rsidRDefault="00BD6849" w:rsidP="00BD6849">
      <w:pPr>
        <w:shd w:val="clear" w:color="auto" w:fill="FFFFFF"/>
        <w:spacing w:after="465" w:line="300" w:lineRule="atLeast"/>
        <w:jc w:val="both"/>
        <w:rPr>
          <w:rFonts w:ascii="Open Sans" w:eastAsia="Times New Roman" w:hAnsi="Open Sans" w:cs="Open Sans"/>
          <w:color w:val="333333"/>
          <w:sz w:val="24"/>
          <w:szCs w:val="24"/>
          <w:lang w:val="es-UY" w:eastAsia="es-UY"/>
        </w:rPr>
      </w:pPr>
      <w:r w:rsidRPr="00BD6849">
        <w:rPr>
          <w:rFonts w:ascii="Open Sans" w:eastAsia="Times New Roman" w:hAnsi="Open Sans" w:cs="Open Sans"/>
          <w:b/>
          <w:bCs/>
          <w:color w:val="474747"/>
          <w:sz w:val="24"/>
          <w:szCs w:val="24"/>
          <w:lang w:val="es-UY" w:eastAsia="es-UY"/>
        </w:rPr>
        <w:t>También pide la síntesis una mayor presencia de la mujer en la Iglesia, pero ya ha desaparecido la petición del ministerio sacerdotal femenino</w:t>
      </w:r>
      <w:r w:rsidRPr="00BD6849">
        <w:rPr>
          <w:rFonts w:ascii="Open Sans" w:eastAsia="Times New Roman" w:hAnsi="Open Sans" w:cs="Open Sans"/>
          <w:color w:val="333333"/>
          <w:sz w:val="24"/>
          <w:szCs w:val="24"/>
          <w:lang w:val="es-UY" w:eastAsia="es-UY"/>
        </w:rPr>
        <w:t>, la aceptación de todo tipo de familia o la acogida y 'bendición' del colectivo homosexual.</w:t>
      </w:r>
    </w:p>
    <w:p w:rsidR="00BD6849" w:rsidRPr="00BD6849" w:rsidRDefault="00BD6849" w:rsidP="00BD6849">
      <w:pPr>
        <w:shd w:val="clear" w:color="auto" w:fill="FFFFFF"/>
        <w:spacing w:after="465" w:line="300" w:lineRule="atLeast"/>
        <w:jc w:val="both"/>
        <w:rPr>
          <w:rFonts w:ascii="Open Sans" w:eastAsia="Times New Roman" w:hAnsi="Open Sans" w:cs="Open Sans"/>
          <w:color w:val="333333"/>
          <w:sz w:val="24"/>
          <w:szCs w:val="24"/>
          <w:lang w:val="es-UY" w:eastAsia="es-UY"/>
        </w:rPr>
      </w:pPr>
      <w:r w:rsidRPr="00BD6849">
        <w:rPr>
          <w:rFonts w:ascii="Open Sans" w:eastAsia="Times New Roman" w:hAnsi="Open Sans" w:cs="Open Sans"/>
          <w:b/>
          <w:bCs/>
          <w:color w:val="474747"/>
          <w:sz w:val="24"/>
          <w:szCs w:val="24"/>
          <w:lang w:val="es-UY" w:eastAsia="es-UY"/>
        </w:rPr>
        <w:t xml:space="preserve">¿La jerarquía ha podado el sínodo español? Podado no, pero sí recortado, pulido y limado. No lo ha podado del todo, pero ha hecho todo lo posible para atemperar la </w:t>
      </w:r>
      <w:proofErr w:type="spellStart"/>
      <w:r w:rsidRPr="00BD6849">
        <w:rPr>
          <w:rFonts w:ascii="Open Sans" w:eastAsia="Times New Roman" w:hAnsi="Open Sans" w:cs="Open Sans"/>
          <w:b/>
          <w:bCs/>
          <w:color w:val="474747"/>
          <w:sz w:val="24"/>
          <w:szCs w:val="24"/>
          <w:lang w:val="es-UY" w:eastAsia="es-UY"/>
        </w:rPr>
        <w:t>parresía</w:t>
      </w:r>
      <w:proofErr w:type="spellEnd"/>
      <w:r w:rsidRPr="00BD6849">
        <w:rPr>
          <w:rFonts w:ascii="Open Sans" w:eastAsia="Times New Roman" w:hAnsi="Open Sans" w:cs="Open Sans"/>
          <w:b/>
          <w:bCs/>
          <w:color w:val="474747"/>
          <w:sz w:val="24"/>
          <w:szCs w:val="24"/>
          <w:lang w:val="es-UY" w:eastAsia="es-UY"/>
        </w:rPr>
        <w:t xml:space="preserve"> del pueblo santo de Dios</w:t>
      </w:r>
      <w:r w:rsidRPr="00BD6849">
        <w:rPr>
          <w:rFonts w:ascii="Open Sans" w:eastAsia="Times New Roman" w:hAnsi="Open Sans" w:cs="Open Sans"/>
          <w:color w:val="333333"/>
          <w:sz w:val="24"/>
          <w:szCs w:val="24"/>
          <w:lang w:val="es-UY" w:eastAsia="es-UY"/>
        </w:rPr>
        <w:t>. Y, por si caso, ha querido dejar bien claro que esas propuestas más avanzadas sobre el celibato opcional o el acceso de la mujer al altar “sólo se plantearon en algunas diócesis y por un número reducido de personas”.</w:t>
      </w:r>
    </w:p>
    <w:p w:rsidR="00BD6849" w:rsidRPr="00BD6849" w:rsidRDefault="00BD6849" w:rsidP="00BD6849">
      <w:pPr>
        <w:shd w:val="clear" w:color="auto" w:fill="FFFFFF"/>
        <w:spacing w:after="0" w:line="240" w:lineRule="auto"/>
        <w:rPr>
          <w:rFonts w:ascii="inherit" w:eastAsia="Times New Roman" w:hAnsi="inherit" w:cs="Open Sans"/>
          <w:color w:val="000000"/>
          <w:sz w:val="21"/>
          <w:szCs w:val="21"/>
          <w:lang w:val="es-UY" w:eastAsia="es-UY"/>
        </w:rPr>
      </w:pPr>
      <w:r w:rsidRPr="00BD6849">
        <w:rPr>
          <w:rFonts w:ascii="inherit" w:eastAsia="Times New Roman" w:hAnsi="inherit" w:cs="Open Sans"/>
          <w:noProof/>
          <w:color w:val="000000"/>
          <w:sz w:val="21"/>
          <w:szCs w:val="21"/>
          <w:lang w:val="es-UY" w:eastAsia="es-UY"/>
        </w:rPr>
        <w:drawing>
          <wp:inline distT="0" distB="0" distL="0" distR="0" wp14:anchorId="2761573E" wp14:editId="55F96912">
            <wp:extent cx="5575944" cy="3130550"/>
            <wp:effectExtent l="0" t="0" r="5715" b="0"/>
            <wp:docPr id="4" name="Imagen 4" descr="Primavera de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mavera de Francis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270" cy="3132417"/>
                    </a:xfrm>
                    <a:prstGeom prst="rect">
                      <a:avLst/>
                    </a:prstGeom>
                    <a:noFill/>
                    <a:ln>
                      <a:noFill/>
                    </a:ln>
                  </pic:spPr>
                </pic:pic>
              </a:graphicData>
            </a:graphic>
          </wp:inline>
        </w:drawing>
      </w:r>
    </w:p>
    <w:p w:rsidR="00BD6849" w:rsidRPr="00BD6849" w:rsidRDefault="00BD6849" w:rsidP="00BD6849">
      <w:pPr>
        <w:shd w:val="clear" w:color="auto" w:fill="FFFFFF"/>
        <w:spacing w:line="240" w:lineRule="auto"/>
        <w:rPr>
          <w:rFonts w:ascii="inherit" w:eastAsia="Times New Roman" w:hAnsi="inherit" w:cs="Open Sans"/>
          <w:color w:val="000000"/>
          <w:sz w:val="21"/>
          <w:szCs w:val="21"/>
          <w:lang w:val="es-UY" w:eastAsia="es-UY"/>
        </w:rPr>
      </w:pPr>
      <w:r w:rsidRPr="00BD6849">
        <w:rPr>
          <w:rFonts w:ascii="inherit" w:eastAsia="Times New Roman" w:hAnsi="inherit" w:cs="Open Sans"/>
          <w:color w:val="000000"/>
          <w:sz w:val="21"/>
          <w:szCs w:val="21"/>
          <w:lang w:val="es-UY" w:eastAsia="es-UY"/>
        </w:rPr>
        <w:t>Primavera de Francisco</w:t>
      </w:r>
    </w:p>
    <w:p w:rsidR="00BD6849" w:rsidRDefault="00BD6849" w:rsidP="00BD6849">
      <w:pPr>
        <w:shd w:val="clear" w:color="auto" w:fill="FFFFFF"/>
        <w:spacing w:after="465" w:line="300" w:lineRule="atLeast"/>
        <w:jc w:val="both"/>
        <w:rPr>
          <w:rFonts w:ascii="Open Sans" w:eastAsia="Times New Roman" w:hAnsi="Open Sans" w:cs="Open Sans"/>
          <w:color w:val="333333"/>
          <w:sz w:val="24"/>
          <w:szCs w:val="24"/>
          <w:lang w:val="es-UY" w:eastAsia="es-UY"/>
        </w:rPr>
      </w:pPr>
      <w:r w:rsidRPr="00BD6849">
        <w:rPr>
          <w:rFonts w:ascii="Open Sans" w:eastAsia="Times New Roman" w:hAnsi="Open Sans" w:cs="Open Sans"/>
          <w:color w:val="333333"/>
          <w:sz w:val="24"/>
          <w:szCs w:val="24"/>
          <w:lang w:val="es-UY" w:eastAsia="es-UY"/>
        </w:rPr>
        <w:t>Era tan de esperar esta maniobra de 'afeitado' que los mismos participantes en el proceso sinodal español ya planteaban su “desconfianza de que lleguen las aportaciones” al Papa. Porque conocen bien el paño clerical. Pero Francisco también lo sabe, conoce a la perfección la querencia a tablas del morlaco clerical y es perfectamente consciente de que el 'santo pueblo de Dios' ha hablado y le ha dado una aplastante aprobación a sus reformas. </w:t>
      </w:r>
      <w:r w:rsidRPr="00BD6849">
        <w:rPr>
          <w:rFonts w:ascii="Open Sans" w:eastAsia="Times New Roman" w:hAnsi="Open Sans" w:cs="Open Sans"/>
          <w:b/>
          <w:bCs/>
          <w:color w:val="474747"/>
          <w:sz w:val="24"/>
          <w:szCs w:val="24"/>
          <w:lang w:val="es-UY" w:eastAsia="es-UY"/>
        </w:rPr>
        <w:t>Porque nadie puede parar la primavera en primavera</w:t>
      </w:r>
      <w:r w:rsidRPr="00BD6849">
        <w:rPr>
          <w:rFonts w:ascii="Open Sans" w:eastAsia="Times New Roman" w:hAnsi="Open Sans" w:cs="Open Sans"/>
          <w:color w:val="333333"/>
          <w:sz w:val="24"/>
          <w:szCs w:val="24"/>
          <w:lang w:val="es-UY" w:eastAsia="es-UY"/>
        </w:rPr>
        <w:t>, sobre todo si viene en alas del Espíritu, que sopla y alienta en el corazón del pueblo santo de Dios: Vox populi, vox Dei.</w:t>
      </w:r>
    </w:p>
    <w:p w:rsidR="00BD6849" w:rsidRDefault="00BD6849" w:rsidP="00BD6849">
      <w:pPr>
        <w:shd w:val="clear" w:color="auto" w:fill="FFFFFF"/>
        <w:spacing w:after="465" w:line="300" w:lineRule="atLeast"/>
        <w:jc w:val="both"/>
        <w:rPr>
          <w:rFonts w:ascii="Open Sans" w:eastAsia="Times New Roman" w:hAnsi="Open Sans" w:cs="Open Sans"/>
          <w:color w:val="333333"/>
          <w:sz w:val="24"/>
          <w:szCs w:val="24"/>
          <w:lang w:val="es-UY" w:eastAsia="es-UY"/>
        </w:rPr>
      </w:pPr>
      <w:hyperlink r:id="rId10" w:history="1">
        <w:r w:rsidRPr="00F0148A">
          <w:rPr>
            <w:rStyle w:val="Hipervnculo"/>
            <w:rFonts w:ascii="Open Sans" w:eastAsia="Times New Roman" w:hAnsi="Open Sans" w:cs="Open Sans"/>
            <w:sz w:val="24"/>
            <w:szCs w:val="24"/>
            <w:lang w:val="es-UY" w:eastAsia="es-UY"/>
          </w:rPr>
          <w:t>https://www.religiondigital.org/rumores_de_angeles/Vox-Dei-sintesis-proceso-sinodal-Papa-FRancisco-sinodo_7_2459224070.html</w:t>
        </w:r>
      </w:hyperlink>
    </w:p>
    <w:p w:rsidR="00BD6849" w:rsidRDefault="00BD6849" w:rsidP="00BD6849">
      <w:pPr>
        <w:shd w:val="clear" w:color="auto" w:fill="FFFFFF"/>
        <w:spacing w:after="465" w:line="300" w:lineRule="atLeast"/>
        <w:jc w:val="both"/>
        <w:rPr>
          <w:rFonts w:ascii="Open Sans" w:eastAsia="Times New Roman" w:hAnsi="Open Sans" w:cs="Open Sans"/>
          <w:color w:val="333333"/>
          <w:sz w:val="24"/>
          <w:szCs w:val="24"/>
          <w:lang w:val="es-UY" w:eastAsia="es-UY"/>
        </w:rPr>
      </w:pPr>
    </w:p>
    <w:p w:rsidR="00BD6849" w:rsidRDefault="00BD6849" w:rsidP="00BD6849">
      <w:pPr>
        <w:shd w:val="clear" w:color="auto" w:fill="FFFFFF"/>
        <w:spacing w:after="465" w:line="300" w:lineRule="atLeast"/>
        <w:jc w:val="both"/>
        <w:rPr>
          <w:rFonts w:ascii="Open Sans" w:eastAsia="Times New Roman" w:hAnsi="Open Sans" w:cs="Open Sans"/>
          <w:color w:val="333333"/>
          <w:sz w:val="24"/>
          <w:szCs w:val="24"/>
          <w:lang w:val="es-UY" w:eastAsia="es-UY"/>
        </w:rPr>
      </w:pPr>
    </w:p>
    <w:sectPr w:rsidR="00BD684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30599"/>
    <w:multiLevelType w:val="multilevel"/>
    <w:tmpl w:val="B8BC9F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397974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849"/>
    <w:rsid w:val="002E2F5B"/>
    <w:rsid w:val="00BD684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C5F46"/>
  <w15:chartTrackingRefBased/>
  <w15:docId w15:val="{A02CE1D0-8551-4F8C-BDAE-98656CA9F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D6849"/>
    <w:rPr>
      <w:color w:val="0563C1" w:themeColor="hyperlink"/>
      <w:u w:val="single"/>
    </w:rPr>
  </w:style>
  <w:style w:type="character" w:styleId="Mencinsinresolver">
    <w:name w:val="Unresolved Mention"/>
    <w:basedOn w:val="Fuentedeprrafopredeter"/>
    <w:uiPriority w:val="99"/>
    <w:semiHidden/>
    <w:unhideWhenUsed/>
    <w:rsid w:val="00BD6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354013">
      <w:bodyDiv w:val="1"/>
      <w:marLeft w:val="0"/>
      <w:marRight w:val="0"/>
      <w:marTop w:val="0"/>
      <w:marBottom w:val="0"/>
      <w:divBdr>
        <w:top w:val="none" w:sz="0" w:space="0" w:color="auto"/>
        <w:left w:val="none" w:sz="0" w:space="0" w:color="auto"/>
        <w:bottom w:val="none" w:sz="0" w:space="0" w:color="auto"/>
        <w:right w:val="none" w:sz="0" w:space="0" w:color="auto"/>
      </w:divBdr>
      <w:divsChild>
        <w:div w:id="898318545">
          <w:marLeft w:val="0"/>
          <w:marRight w:val="0"/>
          <w:marTop w:val="0"/>
          <w:marBottom w:val="600"/>
          <w:divBdr>
            <w:top w:val="none" w:sz="0" w:space="0" w:color="auto"/>
            <w:left w:val="none" w:sz="0" w:space="0" w:color="auto"/>
            <w:bottom w:val="none" w:sz="0" w:space="0" w:color="auto"/>
            <w:right w:val="none" w:sz="0" w:space="0" w:color="auto"/>
          </w:divBdr>
          <w:divsChild>
            <w:div w:id="1634216858">
              <w:marLeft w:val="0"/>
              <w:marRight w:val="0"/>
              <w:marTop w:val="0"/>
              <w:marBottom w:val="0"/>
              <w:divBdr>
                <w:top w:val="none" w:sz="0" w:space="0" w:color="auto"/>
                <w:left w:val="none" w:sz="0" w:space="0" w:color="auto"/>
                <w:bottom w:val="none" w:sz="0" w:space="0" w:color="auto"/>
                <w:right w:val="none" w:sz="0" w:space="0" w:color="auto"/>
              </w:divBdr>
            </w:div>
          </w:divsChild>
        </w:div>
        <w:div w:id="2016109911">
          <w:marLeft w:val="0"/>
          <w:marRight w:val="0"/>
          <w:marTop w:val="0"/>
          <w:marBottom w:val="0"/>
          <w:divBdr>
            <w:top w:val="none" w:sz="0" w:space="0" w:color="auto"/>
            <w:left w:val="none" w:sz="0" w:space="0" w:color="auto"/>
            <w:bottom w:val="none" w:sz="0" w:space="0" w:color="auto"/>
            <w:right w:val="none" w:sz="0" w:space="0" w:color="auto"/>
          </w:divBdr>
          <w:divsChild>
            <w:div w:id="1322124081">
              <w:marLeft w:val="0"/>
              <w:marRight w:val="0"/>
              <w:marTop w:val="0"/>
              <w:marBottom w:val="0"/>
              <w:divBdr>
                <w:top w:val="none" w:sz="0" w:space="0" w:color="auto"/>
                <w:left w:val="none" w:sz="0" w:space="0" w:color="auto"/>
                <w:bottom w:val="none" w:sz="0" w:space="0" w:color="auto"/>
                <w:right w:val="none" w:sz="0" w:space="0" w:color="auto"/>
              </w:divBdr>
              <w:divsChild>
                <w:div w:id="1341810615">
                  <w:marLeft w:val="-1275"/>
                  <w:marRight w:val="0"/>
                  <w:marTop w:val="0"/>
                  <w:marBottom w:val="0"/>
                  <w:divBdr>
                    <w:top w:val="none" w:sz="0" w:space="0" w:color="auto"/>
                    <w:left w:val="none" w:sz="0" w:space="0" w:color="auto"/>
                    <w:bottom w:val="none" w:sz="0" w:space="0" w:color="auto"/>
                    <w:right w:val="none" w:sz="0" w:space="0" w:color="auto"/>
                  </w:divBdr>
                </w:div>
                <w:div w:id="444470445">
                  <w:marLeft w:val="0"/>
                  <w:marRight w:val="0"/>
                  <w:marTop w:val="0"/>
                  <w:marBottom w:val="0"/>
                  <w:divBdr>
                    <w:top w:val="none" w:sz="0" w:space="0" w:color="auto"/>
                    <w:left w:val="none" w:sz="0" w:space="0" w:color="auto"/>
                    <w:bottom w:val="none" w:sz="0" w:space="0" w:color="auto"/>
                    <w:right w:val="none" w:sz="0" w:space="0" w:color="auto"/>
                  </w:divBdr>
                  <w:divsChild>
                    <w:div w:id="2056200925">
                      <w:marLeft w:val="0"/>
                      <w:marRight w:val="0"/>
                      <w:marTop w:val="0"/>
                      <w:marBottom w:val="0"/>
                      <w:divBdr>
                        <w:top w:val="none" w:sz="0" w:space="0" w:color="auto"/>
                        <w:left w:val="none" w:sz="0" w:space="0" w:color="auto"/>
                        <w:bottom w:val="none" w:sz="0" w:space="0" w:color="auto"/>
                        <w:right w:val="none" w:sz="0" w:space="0" w:color="auto"/>
                      </w:divBdr>
                    </w:div>
                    <w:div w:id="595795377">
                      <w:marLeft w:val="0"/>
                      <w:marRight w:val="0"/>
                      <w:marTop w:val="0"/>
                      <w:marBottom w:val="0"/>
                      <w:divBdr>
                        <w:top w:val="none" w:sz="0" w:space="0" w:color="auto"/>
                        <w:left w:val="none" w:sz="0" w:space="0" w:color="auto"/>
                        <w:bottom w:val="none" w:sz="0" w:space="0" w:color="auto"/>
                        <w:right w:val="none" w:sz="0" w:space="0" w:color="auto"/>
                      </w:divBdr>
                      <w:divsChild>
                        <w:div w:id="56901488">
                          <w:marLeft w:val="0"/>
                          <w:marRight w:val="0"/>
                          <w:marTop w:val="0"/>
                          <w:marBottom w:val="450"/>
                          <w:divBdr>
                            <w:top w:val="none" w:sz="0" w:space="0" w:color="auto"/>
                            <w:left w:val="none" w:sz="0" w:space="0" w:color="auto"/>
                            <w:bottom w:val="none" w:sz="0" w:space="0" w:color="auto"/>
                            <w:right w:val="none" w:sz="0" w:space="0" w:color="auto"/>
                          </w:divBdr>
                        </w:div>
                        <w:div w:id="1256404592">
                          <w:marLeft w:val="0"/>
                          <w:marRight w:val="0"/>
                          <w:marTop w:val="0"/>
                          <w:marBottom w:val="450"/>
                          <w:divBdr>
                            <w:top w:val="none" w:sz="0" w:space="0" w:color="auto"/>
                            <w:left w:val="none" w:sz="0" w:space="0" w:color="auto"/>
                            <w:bottom w:val="none" w:sz="0" w:space="0" w:color="auto"/>
                            <w:right w:val="none" w:sz="0" w:space="0" w:color="auto"/>
                          </w:divBdr>
                        </w:div>
                        <w:div w:id="1076901416">
                          <w:marLeft w:val="0"/>
                          <w:marRight w:val="0"/>
                          <w:marTop w:val="0"/>
                          <w:marBottom w:val="450"/>
                          <w:divBdr>
                            <w:top w:val="none" w:sz="0" w:space="0" w:color="auto"/>
                            <w:left w:val="none" w:sz="0" w:space="0" w:color="auto"/>
                            <w:bottom w:val="none" w:sz="0" w:space="0" w:color="auto"/>
                            <w:right w:val="none" w:sz="0" w:space="0" w:color="auto"/>
                          </w:divBdr>
                          <w:divsChild>
                            <w:div w:id="1999532428">
                              <w:marLeft w:val="0"/>
                              <w:marRight w:val="0"/>
                              <w:marTop w:val="0"/>
                              <w:marBottom w:val="0"/>
                              <w:divBdr>
                                <w:top w:val="none" w:sz="0" w:space="0" w:color="auto"/>
                                <w:left w:val="none" w:sz="0" w:space="0" w:color="auto"/>
                                <w:bottom w:val="none" w:sz="0" w:space="0" w:color="auto"/>
                                <w:right w:val="none" w:sz="0" w:space="0" w:color="auto"/>
                              </w:divBdr>
                            </w:div>
                          </w:divsChild>
                        </w:div>
                        <w:div w:id="1192187000">
                          <w:marLeft w:val="0"/>
                          <w:marRight w:val="0"/>
                          <w:marTop w:val="0"/>
                          <w:marBottom w:val="0"/>
                          <w:divBdr>
                            <w:top w:val="single" w:sz="36" w:space="8" w:color="D49400"/>
                            <w:left w:val="single" w:sz="36" w:space="0" w:color="D49400"/>
                            <w:bottom w:val="single" w:sz="36" w:space="8" w:color="D49400"/>
                            <w:right w:val="single" w:sz="36" w:space="0" w:color="D49400"/>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rumores_de_angeles/Vox-Dei-sintesis-proceso-sinodal-Papa-FRancisco-sinodo_7_2459224070.html"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900</Words>
  <Characters>4951</Characters>
  <Application>Microsoft Office Word</Application>
  <DocSecurity>0</DocSecurity>
  <Lines>41</Lines>
  <Paragraphs>11</Paragraphs>
  <ScaleCrop>false</ScaleCrop>
  <Company/>
  <LinksUpToDate>false</LinksUpToDate>
  <CharactersWithSpaces>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2022-06-13T12:32:00Z</dcterms:created>
  <dcterms:modified xsi:type="dcterms:W3CDTF">2022-06-13T12:34:00Z</dcterms:modified>
</cp:coreProperties>
</file>