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BBE2" w14:textId="77777777" w:rsidR="00702FB5" w:rsidRPr="00702FB5" w:rsidRDefault="00702FB5" w:rsidP="00702FB5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</w:pPr>
      <w:proofErr w:type="spellStart"/>
      <w:r w:rsidRPr="00702FB5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>Decolonialidad</w:t>
      </w:r>
      <w:proofErr w:type="spellEnd"/>
      <w:r w:rsidRPr="00702FB5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 xml:space="preserve"> y el abordaje de las movilidades humanas transfronterizas</w:t>
      </w:r>
    </w:p>
    <w:p w14:paraId="386AAE36" w14:textId="77777777" w:rsidR="00702FB5" w:rsidRPr="00702FB5" w:rsidRDefault="00702FB5" w:rsidP="00702FB5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Guillermo Castillo Ramírez</w:t>
      </w:r>
    </w:p>
    <w:p w14:paraId="6FAA10AD" w14:textId="77777777" w:rsidR="00702FB5" w:rsidRPr="00702FB5" w:rsidRDefault="00702FB5" w:rsidP="00702FB5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</w:pPr>
      <w:r w:rsidRPr="00702FB5"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  <w:t>Sábado 11 de junio de 2022</w:t>
      </w:r>
      <w:r w:rsidRPr="00702FB5">
        <w:rPr>
          <w:rFonts w:ascii="inherit" w:eastAsia="Times New Roman" w:hAnsi="inherit" w:cs="Lucida Sans Unicode"/>
          <w:i/>
          <w:iCs/>
          <w:color w:val="222222"/>
          <w:bdr w:val="none" w:sz="0" w:space="0" w:color="auto" w:frame="1"/>
          <w:lang w:val="es-UY" w:eastAsia="es-UY"/>
        </w:rPr>
        <w:t>, puesto en línea por </w:t>
      </w:r>
      <w:hyperlink r:id="rId4" w:history="1">
        <w:r w:rsidRPr="00702FB5">
          <w:rPr>
            <w:rFonts w:ascii="inherit" w:eastAsia="Times New Roman" w:hAnsi="inherit" w:cs="Lucida Sans Unicode"/>
            <w:i/>
            <w:iCs/>
            <w:color w:val="C85000"/>
            <w:u w:val="single"/>
            <w:bdr w:val="none" w:sz="0" w:space="0" w:color="auto" w:frame="1"/>
            <w:lang w:val="es-UY" w:eastAsia="es-UY"/>
          </w:rPr>
          <w:t>Guillermo Castillo Ramírez</w:t>
        </w:r>
      </w:hyperlink>
    </w:p>
    <w:p w14:paraId="6A4EAC7D" w14:textId="77777777" w:rsidR="00702FB5" w:rsidRPr="00702FB5" w:rsidRDefault="00702FB5" w:rsidP="00702FB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</w:pPr>
      <w:r w:rsidRPr="00702FB5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>El lente macro y las perspectivas que anulan e invisibilizan a los migrantes</w:t>
      </w:r>
    </w:p>
    <w:p w14:paraId="673C2A20" w14:textId="77777777" w:rsidR="00702FB5" w:rsidRPr="00702FB5" w:rsidRDefault="00702FB5" w:rsidP="00702FB5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Desde hace varias décadas y particularmente desde diversos linderos académicos, se ha explicado las migraciones internacionales contemporáneas como procesos macro derivados de dinámicas sociopolíticas (como los conflictos bélicos y los contextos de violencia, etc.), medioambientales (con los impactos de fenómenos como huracanes, sequías, terremotos, etc.), y, sobre todo, económicas (como el deterioro productivo y los bajos salarios en los países de origen y la demanda de fuerza laboral y trabajo precario y mal pagado en los lugares de destino para la reducción de los costos de producción). En este sentido, es necesario fortalecer y difundir enfoques que, sin olvidar las determinantes </w:t>
      </w:r>
      <w:proofErr w:type="gramStart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histórico políticas</w:t>
      </w:r>
      <w:proofErr w:type="gramEnd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y los factores estructurales de la migración, reconozcan la centralidad y agencia de los sujetos sociales migrantes involucrados. Se trata de poner en el eje de análisis a los migrantes como los protagonistas de estas movilidades humanas transfronterizas, tal como lo han hecho las perspectivas de la sociología política de la migración de </w:t>
      </w:r>
      <w:proofErr w:type="spellStart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Sayad</w:t>
      </w:r>
      <w:proofErr w:type="spellEnd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y, más recientemente, los planteamientos de la autonomía de las migraciones y las luchas migrantes.</w:t>
      </w:r>
    </w:p>
    <w:p w14:paraId="0A28EAFD" w14:textId="77777777" w:rsidR="00702FB5" w:rsidRPr="00702FB5" w:rsidRDefault="00702FB5" w:rsidP="00702FB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</w:pPr>
      <w:r w:rsidRPr="00702FB5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>Las miradas decoloniales y las migraciones transfronterizas</w:t>
      </w:r>
    </w:p>
    <w:p w14:paraId="5ECBABD3" w14:textId="77777777" w:rsidR="00702FB5" w:rsidRPr="00702FB5" w:rsidRDefault="00702FB5" w:rsidP="00702FB5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Desde abordajes que recuperen las reflexiones decoloniales en el tratamiento de las migraciones y de la producción de conocimiento en un sentido más amplio, falta reconocer cuáles son los órdenes y marcos estructurales que generan los contextos de expulsión, vinculados a relaciones de poder y subordinación de herencia colonial (interna y externa), así como a procesos de subordinación y exclusión debido al aspecto físico, etnia, clase y prácticas culturales de los migrantes. Y esto </w:t>
      </w: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lastRenderedPageBreak/>
        <w:t>a nivel de los países de origen, tránsito y destino, y en la consideración de diferentes escalas (local, nacional, regional y global).</w:t>
      </w:r>
    </w:p>
    <w:p w14:paraId="468B952B" w14:textId="77777777" w:rsidR="00702FB5" w:rsidRPr="00702FB5" w:rsidRDefault="00702FB5" w:rsidP="00702FB5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También es necesario rastrear y hacer explícitas cuáles son, y sobre todo desde la propia perspectiva de los sujetos, las causas y motivaciones que mencionan los migrantes para dejar sus hogares. Esto en un ejercicio deliberado, y consensuado con los sujetos sociales, de visibilizar y ponderar las voces de los migrantes, así como sus experiencias, narrativas y prácticas. De este modo, se trata de entender la migración, no sólo y únicamente como resultado de procesos económicos y sociopolíticos macro y estructurales del capitalismo neoliberal, sino también como acciones y estrategias de los migrantes para remontar las adversas condiciones de vida que tienen.</w:t>
      </w:r>
    </w:p>
    <w:p w14:paraId="73E67274" w14:textId="77777777" w:rsidR="00702FB5" w:rsidRPr="00702FB5" w:rsidRDefault="00702FB5" w:rsidP="00702FB5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En este marco de ideas, y en el tenor de lo señalado por Linda </w:t>
      </w:r>
      <w:proofErr w:type="spellStart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Tuhiwai</w:t>
      </w:r>
      <w:proofErr w:type="spellEnd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Smith en A descolonizar las metodologías: Investigación y pueblos indígenas, se requieren apuestas por desmarcarse de abordajes teóricos y perspectivas que anulan la capacidad de decisión y acción de los sujetos sociales migrantes (como el determinismo económico), o las aproximaciones y ópticas que los excluyen y/o los marginalizan (por ejemplo, la lectura del Estado nacional de la ciudadanía y los no ciudadanos como extranjeros).</w:t>
      </w:r>
    </w:p>
    <w:p w14:paraId="6AC1B231" w14:textId="77777777" w:rsidR="00702FB5" w:rsidRPr="00702FB5" w:rsidRDefault="00702FB5" w:rsidP="00702FB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</w:pPr>
      <w:r w:rsidRPr="00702FB5">
        <w:rPr>
          <w:rFonts w:ascii="inherit" w:eastAsia="Times New Roman" w:hAnsi="inherit" w:cs="Lucida Sans Unicode"/>
          <w:color w:val="222222"/>
          <w:sz w:val="36"/>
          <w:szCs w:val="36"/>
          <w:lang w:val="es-UY" w:eastAsia="es-UY"/>
        </w:rPr>
        <w:t>Apuestas por la centralidad de las voces y acciones migrantes</w:t>
      </w:r>
    </w:p>
    <w:p w14:paraId="23DDEAED" w14:textId="77777777" w:rsidR="00702FB5" w:rsidRPr="00702FB5" w:rsidRDefault="00702FB5" w:rsidP="00702FB5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Para ello, se trata de producir textos y dispositivos culturales y sociopolíticos que, más allá del análisis de los procesos y rutas migratorias, contribuyan a visibilizar y, en alguna medida, cuestionar y mejorar las condiciones de existencia de las personas en movilidad transfronteriza. Esto posibilita contrarrestar y criticar discursos y narrativas que deshumanizan, silencian, invisibilizan y niegan las prácticas de los migrantes como sujetos sociales con intereses propios y capacidad de acción. En este sentido, hay dos proyectos que apuntan en dichas direcciones. Se trata de las iniciativas de humanizando la deportación y el mapeo polifónico del proyecto (In)movilidades en las Américas, que buscan destacar experiencias, narrativas y estrategias de diversos grupos humanos en contextos de </w:t>
      </w:r>
      <w:proofErr w:type="spellStart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irregularización</w:t>
      </w:r>
      <w:proofErr w:type="spellEnd"/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 migratoria y fronterizos. Ambos proyectos, desde sus propias particularidades, ponderan abiertamente las acciones de los migrantes por remontar situaciones muy adversas, mostrando su capacidad de acción y su deseo de tener una vida mejor.</w:t>
      </w:r>
    </w:p>
    <w:p w14:paraId="138A59DF" w14:textId="77777777" w:rsidR="00702FB5" w:rsidRPr="00702FB5" w:rsidRDefault="00702FB5" w:rsidP="00702FB5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702FB5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Las opiniones expresadas en los artículos y comentarios son de exclusiva responsabilidad de sus </w:t>
      </w:r>
      <w:proofErr w:type="spellStart"/>
      <w:r w:rsidRPr="00702FB5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autor@s</w:t>
      </w:r>
      <w:proofErr w:type="spellEnd"/>
      <w:r w:rsidRPr="00702FB5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y no reflejan, necesariamente, los puntos de vista de la redacción de </w:t>
      </w:r>
      <w:proofErr w:type="spellStart"/>
      <w:r w:rsidRPr="00702FB5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AlterInfos</w:t>
      </w:r>
      <w:proofErr w:type="spellEnd"/>
      <w:r w:rsidRPr="00702FB5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. Comentarios injuriosos o insultantes serán borrados sin previo aviso. </w:t>
      </w:r>
      <w:proofErr w:type="spellStart"/>
      <w:r w:rsidRPr="00702FB5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AlterInfos</w:t>
      </w:r>
      <w:proofErr w:type="spellEnd"/>
      <w:r w:rsidRPr="00702FB5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es un medio de comunicación plural con enfoque de izquierda. Busca difundir informaciones sobre proyectos y luchas emancipadoras. Los comentarios apuntando hacia la dirección contraria no serán publicados aquí pero seguro podrán encontrar otro espacio de la web para serlo.</w:t>
      </w:r>
    </w:p>
    <w:p w14:paraId="3DA67656" w14:textId="77777777" w:rsidR="00702FB5" w:rsidRPr="00702FB5" w:rsidRDefault="00702FB5" w:rsidP="00702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02FB5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br/>
      </w:r>
      <w:bookmarkStart w:id="0" w:name="forum"/>
      <w:bookmarkEnd w:id="0"/>
    </w:p>
    <w:sectPr w:rsidR="00702FB5" w:rsidRPr="00702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B5"/>
    <w:rsid w:val="002E2F5B"/>
    <w:rsid w:val="0070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9D6"/>
  <w15:chartTrackingRefBased/>
  <w15:docId w15:val="{E2C10CE6-58C8-487C-BE11-D5F0E69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22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terinfos.org/spip.php?auteur19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2022-06-16T13:01:00Z</dcterms:created>
  <dcterms:modified xsi:type="dcterms:W3CDTF">2022-06-16T13:02:00Z</dcterms:modified>
</cp:coreProperties>
</file>