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626F07" w14:textId="597235FC" w:rsidR="00CA2B3E" w:rsidRPr="000C56FC" w:rsidRDefault="00CA2B3E" w:rsidP="000C56FC">
      <w:pPr>
        <w:spacing w:line="240" w:lineRule="auto"/>
        <w:jc w:val="center"/>
        <w:rPr>
          <w:rFonts w:ascii="Times New Roman" w:eastAsia="Calibri" w:hAnsi="Times New Roman" w:cs="Times New Roman"/>
          <w:b/>
          <w:sz w:val="36"/>
          <w:szCs w:val="36"/>
        </w:rPr>
      </w:pPr>
      <w:r w:rsidRPr="000C56FC">
        <w:rPr>
          <w:rFonts w:ascii="Times New Roman" w:eastAsia="Calibri" w:hAnsi="Times New Roman" w:cs="Times New Roman"/>
          <w:b/>
          <w:sz w:val="36"/>
          <w:szCs w:val="36"/>
        </w:rPr>
        <w:t>Por una ética mundial</w:t>
      </w:r>
    </w:p>
    <w:p w14:paraId="568B1896" w14:textId="77777777" w:rsidR="000C56FC" w:rsidRDefault="000C56FC" w:rsidP="000C56FC">
      <w:pPr>
        <w:spacing w:line="240" w:lineRule="auto"/>
        <w:jc w:val="right"/>
        <w:rPr>
          <w:rFonts w:ascii="Times New Roman" w:eastAsia="Calibri" w:hAnsi="Times New Roman" w:cs="Times New Roman"/>
          <w:sz w:val="20"/>
          <w:szCs w:val="20"/>
        </w:rPr>
      </w:pPr>
    </w:p>
    <w:p w14:paraId="417D28BE" w14:textId="77777777" w:rsidR="000C56FC" w:rsidRDefault="000C56FC" w:rsidP="000C56FC">
      <w:pPr>
        <w:spacing w:line="240" w:lineRule="auto"/>
        <w:jc w:val="right"/>
        <w:rPr>
          <w:rFonts w:ascii="Times New Roman" w:eastAsia="Calibri" w:hAnsi="Times New Roman" w:cs="Times New Roman"/>
          <w:sz w:val="20"/>
          <w:szCs w:val="20"/>
        </w:rPr>
      </w:pPr>
    </w:p>
    <w:p w14:paraId="6114B691" w14:textId="313B0D62" w:rsidR="000C56FC" w:rsidRPr="000C56FC" w:rsidRDefault="000C56FC" w:rsidP="000C56FC">
      <w:pPr>
        <w:spacing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0C56FC">
        <w:rPr>
          <w:rFonts w:ascii="Times New Roman" w:eastAsia="Calibri" w:hAnsi="Times New Roman" w:cs="Times New Roman"/>
          <w:sz w:val="24"/>
          <w:szCs w:val="24"/>
        </w:rPr>
        <w:t>Eloy Mealla</w:t>
      </w:r>
    </w:p>
    <w:p w14:paraId="2B11808F" w14:textId="77777777" w:rsidR="000C56FC" w:rsidRPr="000C56FC" w:rsidRDefault="000C56FC" w:rsidP="000C56FC">
      <w:pPr>
        <w:spacing w:line="240" w:lineRule="auto"/>
        <w:jc w:val="right"/>
        <w:rPr>
          <w:rFonts w:ascii="Times New Roman" w:eastAsia="Calibri" w:hAnsi="Times New Roman" w:cs="Times New Roman"/>
          <w:sz w:val="20"/>
          <w:szCs w:val="20"/>
        </w:rPr>
      </w:pPr>
      <w:r w:rsidRPr="000C56FC">
        <w:rPr>
          <w:rFonts w:ascii="Times New Roman" w:eastAsia="Calibri" w:hAnsi="Times New Roman" w:cs="Times New Roman"/>
          <w:sz w:val="20"/>
          <w:szCs w:val="20"/>
        </w:rPr>
        <w:t xml:space="preserve">Universidad del Salvador </w:t>
      </w:r>
    </w:p>
    <w:p w14:paraId="195C8D46" w14:textId="41CE3DE5" w:rsidR="00CA2B3E" w:rsidRPr="000C56FC" w:rsidRDefault="000C56FC" w:rsidP="000C56FC">
      <w:pPr>
        <w:spacing w:line="240" w:lineRule="auto"/>
        <w:jc w:val="right"/>
        <w:rPr>
          <w:rFonts w:ascii="Times New Roman" w:eastAsia="Calibri" w:hAnsi="Times New Roman" w:cs="Times New Roman"/>
          <w:sz w:val="20"/>
          <w:szCs w:val="20"/>
        </w:rPr>
      </w:pPr>
      <w:r w:rsidRPr="000C56FC">
        <w:rPr>
          <w:rFonts w:ascii="Times New Roman" w:eastAsia="Calibri" w:hAnsi="Times New Roman" w:cs="Times New Roman"/>
          <w:sz w:val="20"/>
          <w:szCs w:val="20"/>
        </w:rPr>
        <w:t>Buenos Aires</w:t>
      </w:r>
    </w:p>
    <w:p w14:paraId="0EA46E8E" w14:textId="76556D3F" w:rsidR="00CA2B3E" w:rsidRDefault="00CA2B3E" w:rsidP="00B16019">
      <w:pPr>
        <w:spacing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14:paraId="464CF0B0" w14:textId="5D7BE1A8" w:rsidR="000C56FC" w:rsidRDefault="000C56FC" w:rsidP="00B16019">
      <w:pPr>
        <w:spacing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14:paraId="5531F2EF" w14:textId="77777777" w:rsidR="00CA2B3E" w:rsidRPr="00AB4D07" w:rsidRDefault="00CA2B3E" w:rsidP="00B16019">
      <w:pPr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13796C58" w14:textId="35754B36" w:rsidR="004958FD" w:rsidRPr="00AB4D07" w:rsidRDefault="00E11CEE" w:rsidP="00B16019">
      <w:pPr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B4D07">
        <w:rPr>
          <w:rFonts w:ascii="Times New Roman" w:eastAsia="Calibri" w:hAnsi="Times New Roman" w:cs="Times New Roman"/>
          <w:sz w:val="24"/>
          <w:szCs w:val="24"/>
        </w:rPr>
        <w:t xml:space="preserve">Varios </w:t>
      </w:r>
      <w:r w:rsidR="004958FD" w:rsidRPr="00AB4D07">
        <w:rPr>
          <w:rFonts w:ascii="Times New Roman" w:eastAsia="Calibri" w:hAnsi="Times New Roman" w:cs="Times New Roman"/>
          <w:sz w:val="24"/>
          <w:szCs w:val="24"/>
        </w:rPr>
        <w:t>fenómenos globales</w:t>
      </w:r>
      <w:r w:rsidR="0066491D" w:rsidRPr="00AB4D0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4D07">
        <w:rPr>
          <w:rFonts w:ascii="Times New Roman" w:eastAsia="Calibri" w:hAnsi="Times New Roman" w:cs="Times New Roman"/>
          <w:sz w:val="24"/>
          <w:szCs w:val="24"/>
        </w:rPr>
        <w:t xml:space="preserve">de gran magnitud afectan </w:t>
      </w:r>
      <w:r w:rsidR="0066491D" w:rsidRPr="00AB4D07">
        <w:rPr>
          <w:rFonts w:ascii="Times New Roman" w:eastAsia="Calibri" w:hAnsi="Times New Roman" w:cs="Times New Roman"/>
          <w:sz w:val="24"/>
          <w:szCs w:val="24"/>
        </w:rPr>
        <w:t>a todo el planeta:</w:t>
      </w:r>
      <w:r w:rsidRPr="00AB4D07">
        <w:rPr>
          <w:rFonts w:ascii="Times New Roman" w:eastAsia="Calibri" w:hAnsi="Times New Roman" w:cs="Times New Roman"/>
          <w:sz w:val="24"/>
          <w:szCs w:val="24"/>
        </w:rPr>
        <w:t xml:space="preserve"> la pand</w:t>
      </w:r>
      <w:r w:rsidR="0066491D" w:rsidRPr="00AB4D07">
        <w:rPr>
          <w:rFonts w:ascii="Times New Roman" w:eastAsia="Calibri" w:hAnsi="Times New Roman" w:cs="Times New Roman"/>
          <w:sz w:val="24"/>
          <w:szCs w:val="24"/>
        </w:rPr>
        <w:t>e</w:t>
      </w:r>
      <w:r w:rsidRPr="00AB4D07">
        <w:rPr>
          <w:rFonts w:ascii="Times New Roman" w:eastAsia="Calibri" w:hAnsi="Times New Roman" w:cs="Times New Roman"/>
          <w:sz w:val="24"/>
          <w:szCs w:val="24"/>
        </w:rPr>
        <w:t>mia</w:t>
      </w:r>
      <w:r w:rsidR="0066491D" w:rsidRPr="00AB4D07">
        <w:rPr>
          <w:rFonts w:ascii="Times New Roman" w:eastAsia="Calibri" w:hAnsi="Times New Roman" w:cs="Times New Roman"/>
          <w:sz w:val="24"/>
          <w:szCs w:val="24"/>
        </w:rPr>
        <w:t xml:space="preserve"> del coronavirus; el cambio climático; los desequilibrios socio-económicos y últimamente</w:t>
      </w:r>
      <w:r w:rsidR="004958FD" w:rsidRPr="00AB4D07">
        <w:rPr>
          <w:rFonts w:ascii="Times New Roman" w:eastAsia="Calibri" w:hAnsi="Times New Roman" w:cs="Times New Roman"/>
          <w:sz w:val="24"/>
          <w:szCs w:val="24"/>
        </w:rPr>
        <w:t xml:space="preserve">, aunque es un suceso más regional, </w:t>
      </w:r>
      <w:r w:rsidR="0066491D" w:rsidRPr="00AB4D07">
        <w:rPr>
          <w:rFonts w:ascii="Times New Roman" w:eastAsia="Calibri" w:hAnsi="Times New Roman" w:cs="Times New Roman"/>
          <w:sz w:val="24"/>
          <w:szCs w:val="24"/>
        </w:rPr>
        <w:t>la guerra des</w:t>
      </w:r>
      <w:r w:rsidR="004958FD" w:rsidRPr="00AB4D07">
        <w:rPr>
          <w:rFonts w:ascii="Times New Roman" w:eastAsia="Calibri" w:hAnsi="Times New Roman" w:cs="Times New Roman"/>
          <w:sz w:val="24"/>
          <w:szCs w:val="24"/>
        </w:rPr>
        <w:t xml:space="preserve">encadenada por Rusia en Ucrania, pero con efectos internacionales todavía difíciles de calcular. Ante </w:t>
      </w:r>
      <w:r w:rsidR="00155400" w:rsidRPr="00AB4D07">
        <w:rPr>
          <w:rFonts w:ascii="Times New Roman" w:eastAsia="Calibri" w:hAnsi="Times New Roman" w:cs="Times New Roman"/>
          <w:sz w:val="24"/>
          <w:szCs w:val="24"/>
        </w:rPr>
        <w:t xml:space="preserve">este panorama </w:t>
      </w:r>
      <w:r w:rsidR="004958FD" w:rsidRPr="00AB4D07">
        <w:rPr>
          <w:rFonts w:ascii="Times New Roman" w:eastAsia="Calibri" w:hAnsi="Times New Roman" w:cs="Times New Roman"/>
          <w:sz w:val="24"/>
          <w:szCs w:val="24"/>
        </w:rPr>
        <w:t>surge una pregunta inquietante: ¿los medios que dispone la familia humana para la realización del bien común mundial son los más adecuados?</w:t>
      </w:r>
    </w:p>
    <w:p w14:paraId="2C895A6A" w14:textId="77777777" w:rsidR="004958FD" w:rsidRPr="00AB4D07" w:rsidRDefault="004958FD" w:rsidP="00B16019">
      <w:pPr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502A9E3F" w14:textId="373C1005" w:rsidR="00614AF5" w:rsidRPr="00AB4D07" w:rsidRDefault="0007086D" w:rsidP="00B16019">
      <w:pPr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B4D07">
        <w:rPr>
          <w:rFonts w:ascii="Times New Roman" w:eastAsia="Calibri" w:hAnsi="Times New Roman" w:cs="Times New Roman"/>
          <w:sz w:val="24"/>
          <w:szCs w:val="24"/>
        </w:rPr>
        <w:t xml:space="preserve">Ya Emanuel Kant </w:t>
      </w:r>
      <w:r w:rsidR="00614AF5" w:rsidRPr="00AB4D07">
        <w:rPr>
          <w:rFonts w:ascii="Times New Roman" w:eastAsia="Calibri" w:hAnsi="Times New Roman" w:cs="Times New Roman"/>
          <w:sz w:val="24"/>
          <w:szCs w:val="24"/>
        </w:rPr>
        <w:t xml:space="preserve">se </w:t>
      </w:r>
      <w:r w:rsidRPr="00AB4D07">
        <w:rPr>
          <w:rFonts w:ascii="Times New Roman" w:eastAsia="Calibri" w:hAnsi="Times New Roman" w:cs="Times New Roman"/>
          <w:sz w:val="24"/>
          <w:szCs w:val="24"/>
        </w:rPr>
        <w:t xml:space="preserve">planteó </w:t>
      </w:r>
      <w:r w:rsidR="00614AF5" w:rsidRPr="00AB4D07">
        <w:rPr>
          <w:rFonts w:ascii="Times New Roman" w:eastAsia="Calibri" w:hAnsi="Times New Roman" w:cs="Times New Roman"/>
          <w:sz w:val="24"/>
          <w:szCs w:val="24"/>
        </w:rPr>
        <w:t xml:space="preserve">esa cuestión </w:t>
      </w:r>
      <w:r w:rsidRPr="00AB4D07">
        <w:rPr>
          <w:rFonts w:ascii="Times New Roman" w:eastAsia="Calibri" w:hAnsi="Times New Roman" w:cs="Times New Roman"/>
          <w:sz w:val="24"/>
          <w:szCs w:val="24"/>
        </w:rPr>
        <w:t>hacia finales</w:t>
      </w:r>
      <w:r w:rsidR="00614AF5" w:rsidRPr="00AB4D0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4D07">
        <w:rPr>
          <w:rFonts w:ascii="Times New Roman" w:eastAsia="Calibri" w:hAnsi="Times New Roman" w:cs="Times New Roman"/>
          <w:sz w:val="24"/>
          <w:szCs w:val="24"/>
        </w:rPr>
        <w:t>de</w:t>
      </w:r>
      <w:r w:rsidR="00614AF5" w:rsidRPr="00AB4D07">
        <w:rPr>
          <w:rFonts w:ascii="Times New Roman" w:eastAsia="Calibri" w:hAnsi="Times New Roman" w:cs="Times New Roman"/>
          <w:sz w:val="24"/>
          <w:szCs w:val="24"/>
        </w:rPr>
        <w:t>l siglo XVIII</w:t>
      </w:r>
      <w:r w:rsidR="00AA64A4" w:rsidRPr="00AB4D07">
        <w:rPr>
          <w:rFonts w:ascii="Times New Roman" w:eastAsia="Calibri" w:hAnsi="Times New Roman" w:cs="Times New Roman"/>
          <w:sz w:val="24"/>
          <w:szCs w:val="24"/>
        </w:rPr>
        <w:t>, en 1795,</w:t>
      </w:r>
      <w:r w:rsidR="00614AF5" w:rsidRPr="00AB4D07">
        <w:rPr>
          <w:rFonts w:ascii="Times New Roman" w:eastAsia="Calibri" w:hAnsi="Times New Roman" w:cs="Times New Roman"/>
          <w:sz w:val="24"/>
          <w:szCs w:val="24"/>
        </w:rPr>
        <w:t xml:space="preserve"> proponiendo alguna forma de gobierno mundial</w:t>
      </w:r>
      <w:r w:rsidR="00AA64A4" w:rsidRPr="00AB4D07">
        <w:rPr>
          <w:rFonts w:ascii="Times New Roman" w:eastAsia="Calibri" w:hAnsi="Times New Roman" w:cs="Times New Roman"/>
          <w:sz w:val="24"/>
          <w:szCs w:val="24"/>
        </w:rPr>
        <w:t xml:space="preserve"> para alcanzar la “paz perpetua”. Ciertamente no se logró y hubo que atravesar justo un siglo y medio para</w:t>
      </w:r>
      <w:r w:rsidR="00D536F3" w:rsidRPr="00AB4D0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5042D" w:rsidRPr="00AB4D07">
        <w:rPr>
          <w:rFonts w:ascii="Times New Roman" w:eastAsia="Calibri" w:hAnsi="Times New Roman" w:cs="Times New Roman"/>
          <w:sz w:val="24"/>
          <w:szCs w:val="24"/>
        </w:rPr>
        <w:t>que,</w:t>
      </w:r>
      <w:r w:rsidR="00D536F3" w:rsidRPr="00AB4D07">
        <w:rPr>
          <w:rFonts w:ascii="Times New Roman" w:eastAsia="Calibri" w:hAnsi="Times New Roman" w:cs="Times New Roman"/>
          <w:sz w:val="24"/>
          <w:szCs w:val="24"/>
        </w:rPr>
        <w:t xml:space="preserve"> al terminar la segunda guerra mundial, la comunidad internacional se dispusiera a in</w:t>
      </w:r>
      <w:r w:rsidR="00C721BF" w:rsidRPr="00AB4D07">
        <w:rPr>
          <w:rFonts w:ascii="Times New Roman" w:eastAsia="Calibri" w:hAnsi="Times New Roman" w:cs="Times New Roman"/>
          <w:sz w:val="24"/>
          <w:szCs w:val="24"/>
        </w:rPr>
        <w:t>s</w:t>
      </w:r>
      <w:r w:rsidR="00D536F3" w:rsidRPr="00AB4D07">
        <w:rPr>
          <w:rFonts w:ascii="Times New Roman" w:eastAsia="Calibri" w:hAnsi="Times New Roman" w:cs="Times New Roman"/>
          <w:sz w:val="24"/>
          <w:szCs w:val="24"/>
        </w:rPr>
        <w:t>taurar la Organización de las Naciones Unidas</w:t>
      </w:r>
      <w:r w:rsidR="00C721BF" w:rsidRPr="00AB4D07">
        <w:rPr>
          <w:rFonts w:ascii="Times New Roman" w:eastAsia="Calibri" w:hAnsi="Times New Roman" w:cs="Times New Roman"/>
          <w:sz w:val="24"/>
          <w:szCs w:val="24"/>
        </w:rPr>
        <w:t>,</w:t>
      </w:r>
      <w:r w:rsidR="00D536F3" w:rsidRPr="00AB4D07">
        <w:rPr>
          <w:rFonts w:ascii="Times New Roman" w:hAnsi="Times New Roman" w:cs="Times New Roman"/>
          <w:spacing w:val="-5"/>
          <w:sz w:val="24"/>
          <w:szCs w:val="24"/>
          <w:shd w:val="clear" w:color="auto" w:fill="F5F5F5"/>
        </w:rPr>
        <w:t xml:space="preserve"> uno de cuyos objetivos principales, se esperaba, e</w:t>
      </w:r>
      <w:r w:rsidR="00C721BF" w:rsidRPr="00AB4D07">
        <w:rPr>
          <w:rFonts w:ascii="Times New Roman" w:hAnsi="Times New Roman" w:cs="Times New Roman"/>
          <w:spacing w:val="-5"/>
          <w:sz w:val="24"/>
          <w:szCs w:val="24"/>
          <w:shd w:val="clear" w:color="auto" w:fill="F5F5F5"/>
        </w:rPr>
        <w:t>ra e</w:t>
      </w:r>
      <w:r w:rsidR="00D536F3" w:rsidRPr="00AB4D07">
        <w:rPr>
          <w:rFonts w:ascii="Times New Roman" w:hAnsi="Times New Roman" w:cs="Times New Roman"/>
          <w:spacing w:val="-5"/>
          <w:sz w:val="24"/>
          <w:szCs w:val="24"/>
          <w:shd w:val="clear" w:color="auto" w:fill="F5F5F5"/>
        </w:rPr>
        <w:t>vitar otra guerra mundial como la que</w:t>
      </w:r>
      <w:r w:rsidR="00C721BF" w:rsidRPr="00AB4D07">
        <w:rPr>
          <w:rFonts w:ascii="Times New Roman" w:hAnsi="Times New Roman" w:cs="Times New Roman"/>
          <w:spacing w:val="-5"/>
          <w:sz w:val="24"/>
          <w:szCs w:val="24"/>
          <w:shd w:val="clear" w:color="auto" w:fill="F5F5F5"/>
        </w:rPr>
        <w:t xml:space="preserve"> se </w:t>
      </w:r>
      <w:r w:rsidR="00D536F3" w:rsidRPr="00AB4D07">
        <w:rPr>
          <w:rFonts w:ascii="Times New Roman" w:hAnsi="Times New Roman" w:cs="Times New Roman"/>
          <w:spacing w:val="-5"/>
          <w:sz w:val="24"/>
          <w:szCs w:val="24"/>
          <w:shd w:val="clear" w:color="auto" w:fill="F5F5F5"/>
        </w:rPr>
        <w:t>acababa de vivir.</w:t>
      </w:r>
    </w:p>
    <w:p w14:paraId="0C3CB707" w14:textId="77777777" w:rsidR="00614AF5" w:rsidRPr="00AB4D07" w:rsidRDefault="00614AF5" w:rsidP="00B16019">
      <w:pPr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69218999" w14:textId="7A3A27AD" w:rsidR="00414430" w:rsidRPr="00AB4D07" w:rsidRDefault="00C721BF" w:rsidP="00B16019">
      <w:pPr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B4D07">
        <w:rPr>
          <w:rFonts w:ascii="Times New Roman" w:eastAsia="Calibri" w:hAnsi="Times New Roman" w:cs="Times New Roman"/>
          <w:sz w:val="24"/>
          <w:szCs w:val="24"/>
        </w:rPr>
        <w:t>C</w:t>
      </w:r>
      <w:r w:rsidR="0007086D" w:rsidRPr="00AB4D07">
        <w:rPr>
          <w:rFonts w:ascii="Times New Roman" w:eastAsia="Calibri" w:hAnsi="Times New Roman" w:cs="Times New Roman"/>
          <w:sz w:val="24"/>
          <w:szCs w:val="24"/>
        </w:rPr>
        <w:t xml:space="preserve">ristianos como </w:t>
      </w:r>
      <w:r w:rsidR="00D5042D" w:rsidRPr="00AB4D07">
        <w:rPr>
          <w:rFonts w:ascii="Times New Roman" w:eastAsia="Calibri" w:hAnsi="Times New Roman" w:cs="Times New Roman"/>
          <w:sz w:val="24"/>
          <w:szCs w:val="24"/>
        </w:rPr>
        <w:t xml:space="preserve">Konrad </w:t>
      </w:r>
      <w:r w:rsidR="0007086D" w:rsidRPr="00AB4D07">
        <w:rPr>
          <w:rFonts w:ascii="Times New Roman" w:eastAsia="Calibri" w:hAnsi="Times New Roman" w:cs="Times New Roman"/>
          <w:sz w:val="24"/>
          <w:szCs w:val="24"/>
        </w:rPr>
        <w:t>Adenauer</w:t>
      </w:r>
      <w:r w:rsidR="00D5042D" w:rsidRPr="00AB4D07">
        <w:rPr>
          <w:rFonts w:ascii="Times New Roman" w:eastAsia="Calibri" w:hAnsi="Times New Roman" w:cs="Times New Roman"/>
          <w:sz w:val="24"/>
          <w:szCs w:val="24"/>
        </w:rPr>
        <w:t xml:space="preserve"> (Alemania)</w:t>
      </w:r>
      <w:r w:rsidR="0007086D" w:rsidRPr="00AB4D07">
        <w:rPr>
          <w:rFonts w:ascii="Times New Roman" w:eastAsia="Calibri" w:hAnsi="Times New Roman" w:cs="Times New Roman"/>
          <w:sz w:val="24"/>
          <w:szCs w:val="24"/>
        </w:rPr>
        <w:t>,</w:t>
      </w:r>
      <w:r w:rsidR="00D5042D" w:rsidRPr="00AB4D07">
        <w:rPr>
          <w:rFonts w:ascii="Times New Roman" w:hAnsi="Times New Roman" w:cs="Times New Roman"/>
          <w:sz w:val="24"/>
          <w:szCs w:val="24"/>
        </w:rPr>
        <w:t xml:space="preserve"> </w:t>
      </w:r>
      <w:r w:rsidR="00D5042D" w:rsidRPr="00AB4D07">
        <w:rPr>
          <w:rFonts w:ascii="Times New Roman" w:eastAsia="Calibri" w:hAnsi="Times New Roman" w:cs="Times New Roman"/>
          <w:sz w:val="24"/>
          <w:szCs w:val="24"/>
        </w:rPr>
        <w:t>Robert</w:t>
      </w:r>
      <w:r w:rsidR="0007086D" w:rsidRPr="00AB4D07">
        <w:rPr>
          <w:rFonts w:ascii="Times New Roman" w:eastAsia="Calibri" w:hAnsi="Times New Roman" w:cs="Times New Roman"/>
          <w:sz w:val="24"/>
          <w:szCs w:val="24"/>
        </w:rPr>
        <w:t xml:space="preserve"> Schuman </w:t>
      </w:r>
      <w:r w:rsidR="00D5042D" w:rsidRPr="00AB4D07">
        <w:rPr>
          <w:rFonts w:ascii="Times New Roman" w:eastAsia="Calibri" w:hAnsi="Times New Roman" w:cs="Times New Roman"/>
          <w:sz w:val="24"/>
          <w:szCs w:val="24"/>
        </w:rPr>
        <w:t xml:space="preserve">(Francia) </w:t>
      </w:r>
      <w:r w:rsidR="0007086D" w:rsidRPr="00AB4D07">
        <w:rPr>
          <w:rFonts w:ascii="Times New Roman" w:eastAsia="Calibri" w:hAnsi="Times New Roman" w:cs="Times New Roman"/>
          <w:sz w:val="24"/>
          <w:szCs w:val="24"/>
        </w:rPr>
        <w:t xml:space="preserve">y </w:t>
      </w:r>
      <w:r w:rsidR="00D5042D" w:rsidRPr="00AB4D07">
        <w:rPr>
          <w:rFonts w:ascii="Times New Roman" w:eastAsia="Calibri" w:hAnsi="Times New Roman" w:cs="Times New Roman"/>
          <w:sz w:val="24"/>
          <w:szCs w:val="24"/>
        </w:rPr>
        <w:t>Alcide De Gasperi (Italia)</w:t>
      </w:r>
      <w:r w:rsidR="0007086D" w:rsidRPr="00AB4D07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AA5A7E">
        <w:rPr>
          <w:rFonts w:ascii="Times New Roman" w:eastAsia="Calibri" w:hAnsi="Times New Roman" w:cs="Times New Roman"/>
          <w:sz w:val="24"/>
          <w:szCs w:val="24"/>
        </w:rPr>
        <w:t xml:space="preserve">son </w:t>
      </w:r>
      <w:r w:rsidR="00F43FBC" w:rsidRPr="00AB4D07">
        <w:rPr>
          <w:rFonts w:ascii="Times New Roman" w:eastAsia="Calibri" w:hAnsi="Times New Roman" w:cs="Times New Roman"/>
          <w:sz w:val="24"/>
          <w:szCs w:val="24"/>
        </w:rPr>
        <w:t xml:space="preserve">considerados los </w:t>
      </w:r>
      <w:r w:rsidR="0007086D" w:rsidRPr="00AB4D07">
        <w:rPr>
          <w:rFonts w:ascii="Times New Roman" w:eastAsia="Calibri" w:hAnsi="Times New Roman" w:cs="Times New Roman"/>
          <w:sz w:val="24"/>
          <w:szCs w:val="24"/>
        </w:rPr>
        <w:t>“padres fundadores</w:t>
      </w:r>
      <w:r w:rsidR="00F43FBC" w:rsidRPr="00AB4D07">
        <w:rPr>
          <w:rFonts w:ascii="Times New Roman" w:eastAsia="Calibri" w:hAnsi="Times New Roman" w:cs="Times New Roman"/>
          <w:sz w:val="24"/>
          <w:szCs w:val="24"/>
        </w:rPr>
        <w:t xml:space="preserve">” que impulsaron </w:t>
      </w:r>
      <w:r w:rsidR="00D5042D" w:rsidRPr="00AB4D07">
        <w:rPr>
          <w:rFonts w:ascii="Times New Roman" w:eastAsia="Calibri" w:hAnsi="Times New Roman" w:cs="Times New Roman"/>
          <w:sz w:val="24"/>
          <w:szCs w:val="24"/>
        </w:rPr>
        <w:t xml:space="preserve">las bases de entendimiento para la </w:t>
      </w:r>
      <w:r w:rsidR="00F43FBC" w:rsidRPr="00AB4D07">
        <w:rPr>
          <w:rFonts w:ascii="Times New Roman" w:eastAsia="Calibri" w:hAnsi="Times New Roman" w:cs="Times New Roman"/>
          <w:sz w:val="24"/>
          <w:szCs w:val="24"/>
        </w:rPr>
        <w:t xml:space="preserve">creación de la </w:t>
      </w:r>
      <w:r w:rsidR="00D5042D" w:rsidRPr="00AB4D07">
        <w:rPr>
          <w:rFonts w:ascii="Times New Roman" w:eastAsia="Calibri" w:hAnsi="Times New Roman" w:cs="Times New Roman"/>
          <w:sz w:val="24"/>
          <w:szCs w:val="24"/>
        </w:rPr>
        <w:t>Unión Europea.</w:t>
      </w:r>
      <w:r w:rsidR="005E4F83" w:rsidRPr="00AB4D0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CC3697" w:rsidRPr="00AB4D07">
        <w:rPr>
          <w:rFonts w:ascii="Times New Roman" w:eastAsia="Calibri" w:hAnsi="Times New Roman" w:cs="Times New Roman"/>
          <w:sz w:val="24"/>
          <w:szCs w:val="24"/>
        </w:rPr>
        <w:t xml:space="preserve"> Por su parte Juan XXIII en 1963</w:t>
      </w:r>
      <w:r w:rsidR="00CA6806" w:rsidRPr="00AB4D0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F1DCE">
        <w:rPr>
          <w:rFonts w:ascii="Times New Roman" w:eastAsia="Calibri" w:hAnsi="Times New Roman" w:cs="Times New Roman"/>
          <w:sz w:val="24"/>
          <w:szCs w:val="24"/>
        </w:rPr>
        <w:t>–</w:t>
      </w:r>
      <w:r w:rsidR="00CA6806" w:rsidRPr="00AB4D07">
        <w:rPr>
          <w:rFonts w:ascii="Times New Roman" w:eastAsia="Calibri" w:hAnsi="Times New Roman" w:cs="Times New Roman"/>
          <w:sz w:val="24"/>
          <w:szCs w:val="24"/>
        </w:rPr>
        <w:t xml:space="preserve">en los años </w:t>
      </w:r>
      <w:r w:rsidR="00DF1DCE">
        <w:rPr>
          <w:rFonts w:ascii="Times New Roman" w:eastAsia="Calibri" w:hAnsi="Times New Roman" w:cs="Times New Roman"/>
          <w:sz w:val="24"/>
          <w:szCs w:val="24"/>
        </w:rPr>
        <w:t xml:space="preserve">tensos </w:t>
      </w:r>
      <w:r w:rsidR="00CA6806" w:rsidRPr="00AB4D07">
        <w:rPr>
          <w:rFonts w:ascii="Times New Roman" w:eastAsia="Calibri" w:hAnsi="Times New Roman" w:cs="Times New Roman"/>
          <w:sz w:val="24"/>
          <w:szCs w:val="24"/>
        </w:rPr>
        <w:t>de la “guerra fría”</w:t>
      </w:r>
      <w:r w:rsidR="00DF1DCE">
        <w:rPr>
          <w:rFonts w:ascii="Times New Roman" w:eastAsia="Calibri" w:hAnsi="Times New Roman" w:cs="Times New Roman"/>
          <w:sz w:val="24"/>
          <w:szCs w:val="24"/>
        </w:rPr>
        <w:t>–</w:t>
      </w:r>
      <w:r w:rsidR="00CA6806" w:rsidRPr="00AB4D07">
        <w:rPr>
          <w:rFonts w:ascii="Times New Roman" w:eastAsia="Calibri" w:hAnsi="Times New Roman" w:cs="Times New Roman"/>
          <w:sz w:val="24"/>
          <w:szCs w:val="24"/>
        </w:rPr>
        <w:t xml:space="preserve"> afirmaba que</w:t>
      </w:r>
      <w:r w:rsidR="00CC3697" w:rsidRPr="00AB4D07">
        <w:rPr>
          <w:rFonts w:ascii="Times New Roman" w:eastAsia="Calibri" w:hAnsi="Times New Roman" w:cs="Times New Roman"/>
          <w:sz w:val="24"/>
          <w:szCs w:val="24"/>
        </w:rPr>
        <w:t xml:space="preserve"> el mundo requería una «Autoridad pública mundial»</w:t>
      </w:r>
      <w:r w:rsidR="009D03FA" w:rsidRPr="00AB4D07">
        <w:rPr>
          <w:rFonts w:ascii="Times New Roman" w:eastAsia="Calibri" w:hAnsi="Times New Roman" w:cs="Times New Roman"/>
          <w:sz w:val="24"/>
          <w:szCs w:val="24"/>
        </w:rPr>
        <w:t>, puesto que el mundo se estaba dirigiendo hacia una unificación cada vez mayor</w:t>
      </w:r>
      <w:r w:rsidR="00CC3697" w:rsidRPr="00AB4D07">
        <w:rPr>
          <w:rFonts w:ascii="Times New Roman" w:eastAsia="Calibri" w:hAnsi="Times New Roman" w:cs="Times New Roman"/>
          <w:sz w:val="24"/>
          <w:szCs w:val="24"/>
        </w:rPr>
        <w:t xml:space="preserve"> (P</w:t>
      </w:r>
      <w:r w:rsidR="009D03FA" w:rsidRPr="00AB4D07">
        <w:rPr>
          <w:rFonts w:ascii="Times New Roman" w:eastAsia="Calibri" w:hAnsi="Times New Roman" w:cs="Times New Roman"/>
          <w:sz w:val="24"/>
          <w:szCs w:val="24"/>
        </w:rPr>
        <w:t xml:space="preserve">acem in </w:t>
      </w:r>
      <w:r w:rsidR="00CC3697" w:rsidRPr="00AB4D07">
        <w:rPr>
          <w:rFonts w:ascii="Times New Roman" w:eastAsia="Calibri" w:hAnsi="Times New Roman" w:cs="Times New Roman"/>
          <w:sz w:val="24"/>
          <w:szCs w:val="24"/>
        </w:rPr>
        <w:t>T</w:t>
      </w:r>
      <w:r w:rsidR="009D03FA" w:rsidRPr="00AB4D07">
        <w:rPr>
          <w:rFonts w:ascii="Times New Roman" w:eastAsia="Calibri" w:hAnsi="Times New Roman" w:cs="Times New Roman"/>
          <w:sz w:val="24"/>
          <w:szCs w:val="24"/>
        </w:rPr>
        <w:t>erris</w:t>
      </w:r>
      <w:r w:rsidR="00CC3697" w:rsidRPr="00AB4D0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9D03FA" w:rsidRPr="00AB4D07">
        <w:rPr>
          <w:rFonts w:ascii="Times New Roman" w:eastAsia="Calibri" w:hAnsi="Times New Roman" w:cs="Times New Roman"/>
          <w:sz w:val="24"/>
          <w:szCs w:val="24"/>
        </w:rPr>
        <w:t>n.</w:t>
      </w:r>
      <w:r w:rsidR="00CC3697" w:rsidRPr="00AB4D07">
        <w:rPr>
          <w:rFonts w:ascii="Times New Roman" w:eastAsia="Calibri" w:hAnsi="Times New Roman" w:cs="Times New Roman"/>
          <w:sz w:val="24"/>
          <w:szCs w:val="24"/>
        </w:rPr>
        <w:t>12).</w:t>
      </w:r>
      <w:r w:rsidR="009D03FA" w:rsidRPr="00AB4D0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A5A7E">
        <w:rPr>
          <w:rFonts w:ascii="Times New Roman" w:eastAsia="Calibri" w:hAnsi="Times New Roman" w:cs="Times New Roman"/>
          <w:sz w:val="24"/>
          <w:szCs w:val="24"/>
        </w:rPr>
        <w:t>T</w:t>
      </w:r>
      <w:r w:rsidR="00414430" w:rsidRPr="00AB4D07">
        <w:rPr>
          <w:rFonts w:ascii="Times New Roman" w:eastAsia="Calibri" w:hAnsi="Times New Roman" w:cs="Times New Roman"/>
          <w:sz w:val="24"/>
          <w:szCs w:val="24"/>
        </w:rPr>
        <w:t xml:space="preserve">ambién indicaba que dicha Autoridad debe dotarse de “estructuras y mecanismos adecuados, eficaces”. Por ejemplo, con instrumentos capaces de contrarrestar intereses sectoriales prevalentemente especulativo, perjudiciales para la «economía real», en especial de los países más débiles. </w:t>
      </w:r>
    </w:p>
    <w:p w14:paraId="46A88FA5" w14:textId="77777777" w:rsidR="00414430" w:rsidRPr="00AB4D07" w:rsidRDefault="00414430" w:rsidP="00B16019">
      <w:pPr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02BE8D7F" w14:textId="39D993C9" w:rsidR="00CC3697" w:rsidRPr="00AB4D07" w:rsidRDefault="009D03FA" w:rsidP="00B16019">
      <w:pPr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B4D07">
        <w:rPr>
          <w:rFonts w:ascii="Times New Roman" w:eastAsia="Calibri" w:hAnsi="Times New Roman" w:cs="Times New Roman"/>
          <w:sz w:val="24"/>
          <w:szCs w:val="24"/>
        </w:rPr>
        <w:t xml:space="preserve">Más recientemente, ya en tiempos de acentuada </w:t>
      </w:r>
      <w:r w:rsidR="00414430" w:rsidRPr="00AB4D07">
        <w:rPr>
          <w:rFonts w:ascii="Times New Roman" w:eastAsia="Calibri" w:hAnsi="Times New Roman" w:cs="Times New Roman"/>
          <w:sz w:val="24"/>
          <w:szCs w:val="24"/>
        </w:rPr>
        <w:t>globalización</w:t>
      </w:r>
      <w:r w:rsidRPr="00AB4D07">
        <w:rPr>
          <w:rFonts w:ascii="Times New Roman" w:eastAsia="Calibri" w:hAnsi="Times New Roman" w:cs="Times New Roman"/>
          <w:sz w:val="24"/>
          <w:szCs w:val="24"/>
        </w:rPr>
        <w:t>,</w:t>
      </w:r>
      <w:r w:rsidR="00CC3697" w:rsidRPr="00AB4D07">
        <w:rPr>
          <w:rFonts w:ascii="Times New Roman" w:eastAsia="Calibri" w:hAnsi="Times New Roman" w:cs="Times New Roman"/>
          <w:sz w:val="24"/>
          <w:szCs w:val="24"/>
        </w:rPr>
        <w:t xml:space="preserve"> Benedicto XVI ha </w:t>
      </w:r>
      <w:r w:rsidR="00AA5A7E">
        <w:rPr>
          <w:rFonts w:ascii="Times New Roman" w:eastAsia="Calibri" w:hAnsi="Times New Roman" w:cs="Times New Roman"/>
          <w:sz w:val="24"/>
          <w:szCs w:val="24"/>
        </w:rPr>
        <w:t>reiterado</w:t>
      </w:r>
      <w:r w:rsidR="00CC3697" w:rsidRPr="00AB4D07">
        <w:rPr>
          <w:rFonts w:ascii="Times New Roman" w:eastAsia="Calibri" w:hAnsi="Times New Roman" w:cs="Times New Roman"/>
          <w:sz w:val="24"/>
          <w:szCs w:val="24"/>
        </w:rPr>
        <w:t xml:space="preserve"> la necesidad de constituir una Autoridad política mundial (Caritas in Veritate, n. 67) que </w:t>
      </w:r>
      <w:r w:rsidR="00414430" w:rsidRPr="00AB4D07">
        <w:rPr>
          <w:rFonts w:ascii="Times New Roman" w:eastAsia="Calibri" w:hAnsi="Times New Roman" w:cs="Times New Roman"/>
          <w:sz w:val="24"/>
          <w:szCs w:val="24"/>
        </w:rPr>
        <w:t>atienda a</w:t>
      </w:r>
      <w:r w:rsidR="00CC3697" w:rsidRPr="00AB4D07">
        <w:rPr>
          <w:rFonts w:ascii="Times New Roman" w:eastAsia="Calibri" w:hAnsi="Times New Roman" w:cs="Times New Roman"/>
          <w:sz w:val="24"/>
          <w:szCs w:val="24"/>
        </w:rPr>
        <w:t xml:space="preserve"> una larga lista de cruciales cuestiones: paz y seguridad; desarme y control de armamentos; promoción y la tutela de los derechos humanos fundamentales; gobierno de la economía y en las políticas de desarrollo; gestión de los flujos migratorios y seguridad alimentaria; tutela del medio ambiente. Estos y otros desafíos requieren respuestas sistemáticas e integradas, orientadas hacia el bien común universal. </w:t>
      </w:r>
    </w:p>
    <w:p w14:paraId="490DDDFC" w14:textId="77777777" w:rsidR="004330BD" w:rsidRPr="00AB4D07" w:rsidRDefault="004330BD" w:rsidP="00B16019">
      <w:pPr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42364368" w14:textId="50FFCFED" w:rsidR="00CC3697" w:rsidRDefault="004330BD" w:rsidP="00AB4D07">
      <w:pPr>
        <w:pStyle w:val="Default"/>
        <w:jc w:val="both"/>
        <w:rPr>
          <w:rFonts w:ascii="Times New Roman" w:eastAsia="Calibri" w:hAnsi="Times New Roman" w:cs="Times New Roman"/>
        </w:rPr>
      </w:pPr>
      <w:r w:rsidRPr="00AB4D07">
        <w:rPr>
          <w:rFonts w:ascii="Times New Roman" w:eastAsia="Calibri" w:hAnsi="Times New Roman" w:cs="Times New Roman"/>
        </w:rPr>
        <w:t xml:space="preserve">De manera más específica todavía, el </w:t>
      </w:r>
      <w:bookmarkStart w:id="0" w:name="_Hlk101807533"/>
      <w:r w:rsidRPr="00AB4D07">
        <w:rPr>
          <w:rFonts w:ascii="Times New Roman" w:eastAsia="Calibri" w:hAnsi="Times New Roman" w:cs="Times New Roman"/>
        </w:rPr>
        <w:t>Pon</w:t>
      </w:r>
      <w:r w:rsidR="00B16019" w:rsidRPr="00AB4D07">
        <w:rPr>
          <w:rFonts w:ascii="Times New Roman" w:eastAsia="Calibri" w:hAnsi="Times New Roman" w:cs="Times New Roman"/>
        </w:rPr>
        <w:t xml:space="preserve">tificio </w:t>
      </w:r>
      <w:r w:rsidR="00B16019" w:rsidRPr="00AB4D07">
        <w:rPr>
          <w:rFonts w:ascii="Times New Roman" w:hAnsi="Times New Roman" w:cs="Times New Roman"/>
        </w:rPr>
        <w:t xml:space="preserve">Consejo </w:t>
      </w:r>
      <w:bookmarkEnd w:id="0"/>
      <w:r w:rsidR="00B16019" w:rsidRPr="00AB4D07">
        <w:rPr>
          <w:rFonts w:ascii="Times New Roman" w:hAnsi="Times New Roman" w:cs="Times New Roman"/>
        </w:rPr>
        <w:t>Justicia y Paz se ha pronunciado</w:t>
      </w:r>
      <w:r w:rsidRPr="00AB4D07">
        <w:rPr>
          <w:rFonts w:ascii="Times New Roman" w:eastAsia="Calibri" w:hAnsi="Times New Roman" w:cs="Times New Roman"/>
        </w:rPr>
        <w:t xml:space="preserve"> </w:t>
      </w:r>
      <w:r w:rsidRPr="00AB4D07">
        <w:rPr>
          <w:rFonts w:ascii="Times New Roman" w:eastAsia="Calibri" w:hAnsi="Times New Roman" w:cs="Times New Roman"/>
          <w:i/>
        </w:rPr>
        <w:t>“Por una reforma del sistema financiero y monetario internacional en la prospectiva de una autoridad pública con competencia universal”</w:t>
      </w:r>
      <w:r w:rsidR="00AB4D07" w:rsidRPr="00AB4D07">
        <w:rPr>
          <w:rFonts w:ascii="Times New Roman" w:eastAsia="Calibri" w:hAnsi="Times New Roman" w:cs="Times New Roman"/>
        </w:rPr>
        <w:t xml:space="preserve">, aunque </w:t>
      </w:r>
      <w:r w:rsidR="00CC3697" w:rsidRPr="00AB4D07">
        <w:rPr>
          <w:rFonts w:ascii="Times New Roman" w:eastAsia="Calibri" w:hAnsi="Times New Roman" w:cs="Times New Roman"/>
        </w:rPr>
        <w:t>reconoce</w:t>
      </w:r>
      <w:r w:rsidR="00AB4D07" w:rsidRPr="00AB4D07">
        <w:rPr>
          <w:rFonts w:ascii="Times New Roman" w:eastAsia="Calibri" w:hAnsi="Times New Roman" w:cs="Times New Roman"/>
        </w:rPr>
        <w:t xml:space="preserve"> </w:t>
      </w:r>
      <w:r w:rsidR="00CC3697" w:rsidRPr="00AB4D07">
        <w:rPr>
          <w:rFonts w:ascii="Times New Roman" w:eastAsia="Calibri" w:hAnsi="Times New Roman" w:cs="Times New Roman"/>
        </w:rPr>
        <w:t xml:space="preserve">que instalar una Autoridad con un horizonte planetario es un proceso complejo y delicado que no puede ser impuesta por la fuerza, </w:t>
      </w:r>
      <w:r w:rsidR="00AA5A7E">
        <w:rPr>
          <w:rFonts w:ascii="Times New Roman" w:eastAsia="Calibri" w:hAnsi="Times New Roman" w:cs="Times New Roman"/>
        </w:rPr>
        <w:t xml:space="preserve">y que </w:t>
      </w:r>
      <w:r w:rsidR="00CC3697" w:rsidRPr="00AB4D07">
        <w:rPr>
          <w:rFonts w:ascii="Times New Roman" w:eastAsia="Calibri" w:hAnsi="Times New Roman" w:cs="Times New Roman"/>
        </w:rPr>
        <w:t xml:space="preserve">debería surgir de un proceso de maduración progresiva de las conciencias y de las libertades. El ejercicio de una Autoridad semejante será necesariamente “super partes”, es decir, por encima de toda visión parcial y de todo bien particular, en vistas a la realización del bien común. </w:t>
      </w:r>
    </w:p>
    <w:p w14:paraId="3F398F6C" w14:textId="1E400884" w:rsidR="00B872A6" w:rsidRDefault="00B872A6" w:rsidP="00AB4D07">
      <w:pPr>
        <w:pStyle w:val="Default"/>
        <w:jc w:val="both"/>
        <w:rPr>
          <w:rFonts w:ascii="Times New Roman" w:eastAsia="Calibri" w:hAnsi="Times New Roman" w:cs="Times New Roman"/>
        </w:rPr>
      </w:pPr>
    </w:p>
    <w:p w14:paraId="0635AFBF" w14:textId="52D852F1" w:rsidR="00B872A6" w:rsidRPr="00AB4D07" w:rsidRDefault="00B872A6" w:rsidP="00B872A6">
      <w:pPr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B4D07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A la base de dicho proceso, debe darse “la primacía de lo espiritual y de la ética –expresa </w:t>
      </w:r>
      <w:r>
        <w:rPr>
          <w:rFonts w:ascii="Times New Roman" w:eastAsia="Calibri" w:hAnsi="Times New Roman" w:cs="Times New Roman"/>
          <w:sz w:val="24"/>
          <w:szCs w:val="24"/>
        </w:rPr>
        <w:t xml:space="preserve">el </w:t>
      </w:r>
      <w:r w:rsidRPr="00AB4D07">
        <w:rPr>
          <w:rFonts w:ascii="Times New Roman" w:eastAsia="Calibri" w:hAnsi="Times New Roman" w:cs="Times New Roman"/>
          <w:sz w:val="24"/>
          <w:szCs w:val="24"/>
        </w:rPr>
        <w:t xml:space="preserve">Pontificio </w:t>
      </w:r>
      <w:r w:rsidRPr="00AB4D07">
        <w:rPr>
          <w:rFonts w:ascii="Times New Roman" w:hAnsi="Times New Roman" w:cs="Times New Roman"/>
          <w:sz w:val="24"/>
          <w:szCs w:val="24"/>
        </w:rPr>
        <w:t>Consejo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AB4D07">
        <w:rPr>
          <w:rFonts w:ascii="Times New Roman" w:eastAsia="Calibri" w:hAnsi="Times New Roman" w:cs="Times New Roman"/>
          <w:sz w:val="24"/>
          <w:szCs w:val="24"/>
        </w:rPr>
        <w:t xml:space="preserve"> y, con ello, la primacía de la política</w:t>
      </w:r>
      <w:r w:rsidR="00AA5A7E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AB4D07">
        <w:rPr>
          <w:rFonts w:ascii="Times New Roman" w:eastAsia="Calibri" w:hAnsi="Times New Roman" w:cs="Times New Roman"/>
          <w:sz w:val="24"/>
          <w:szCs w:val="24"/>
        </w:rPr>
        <w:t>responsable del bien común sobre la economía y las finanzas”. Es decir, la economía y las instituciones financieras deben estar efectivamente al servicio de la persona y a las exigencias del bien común.</w:t>
      </w:r>
    </w:p>
    <w:p w14:paraId="1993611C" w14:textId="44DD0403" w:rsidR="00B872A6" w:rsidRDefault="00B872A6" w:rsidP="00AB4D07">
      <w:pPr>
        <w:pStyle w:val="Default"/>
        <w:jc w:val="both"/>
        <w:rPr>
          <w:rFonts w:ascii="Times New Roman" w:eastAsia="Calibri" w:hAnsi="Times New Roman" w:cs="Times New Roman"/>
          <w:lang w:val="es-ES"/>
        </w:rPr>
      </w:pPr>
    </w:p>
    <w:p w14:paraId="59EE7D12" w14:textId="4F5C37F8" w:rsidR="00845119" w:rsidRPr="00AB4D07" w:rsidRDefault="00845119" w:rsidP="00845119">
      <w:pPr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B4D07">
        <w:rPr>
          <w:rFonts w:ascii="Times New Roman" w:eastAsia="Calibri" w:hAnsi="Times New Roman" w:cs="Times New Roman"/>
          <w:sz w:val="24"/>
          <w:szCs w:val="24"/>
        </w:rPr>
        <w:t xml:space="preserve">Proponer “cosas nuevas”, como una autoridad mundial, puedan desestabilizar equilibrios de fuerza preexistentes que dominan a los más débiles, pero “son una semilla que se arroja en la tierra, que germinará y no tardará en dar frutos”. Se trata de activar la «imaginación prospectiva» (Octogesima Adveniens 37). Pensemos que la abolición </w:t>
      </w:r>
      <w:r w:rsidR="00B33C0F">
        <w:rPr>
          <w:rFonts w:ascii="Times New Roman" w:eastAsia="Calibri" w:hAnsi="Times New Roman" w:cs="Times New Roman"/>
          <w:sz w:val="24"/>
          <w:szCs w:val="24"/>
        </w:rPr>
        <w:t xml:space="preserve">legal </w:t>
      </w:r>
      <w:r w:rsidRPr="00AB4D07">
        <w:rPr>
          <w:rFonts w:ascii="Times New Roman" w:eastAsia="Calibri" w:hAnsi="Times New Roman" w:cs="Times New Roman"/>
          <w:sz w:val="24"/>
          <w:szCs w:val="24"/>
        </w:rPr>
        <w:t>de la esclavitud era también para muchos inconcebible e inalcanzable, al igual que otras causas humanas.</w:t>
      </w:r>
    </w:p>
    <w:p w14:paraId="13AFCA3F" w14:textId="77777777" w:rsidR="00845119" w:rsidRPr="00B872A6" w:rsidRDefault="00845119" w:rsidP="00AB4D07">
      <w:pPr>
        <w:pStyle w:val="Default"/>
        <w:jc w:val="both"/>
        <w:rPr>
          <w:rFonts w:ascii="Times New Roman" w:eastAsia="Calibri" w:hAnsi="Times New Roman" w:cs="Times New Roman"/>
          <w:lang w:val="es-ES"/>
        </w:rPr>
      </w:pPr>
    </w:p>
    <w:p w14:paraId="35D3B5A2" w14:textId="6CE6EB60" w:rsidR="00CC3697" w:rsidRPr="00AB4D07" w:rsidRDefault="004330BD" w:rsidP="00B16019">
      <w:pPr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B4D07">
        <w:rPr>
          <w:rFonts w:ascii="Times New Roman" w:eastAsia="Calibri" w:hAnsi="Times New Roman" w:cs="Times New Roman"/>
          <w:sz w:val="24"/>
          <w:szCs w:val="24"/>
        </w:rPr>
        <w:t>Estos principio</w:t>
      </w:r>
      <w:r w:rsidR="00AB4D07" w:rsidRPr="00AB4D07">
        <w:rPr>
          <w:rFonts w:ascii="Times New Roman" w:eastAsia="Calibri" w:hAnsi="Times New Roman" w:cs="Times New Roman"/>
          <w:sz w:val="24"/>
          <w:szCs w:val="24"/>
        </w:rPr>
        <w:t>s</w:t>
      </w:r>
      <w:r w:rsidRPr="00AB4D07">
        <w:rPr>
          <w:rFonts w:ascii="Times New Roman" w:eastAsia="Calibri" w:hAnsi="Times New Roman" w:cs="Times New Roman"/>
          <w:sz w:val="24"/>
          <w:szCs w:val="24"/>
        </w:rPr>
        <w:t xml:space="preserve"> significan </w:t>
      </w:r>
      <w:r w:rsidR="00CC3697" w:rsidRPr="00AB4D07">
        <w:rPr>
          <w:rFonts w:ascii="Times New Roman" w:eastAsia="Calibri" w:hAnsi="Times New Roman" w:cs="Times New Roman"/>
          <w:sz w:val="24"/>
          <w:szCs w:val="24"/>
        </w:rPr>
        <w:t xml:space="preserve">una crítica implícita al actual Consejo de Seguridad de las Naciones Unidas y a otros organismos </w:t>
      </w:r>
      <w:r w:rsidR="00AB4D07" w:rsidRPr="00AB4D07">
        <w:rPr>
          <w:rFonts w:ascii="Times New Roman" w:eastAsia="Calibri" w:hAnsi="Times New Roman" w:cs="Times New Roman"/>
          <w:sz w:val="24"/>
          <w:szCs w:val="24"/>
        </w:rPr>
        <w:t>internacionales, pues</w:t>
      </w:r>
      <w:r w:rsidRPr="00AB4D0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CC3697" w:rsidRPr="00AB4D07">
        <w:rPr>
          <w:rFonts w:ascii="Times New Roman" w:eastAsia="Calibri" w:hAnsi="Times New Roman" w:cs="Times New Roman"/>
          <w:sz w:val="24"/>
          <w:szCs w:val="24"/>
        </w:rPr>
        <w:t>las decisiones de una futura Autoridad Mundial no deberán ser el resultado del “pre-poder” de los Países más desarrollados o de lobbies privadas sobre los países más débiles. De todos modos, se reconoce que, en el largo camino a recorrer, el proceso de reforma debería tener como punto de referencia la Organización de las Naciones Unidas.</w:t>
      </w:r>
    </w:p>
    <w:p w14:paraId="15EBDA93" w14:textId="77777777" w:rsidR="00CC3697" w:rsidRPr="00AB4D07" w:rsidRDefault="00CC3697" w:rsidP="00B16019">
      <w:pPr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142D0143" w14:textId="180A036E" w:rsidR="00CC3697" w:rsidRDefault="00CC3697" w:rsidP="00B16019">
      <w:pPr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B4D07">
        <w:rPr>
          <w:rFonts w:ascii="Times New Roman" w:eastAsia="Calibri" w:hAnsi="Times New Roman" w:cs="Times New Roman"/>
          <w:sz w:val="24"/>
          <w:szCs w:val="24"/>
        </w:rPr>
        <w:t>Por otra parte, una institución supranacional deberá basarse en el reconocimiento de las diversidades de los países, a nivel de las culturas, de los recursos materiales e inmateriales, y de las condiciones históricas y geográficas, basado en “una incesante comunión moral de la comunidad mundial”.</w:t>
      </w:r>
      <w:r w:rsidR="00C347CC">
        <w:rPr>
          <w:rFonts w:ascii="Times New Roman" w:eastAsia="Calibri" w:hAnsi="Times New Roman" w:cs="Times New Roman"/>
          <w:sz w:val="24"/>
          <w:szCs w:val="24"/>
        </w:rPr>
        <w:t xml:space="preserve"> O sea, se hace imperioso ampliar nuestra mirada ética a una escala mundial.</w:t>
      </w:r>
    </w:p>
    <w:p w14:paraId="53324443" w14:textId="4A71AC1C" w:rsidR="00C347CC" w:rsidRDefault="00C347CC" w:rsidP="00B16019">
      <w:pPr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7EA840C1" w14:textId="40F121A5" w:rsidR="00DA32B4" w:rsidRPr="00AB4D07" w:rsidRDefault="00C347CC" w:rsidP="00DA32B4">
      <w:pPr>
        <w:spacing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En esa línea apuntan varios autores </w:t>
      </w:r>
      <w:r w:rsidR="00DA32B4">
        <w:rPr>
          <w:rFonts w:ascii="Times New Roman" w:eastAsia="Calibri" w:hAnsi="Times New Roman" w:cs="Times New Roman"/>
          <w:sz w:val="24"/>
          <w:szCs w:val="24"/>
        </w:rPr>
        <w:t xml:space="preserve">como </w:t>
      </w:r>
      <w:r w:rsidR="00DA32B4" w:rsidRPr="00AB4D07">
        <w:rPr>
          <w:rFonts w:ascii="Times New Roman" w:eastAsia="Calibri" w:hAnsi="Times New Roman" w:cs="Times New Roman"/>
          <w:sz w:val="24"/>
          <w:szCs w:val="24"/>
        </w:rPr>
        <w:t xml:space="preserve">Hans Küng </w:t>
      </w:r>
      <w:r w:rsidR="00DA32B4">
        <w:rPr>
          <w:rFonts w:ascii="Times New Roman" w:eastAsia="Calibri" w:hAnsi="Times New Roman" w:cs="Times New Roman"/>
          <w:sz w:val="24"/>
          <w:szCs w:val="24"/>
        </w:rPr>
        <w:t xml:space="preserve">que </w:t>
      </w:r>
      <w:r w:rsidR="00DA32B4" w:rsidRPr="00AB4D0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ha elaborado el </w:t>
      </w:r>
      <w:r w:rsidR="00DA32B4" w:rsidRPr="00AB4D07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Proyecto de una Ética Mundial</w:t>
      </w:r>
      <w:r w:rsidR="00DA32B4" w:rsidRPr="00AB4D0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que propone un consenso –no </w:t>
      </w:r>
      <w:r w:rsidR="00DA32B4">
        <w:rPr>
          <w:rFonts w:ascii="Times New Roman" w:hAnsi="Times New Roman" w:cs="Times New Roman"/>
          <w:sz w:val="24"/>
          <w:szCs w:val="24"/>
          <w:shd w:val="clear" w:color="auto" w:fill="FFFFFF"/>
        </w:rPr>
        <w:t>necesariamente</w:t>
      </w:r>
      <w:r w:rsidR="00DA32B4" w:rsidRPr="00AB4D0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una ética unitaria</w:t>
      </w:r>
      <w:r w:rsidR="006C2DCC">
        <w:rPr>
          <w:rFonts w:ascii="Times New Roman" w:hAnsi="Times New Roman" w:cs="Times New Roman"/>
          <w:sz w:val="24"/>
          <w:szCs w:val="24"/>
          <w:shd w:val="clear" w:color="auto" w:fill="FFFFFF"/>
        </w:rPr>
        <w:t>– en base a</w:t>
      </w:r>
      <w:r w:rsidR="00DA32B4" w:rsidRPr="00AB4D0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alguna clase de principios, valores, ideales y fines compartidos</w:t>
      </w:r>
      <w:r w:rsidR="00E80979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="00DA32B4" w:rsidRPr="00AB4D0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que permita a las personas, familias y hasta las naciones, convivir humanamente</w:t>
      </w:r>
      <w:r w:rsidR="00DA32B4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14:paraId="40CDC58C" w14:textId="77777777" w:rsidR="00DA32B4" w:rsidRPr="00AB4D07" w:rsidRDefault="00DA32B4" w:rsidP="00DA32B4">
      <w:pPr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2ED5A85B" w14:textId="7D76F89B" w:rsidR="00DA32B4" w:rsidRPr="00AB4D07" w:rsidRDefault="00DA32B4" w:rsidP="00DA32B4">
      <w:pPr>
        <w:spacing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B4D07">
        <w:rPr>
          <w:rFonts w:ascii="Times New Roman" w:hAnsi="Times New Roman" w:cs="Times New Roman"/>
          <w:sz w:val="24"/>
          <w:szCs w:val="24"/>
          <w:shd w:val="clear" w:color="auto" w:fill="FFFFFF"/>
        </w:rPr>
        <w:t>En forma semejante, la filósofa Adela Cortina plantea una “ética mínima”, entendida como el conjunto de mínimos morales –principios, valores, actitudes y hábitos– que una sociedad democrática debe transmitir y que de hecho están presentes en muchas religiones</w:t>
      </w:r>
      <w:r w:rsidR="00AA57B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y tradiciones culturales</w:t>
      </w:r>
      <w:r w:rsidRPr="00AB4D07">
        <w:rPr>
          <w:rFonts w:ascii="Times New Roman" w:hAnsi="Times New Roman" w:cs="Times New Roman"/>
          <w:sz w:val="24"/>
          <w:szCs w:val="24"/>
          <w:shd w:val="clear" w:color="auto" w:fill="FFFFFF"/>
        </w:rPr>
        <w:t>. Por su parte, Jürgen Habermas repetidamente ha planteado</w:t>
      </w:r>
      <w:r w:rsidRPr="00AB4D07">
        <w:rPr>
          <w:rFonts w:ascii="Times New Roman" w:hAnsi="Times New Roman" w:cs="Times New Roman"/>
          <w:sz w:val="24"/>
          <w:szCs w:val="24"/>
        </w:rPr>
        <w:t xml:space="preserve"> la fun</w:t>
      </w:r>
      <w:r w:rsidRPr="00AB4D0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ción sui generis de la religión como recurso y reserva inagotable de memoria y esperanzas críticas y utópicas, y como parte de los fundamentos morales prepolíticos del Estado. </w:t>
      </w:r>
    </w:p>
    <w:p w14:paraId="05E48BFC" w14:textId="55A8783C" w:rsidR="00C347CC" w:rsidRPr="00AB4D07" w:rsidRDefault="00C347CC" w:rsidP="00B16019">
      <w:pPr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79F4F64B" w14:textId="77777777" w:rsidR="004B2B0A" w:rsidRDefault="00EA5707" w:rsidP="00B16019">
      <w:pPr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El Papa </w:t>
      </w:r>
      <w:r w:rsidR="00CA2B3E" w:rsidRPr="00AB4D07">
        <w:rPr>
          <w:rFonts w:ascii="Times New Roman" w:eastAsia="Calibri" w:hAnsi="Times New Roman" w:cs="Times New Roman"/>
          <w:sz w:val="24"/>
          <w:szCs w:val="24"/>
        </w:rPr>
        <w:t>Francisco p</w:t>
      </w:r>
      <w:r>
        <w:rPr>
          <w:rFonts w:ascii="Times New Roman" w:eastAsia="Calibri" w:hAnsi="Times New Roman" w:cs="Times New Roman"/>
          <w:sz w:val="24"/>
          <w:szCs w:val="24"/>
        </w:rPr>
        <w:t xml:space="preserve">arece asumir y reforzar esta dimensión ética de las relaciones internacionales </w:t>
      </w:r>
      <w:r w:rsidR="00CA2B3E" w:rsidRPr="00AB4D07">
        <w:rPr>
          <w:rFonts w:ascii="Times New Roman" w:eastAsia="Calibri" w:hAnsi="Times New Roman" w:cs="Times New Roman"/>
          <w:sz w:val="24"/>
          <w:szCs w:val="24"/>
        </w:rPr>
        <w:t xml:space="preserve">cuando </w:t>
      </w:r>
      <w:r w:rsidR="00E80979">
        <w:rPr>
          <w:rFonts w:ascii="Times New Roman" w:eastAsia="Calibri" w:hAnsi="Times New Roman" w:cs="Times New Roman"/>
          <w:sz w:val="24"/>
          <w:szCs w:val="24"/>
        </w:rPr>
        <w:t xml:space="preserve">afirma </w:t>
      </w:r>
      <w:r w:rsidR="00CA2B3E" w:rsidRPr="00AB4D07">
        <w:rPr>
          <w:rFonts w:ascii="Times New Roman" w:eastAsia="Calibri" w:hAnsi="Times New Roman" w:cs="Times New Roman"/>
          <w:sz w:val="24"/>
          <w:szCs w:val="24"/>
        </w:rPr>
        <w:t xml:space="preserve">que “todo acto económico de envergadura realizado en una parte del planeta repercute en el todo; por ello ningún gobierno puede actuar al margen de una responsabilidad común”. </w:t>
      </w:r>
    </w:p>
    <w:p w14:paraId="2FF347B4" w14:textId="77777777" w:rsidR="004B2B0A" w:rsidRDefault="004B2B0A" w:rsidP="00B16019">
      <w:pPr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67A8A4E2" w14:textId="459994EE" w:rsidR="00CC3697" w:rsidRPr="00E80979" w:rsidRDefault="00CA2B3E" w:rsidP="00B16019">
      <w:pPr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B4D07">
        <w:rPr>
          <w:rFonts w:ascii="Times New Roman" w:eastAsia="Calibri" w:hAnsi="Times New Roman" w:cs="Times New Roman"/>
          <w:sz w:val="24"/>
          <w:szCs w:val="24"/>
        </w:rPr>
        <w:t>Y agrega, “de hecho, cada vez se vuelve más difícil encontrar soluciones locales para las enormes contradicciones globales, por lo cual la política local se satura de problemas a resolver. Si realmente queremos alcanzar una sana economía mundial, hace falta en estos momentos de la historia un modo más eficiente de interacción que, dejando a salvo la soberanía de las naciones, asegure el bienestar económico de todos los países y no sólo de unos pocos” (</w:t>
      </w:r>
      <w:r w:rsidR="00EA5707" w:rsidRPr="00AB4D07">
        <w:rPr>
          <w:rFonts w:ascii="Times New Roman" w:eastAsia="Calibri" w:hAnsi="Times New Roman" w:cs="Times New Roman"/>
          <w:sz w:val="24"/>
          <w:szCs w:val="24"/>
        </w:rPr>
        <w:t xml:space="preserve">Evangelii Gaudium </w:t>
      </w:r>
      <w:r w:rsidR="00EA5707">
        <w:rPr>
          <w:rFonts w:ascii="Times New Roman" w:eastAsia="Calibri" w:hAnsi="Times New Roman" w:cs="Times New Roman"/>
          <w:sz w:val="24"/>
          <w:szCs w:val="24"/>
        </w:rPr>
        <w:t>n.</w:t>
      </w:r>
      <w:r w:rsidRPr="00AB4D07">
        <w:rPr>
          <w:rFonts w:ascii="Times New Roman" w:eastAsia="Calibri" w:hAnsi="Times New Roman" w:cs="Times New Roman"/>
          <w:sz w:val="24"/>
          <w:szCs w:val="24"/>
        </w:rPr>
        <w:t>205 y206).</w:t>
      </w:r>
      <w:r w:rsidR="00AA57B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E80979">
        <w:rPr>
          <w:rFonts w:ascii="Times New Roman" w:eastAsia="Calibri" w:hAnsi="Times New Roman" w:cs="Times New Roman"/>
          <w:sz w:val="24"/>
          <w:szCs w:val="24"/>
        </w:rPr>
        <w:t xml:space="preserve">● </w:t>
      </w:r>
    </w:p>
    <w:sectPr w:rsidR="00CC3697" w:rsidRPr="00E8097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A7039A" w14:textId="77777777" w:rsidR="004E0805" w:rsidRDefault="004E0805" w:rsidP="008F71E7">
      <w:pPr>
        <w:spacing w:line="240" w:lineRule="auto"/>
      </w:pPr>
      <w:r>
        <w:separator/>
      </w:r>
    </w:p>
  </w:endnote>
  <w:endnote w:type="continuationSeparator" w:id="0">
    <w:p w14:paraId="61877020" w14:textId="77777777" w:rsidR="004E0805" w:rsidRDefault="004E0805" w:rsidP="008F71E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74F1C3" w14:textId="77777777" w:rsidR="004E0805" w:rsidRDefault="004E0805" w:rsidP="008F71E7">
      <w:pPr>
        <w:spacing w:line="240" w:lineRule="auto"/>
      </w:pPr>
      <w:r>
        <w:separator/>
      </w:r>
    </w:p>
  </w:footnote>
  <w:footnote w:type="continuationSeparator" w:id="0">
    <w:p w14:paraId="77ED18EF" w14:textId="77777777" w:rsidR="004E0805" w:rsidRDefault="004E0805" w:rsidP="008F71E7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1B46F3"/>
    <w:multiLevelType w:val="multilevel"/>
    <w:tmpl w:val="1AF464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44F4099"/>
    <w:multiLevelType w:val="hybridMultilevel"/>
    <w:tmpl w:val="DF929D5C"/>
    <w:lvl w:ilvl="0" w:tplc="0054154C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460730144">
    <w:abstractNumId w:val="1"/>
  </w:num>
  <w:num w:numId="2" w16cid:durableId="8114799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29E"/>
    <w:rsid w:val="00042F00"/>
    <w:rsid w:val="0007086D"/>
    <w:rsid w:val="000C56FC"/>
    <w:rsid w:val="00151757"/>
    <w:rsid w:val="00155400"/>
    <w:rsid w:val="002B6F4B"/>
    <w:rsid w:val="003279A8"/>
    <w:rsid w:val="00377150"/>
    <w:rsid w:val="00396293"/>
    <w:rsid w:val="00414430"/>
    <w:rsid w:val="004330BD"/>
    <w:rsid w:val="004958FD"/>
    <w:rsid w:val="004B2B0A"/>
    <w:rsid w:val="004E0805"/>
    <w:rsid w:val="005B247F"/>
    <w:rsid w:val="005E4F83"/>
    <w:rsid w:val="00614AF5"/>
    <w:rsid w:val="0066491D"/>
    <w:rsid w:val="006916FD"/>
    <w:rsid w:val="006C2DCC"/>
    <w:rsid w:val="007D0F55"/>
    <w:rsid w:val="00806FEB"/>
    <w:rsid w:val="00845119"/>
    <w:rsid w:val="008B27E9"/>
    <w:rsid w:val="008C02E8"/>
    <w:rsid w:val="008F71E7"/>
    <w:rsid w:val="00953ACD"/>
    <w:rsid w:val="009637AC"/>
    <w:rsid w:val="00976A22"/>
    <w:rsid w:val="009B0603"/>
    <w:rsid w:val="009D03FA"/>
    <w:rsid w:val="00A06BF4"/>
    <w:rsid w:val="00A80343"/>
    <w:rsid w:val="00AA57B0"/>
    <w:rsid w:val="00AA5A7E"/>
    <w:rsid w:val="00AA64A4"/>
    <w:rsid w:val="00AB4D07"/>
    <w:rsid w:val="00B16019"/>
    <w:rsid w:val="00B33C0F"/>
    <w:rsid w:val="00B872A6"/>
    <w:rsid w:val="00BD3082"/>
    <w:rsid w:val="00BF329E"/>
    <w:rsid w:val="00C347CC"/>
    <w:rsid w:val="00C674A5"/>
    <w:rsid w:val="00C721BF"/>
    <w:rsid w:val="00C83CD8"/>
    <w:rsid w:val="00CA2B3E"/>
    <w:rsid w:val="00CA6806"/>
    <w:rsid w:val="00CC3697"/>
    <w:rsid w:val="00CD1A48"/>
    <w:rsid w:val="00D5042D"/>
    <w:rsid w:val="00D536F3"/>
    <w:rsid w:val="00D74044"/>
    <w:rsid w:val="00DA2AA8"/>
    <w:rsid w:val="00DA32B4"/>
    <w:rsid w:val="00DF1DCE"/>
    <w:rsid w:val="00E102EE"/>
    <w:rsid w:val="00E11CEE"/>
    <w:rsid w:val="00E54CB8"/>
    <w:rsid w:val="00E80979"/>
    <w:rsid w:val="00EA5707"/>
    <w:rsid w:val="00F43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B64068"/>
  <w15:chartTrackingRefBased/>
  <w15:docId w15:val="{1FA494AF-021B-4145-A0D2-7CD205D4A4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329E"/>
    <w:pPr>
      <w:spacing w:after="0" w:line="360" w:lineRule="auto"/>
      <w:jc w:val="both"/>
    </w:pPr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apple-converted-space">
    <w:name w:val="apple-converted-space"/>
    <w:basedOn w:val="Fuentedeprrafopredeter"/>
    <w:rsid w:val="00BF329E"/>
  </w:style>
  <w:style w:type="character" w:styleId="Refdecomentario">
    <w:name w:val="annotation reference"/>
    <w:basedOn w:val="Fuentedeprrafopredeter"/>
    <w:uiPriority w:val="99"/>
    <w:semiHidden/>
    <w:unhideWhenUsed/>
    <w:rsid w:val="00BF329E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BF329E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BF329E"/>
    <w:rPr>
      <w:sz w:val="20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8F71E7"/>
    <w:pPr>
      <w:spacing w:line="240" w:lineRule="auto"/>
      <w:jc w:val="left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8F71E7"/>
    <w:rPr>
      <w:sz w:val="20"/>
      <w:szCs w:val="20"/>
      <w:lang w:val="es-ES"/>
    </w:rPr>
  </w:style>
  <w:style w:type="character" w:styleId="Refdenotaalpie">
    <w:name w:val="footnote reference"/>
    <w:basedOn w:val="Fuentedeprrafopredeter"/>
    <w:uiPriority w:val="99"/>
    <w:semiHidden/>
    <w:unhideWhenUsed/>
    <w:rsid w:val="008F71E7"/>
    <w:rPr>
      <w:vertAlign w:val="superscript"/>
    </w:rPr>
  </w:style>
  <w:style w:type="character" w:customStyle="1" w:styleId="Hipervnculo1">
    <w:name w:val="Hipervínculo1"/>
    <w:basedOn w:val="Fuentedeprrafopredeter"/>
    <w:uiPriority w:val="99"/>
    <w:unhideWhenUsed/>
    <w:rsid w:val="008F71E7"/>
    <w:rPr>
      <w:color w:val="0000FF"/>
      <w:u w:val="single"/>
    </w:rPr>
  </w:style>
  <w:style w:type="character" w:styleId="Hipervnculo">
    <w:name w:val="Hyperlink"/>
    <w:basedOn w:val="Fuentedeprrafopredeter"/>
    <w:uiPriority w:val="99"/>
    <w:unhideWhenUsed/>
    <w:rsid w:val="008F71E7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A80343"/>
    <w:pPr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sz w:val="24"/>
      <w:szCs w:val="24"/>
      <w:lang w:val="es-AR" w:eastAsia="es-AR"/>
    </w:rPr>
  </w:style>
  <w:style w:type="character" w:styleId="Mencinsinresolver">
    <w:name w:val="Unresolved Mention"/>
    <w:basedOn w:val="Fuentedeprrafopredeter"/>
    <w:uiPriority w:val="99"/>
    <w:semiHidden/>
    <w:unhideWhenUsed/>
    <w:rsid w:val="00CC3697"/>
    <w:rPr>
      <w:color w:val="605E5C"/>
      <w:shd w:val="clear" w:color="auto" w:fill="E1DFDD"/>
    </w:rPr>
  </w:style>
  <w:style w:type="paragraph" w:customStyle="1" w:styleId="Default">
    <w:name w:val="Default"/>
    <w:rsid w:val="00B1601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264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7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74CB59-839C-4521-8CF3-941955DA4A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976</Words>
  <Characters>5372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Eloy</dc:creator>
  <cp:keywords/>
  <dc:description/>
  <cp:lastModifiedBy>Rosario Hermano</cp:lastModifiedBy>
  <cp:revision>2</cp:revision>
  <dcterms:created xsi:type="dcterms:W3CDTF">2022-07-14T16:54:00Z</dcterms:created>
  <dcterms:modified xsi:type="dcterms:W3CDTF">2022-07-14T16:54:00Z</dcterms:modified>
</cp:coreProperties>
</file>