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5A2F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48"/>
          <w:szCs w:val="48"/>
          <w:lang w:val="es-UY" w:eastAsia="es-UY"/>
        </w:rPr>
      </w:pPr>
    </w:p>
    <w:p w14:paraId="58347066" w14:textId="4C8042F3" w:rsidR="00B44D76" w:rsidRPr="00B44D76" w:rsidRDefault="00B44D76" w:rsidP="00B44D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</w:pPr>
      <w:proofErr w:type="spellStart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>Povos</w:t>
      </w:r>
      <w:proofErr w:type="spellEnd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 xml:space="preserve"> indígenas: </w:t>
      </w:r>
      <w:proofErr w:type="spellStart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>nossos</w:t>
      </w:r>
      <w:proofErr w:type="spellEnd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>mestres</w:t>
      </w:r>
      <w:proofErr w:type="spellEnd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 xml:space="preserve"> e </w:t>
      </w:r>
      <w:proofErr w:type="spellStart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>doutores</w:t>
      </w:r>
      <w:proofErr w:type="spellEnd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 xml:space="preserve">. Artigo de Leonardo </w:t>
      </w:r>
      <w:proofErr w:type="spellStart"/>
      <w:r w:rsidRPr="00B44D7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UY" w:eastAsia="es-UY"/>
        </w:rPr>
        <w:t>Boff</w:t>
      </w:r>
      <w:proofErr w:type="spellEnd"/>
    </w:p>
    <w:p w14:paraId="2CE4639C" w14:textId="77777777" w:rsid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58B19337" w14:textId="6EC8EACB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falta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nos atormenta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complexidade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vida,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sofisticação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geram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sentimento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prisão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angústia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Os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indígenas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incomensurável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5" w:tgtFrame="_blank" w:history="1">
        <w:r w:rsidRPr="00B44D7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Leonardo </w:t>
        </w:r>
        <w:proofErr w:type="spellStart"/>
        <w:r w:rsidRPr="00B44D7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Boff</w:t>
        </w:r>
        <w:proofErr w:type="spellEnd"/>
      </w:hyperlink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teólogo, filósofo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escritor de </w:t>
      </w:r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casamento</w:t>
      </w:r>
      <w:proofErr w:type="spellEnd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entre o </w:t>
      </w:r>
      <w:proofErr w:type="spellStart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Céu</w:t>
      </w:r>
      <w:proofErr w:type="spellEnd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e a Terra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contos de indígenas brasileiros (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suplemento sobre dados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atualizados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universo), Planeta 2022.</w:t>
      </w:r>
    </w:p>
    <w:p w14:paraId="2F69803F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D69AD80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14:paraId="5A3205A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C10B98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assassinato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indigenista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Bruno Pereira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jornalista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inglês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 Phillips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no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vale do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Javari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amazônico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pelo abandono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sofreram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parte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viés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genocida, por longo tempo, durante a pandemia da Covid-19 que,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custado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vida de cerca de mil indígenas,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originários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ganhou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manchetes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nacionais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internacionais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8AB5228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F7B8CA5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Surpreendente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embora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tardio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pedido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desculpa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em 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"https://www.ihu.unisinos.br/620580-viagem-do-papa-francisco-ao-canada-e-algo-unico" \t "_blank" </w:instrTex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visita em </w:t>
      </w:r>
      <w:proofErr w:type="spellStart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julho</w:t>
      </w:r>
      <w:proofErr w:type="spellEnd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ao</w:t>
      </w:r>
      <w:proofErr w:type="spellEnd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Canadá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famílias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indígenas, arrancadas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internadas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colégios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contentaram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desculpa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papal.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lideranças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corajosamente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Papa: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superar esta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tragédia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queremos que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sabedoria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ancestral,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favoreçam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cura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segundo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Algo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semelhante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indígenas bolivianos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visita do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João Paulo II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Bíblia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entreguem-na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europeus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precisam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eles que de forma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desumanizadora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colonizaram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dizimaram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1CF4DB0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8E4382B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Nunca pagamos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dívida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centenária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originários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brasileiros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gram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latino-americanos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caribenhos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hóspedes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originários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invadidas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roubadas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voracidade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madeireiros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ouro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mineração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64BC4A8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3C41E3F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O cuidado para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com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tudo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que existe </w:t>
      </w:r>
      <w:proofErr w:type="gram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</w:t>
      </w:r>
      <w:proofErr w:type="gram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vive</w:t>
      </w:r>
    </w:p>
    <w:p w14:paraId="45C94016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4AC66BB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estamos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alarme ecológico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planetário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saber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soluções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encontrar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face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aquecimento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planeta,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descobrimos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finalmente, como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tratam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sabedoria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cuidado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florestas e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Terra.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mestres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sentimento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pertença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irmandade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existe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vive.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Nutrem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concórdia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eles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vida,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séculos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perdemos. Estamos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sofrendo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danos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irremissíveis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devastação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tiramos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Gaia, a Pacha Mama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Terra nos está dando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intrusão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 Covid-19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Buscamos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anterior, justamente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propiciou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irrupção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inúmeros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vírus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último,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varíola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macaco.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Elenquemos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valores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 de estar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natural.</w:t>
      </w:r>
    </w:p>
    <w:p w14:paraId="74EDEC7F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696B8CC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Integração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sinfônica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com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natureza</w:t>
      </w:r>
      <w:proofErr w:type="spellEnd"/>
    </w:p>
    <w:p w14:paraId="3F3C6345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AB91CE5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índio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parte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estranho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dentro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dela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mitos, seres humanos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seres vivos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convivem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casam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Intuíram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sabemos pela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ciência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empírica que todos formamos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cadeia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única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sagrada de vida.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exímios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ecologistas. A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intocável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milhares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anos,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dezenas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indígenas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vivem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interagiram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sabiamente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12% de toda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floresta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amazônica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firme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manejada por eles,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promovendo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ilhas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recursos”,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vegetais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úteis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bosques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alta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densidade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castanheiras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frutas de toda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plantadas e cuidadas para si e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por ventura,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passassem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A9633F6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F545C1A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Os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Yanomami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aproveitar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78%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árvores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territórios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em conta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imensa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"https://www.ihu.unisinos.br/categorias/618862-biodiversidade-porque-e-um-valor-artigo-de-carlo-petrini" \t "_blank" </w:instrTex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biodiversidade</w:t>
      </w:r>
      <w:proofErr w:type="spellEnd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região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1200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área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tamanho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campo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futebol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25E357A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3364FA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Para eles a Terra é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índio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viva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 tipo de seres vivos.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tratada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reverência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Nunca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abater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animais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peixes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árvores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puro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atender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humanas. Mesmo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derrubam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árvores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caçadas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pescarias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ritos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desculpa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violar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aliança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amizade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todos os seres.</w:t>
      </w:r>
    </w:p>
    <w:p w14:paraId="159B8F32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BD1217F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sinfônica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vida é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imprescindível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garantirmos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futuro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e o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humana.</w:t>
      </w:r>
    </w:p>
    <w:p w14:paraId="70FEBEA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7E6063B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Sabedoria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ancestral</w:t>
      </w:r>
    </w:p>
    <w:p w14:paraId="4E89EA5D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BF0BF0A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diversas culturas indígenas, identificamos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nelas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profunda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observação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vida.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sabedoria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deles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através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sintonia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fina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universo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escuta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atenta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linguagem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Terra.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melhor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céu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integrar vida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compatibilizar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diversão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confraternizar o ser humano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sentido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altamente civilizados,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embora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finíssima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contemporânea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DDDA085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A640FD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Intuitivamente,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atinaram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fundamental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efêmera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passagem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mundo que é captar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majestade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universo, saborear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beleza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Terra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tirar do anonimato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que faz ser todos os seres, chamando-o por mil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Palop,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Tupã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Ñmandu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existe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brilhar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 o ser humano existe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dançar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festejar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brilho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BC193BD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C4D7634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sabedoria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precisa ser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resgatada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 secularista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desrespeitosa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formas de vida.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dificilmente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pomos limites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poder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destruir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ridente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Planeta vivo.</w:t>
      </w:r>
    </w:p>
    <w:p w14:paraId="02BC79B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3972121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Atitude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de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veneração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e de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respeito</w:t>
      </w:r>
      <w:proofErr w:type="spellEnd"/>
    </w:p>
    <w:p w14:paraId="27DE9DD3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2595FED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 os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indígenas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contemporâneos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recém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falecido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6" w:tgtFrame="_blank" w:history="1">
        <w:r w:rsidRPr="00B44D7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James Lovelock</w:t>
        </w:r>
      </w:hyperlink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formulador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Terra como Gaia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vivo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carregado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mensagens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importa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decifrar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árvore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apenas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árvore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comunica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odores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Possui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braços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ramos,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mil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línguas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folhas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une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Céu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Terra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raízes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pela copa. Eles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naturalmente, captar o fio que liga </w:t>
      </w:r>
      <w:proofErr w:type="gram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religa todas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Divindade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dançam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tomam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beberagens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rituais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experiência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o Divino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mundo 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anciãos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sábios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vivos no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 da vida. Para eles,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invisível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parte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visível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 aprender deles.</w:t>
      </w:r>
    </w:p>
    <w:p w14:paraId="59C1CA62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A7DEFC8" w14:textId="77777777" w:rsidR="00B44D76" w:rsidRPr="00B44D76" w:rsidRDefault="00B44D76" w:rsidP="00B44D7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A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liberdade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, a </w:t>
      </w:r>
      <w:proofErr w:type="spellStart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essência</w:t>
      </w:r>
      <w:proofErr w:type="spellEnd"/>
      <w:r w:rsidRPr="00B44D76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da vida indígena</w:t>
      </w:r>
    </w:p>
    <w:p w14:paraId="4C64D839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3C7D341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falta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nos atormenta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complexidade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vida,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sofisticação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relações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geram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sentimento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prisão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angústia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Os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indígenas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incomensurável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Baste-nos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depoimento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grandes indigenistas, 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Orlando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Cláudio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Villas Boas: “O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índio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totalmente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precisar de dar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satisfação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…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grito no centro de São Paulo,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rádio-patrulha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 preso.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índio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tremendo berro no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aldeia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ninguém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olhará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ele,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irá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perguntar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 que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gritou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índio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.”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apresentada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extraordinária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liderança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Ailton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Krenak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escritos.</w:t>
      </w:r>
    </w:p>
    <w:p w14:paraId="34004892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9ECC85B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poder como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despojamento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vivida pelos indígenas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marca singular à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caciques.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nunca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têm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poder de mando sobre 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animação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articulação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respeitando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dom supremo da 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"https://www.ihu.unisinos.br/categorias/615203-vida-ou-liberdade-serio" \t "_blank" </w:instrTex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liberdade</w:t>
      </w:r>
      <w:proofErr w:type="spellEnd"/>
      <w:r w:rsidRPr="00B44D76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individual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Especialmente entre 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Guarani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vive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alto sentido da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cujo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atributo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generosidade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cacique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guardar nada para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tabas se pode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reconhecer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chefe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traz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ornamentos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pobres,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resto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doado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definimos o poder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autoritária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capacidade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conseguir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faça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aquilo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quero”. Em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concepção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as sociedades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dilaceradas permanentemente por 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conflitos</w:t>
      </w:r>
      <w:proofErr w:type="spellEnd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autoridade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BCF1131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1D35F3E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Imaginemos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seguinte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caso o cristianismo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tivesse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encarnado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 social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guarani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naquela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greco-romana,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teríamos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padres pobres, bispos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miseráveis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papa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verdadeiro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mendigo. Mas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marca registrada seria a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generosidade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humilde a todos.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sim,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poderiam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testemunhas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d’Aquele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”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estou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vós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serve”. Os indígenas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captado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mensagem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conatural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cultura 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sabe,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livremente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aderido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4F98A38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4383EC4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depreende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tantas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reafirmo, os indígenas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mestres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doutores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se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pobres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Igreja 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primórdios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3CCCB66D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47F498B" w14:textId="77777777" w:rsidR="00B44D76" w:rsidRPr="00B44D76" w:rsidRDefault="00B44D76" w:rsidP="00B44D76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Leonardo </w:t>
      </w:r>
      <w:proofErr w:type="spellStart"/>
      <w:r w:rsidRPr="00B44D7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Boff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casamento</w:t>
      </w:r>
      <w:proofErr w:type="spellEnd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entre o </w:t>
      </w:r>
      <w:proofErr w:type="spellStart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Céu</w:t>
      </w:r>
      <w:proofErr w:type="spellEnd"/>
      <w:r w:rsidRPr="00B44D76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e a Terra</w:t>
      </w: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contos de indígenas brasileiros (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suplemento sobre dados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atualizados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universo), Planeta 2022.</w:t>
      </w:r>
    </w:p>
    <w:p w14:paraId="72351A15" w14:textId="77777777" w:rsidR="00B44D76" w:rsidRPr="00B44D76" w:rsidRDefault="00B44D76" w:rsidP="00B44D76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18F8F452" w14:textId="77777777" w:rsidR="00B44D76" w:rsidRPr="00B44D76" w:rsidRDefault="00B44D76" w:rsidP="00B44D76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44D76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E90AC1F" w14:textId="1193FAE6" w:rsidR="002E2F5B" w:rsidRDefault="00B44D76">
      <w:hyperlink r:id="rId7" w:history="1">
        <w:r w:rsidRPr="003C773E">
          <w:rPr>
            <w:rStyle w:val="Hipervnculo"/>
          </w:rPr>
          <w:t>https://www.ihu.unisinos.br/620881-povos-indigenas-nossos-mestres-e-doutores-artigo-de-leonardo-boff</w:t>
        </w:r>
      </w:hyperlink>
    </w:p>
    <w:p w14:paraId="046560BC" w14:textId="77777777" w:rsidR="00B44D76" w:rsidRDefault="00B44D76"/>
    <w:sectPr w:rsidR="00B44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55F"/>
    <w:multiLevelType w:val="multilevel"/>
    <w:tmpl w:val="68F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05306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76"/>
    <w:rsid w:val="002E2F5B"/>
    <w:rsid w:val="00B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2A67"/>
  <w15:chartTrackingRefBased/>
  <w15:docId w15:val="{3764BA97-5899-47BF-875F-C46B1EC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4D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216">
              <w:marLeft w:val="0"/>
              <w:marRight w:val="0"/>
              <w:marTop w:val="600"/>
              <w:marBottom w:val="600"/>
              <w:divBdr>
                <w:top w:val="single" w:sz="6" w:space="0" w:color="CCCCCC"/>
                <w:left w:val="single" w:sz="6" w:space="9" w:color="CCCCCC"/>
                <w:bottom w:val="single" w:sz="6" w:space="0" w:color="CCCCCC"/>
                <w:right w:val="single" w:sz="6" w:space="9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hu.unisinos.br/620881-povos-indigenas-nossos-mestres-e-doutores-artigo-de-leonardo-bo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categorias/620743-james-lovelock-pai-da-teoria-de-gaia-morre-aos-103-anos" TargetMode="External"/><Relationship Id="rId5" Type="http://schemas.openxmlformats.org/officeDocument/2006/relationships/hyperlink" Target="https://www.ihu.unisinos.br/categorias/620541-nao-ha-nenhuma-barreira-doutrinal-nem-dogmatica-que-impeca-o-acesso-das-mulheres-ao-sacerdocio-artigo-de-leonardo-bo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2022-08-04T12:33:00Z</dcterms:created>
  <dcterms:modified xsi:type="dcterms:W3CDTF">2022-08-04T12:37:00Z</dcterms:modified>
</cp:coreProperties>
</file>