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2A2E" w14:textId="77777777" w:rsidR="002020B0" w:rsidRPr="002020B0" w:rsidRDefault="002020B0" w:rsidP="002020B0">
      <w:pPr>
        <w:spacing w:after="96" w:line="240" w:lineRule="auto"/>
        <w:textAlignment w:val="baseline"/>
        <w:outlineLvl w:val="0"/>
        <w:rPr>
          <w:rFonts w:ascii="Helvetica" w:eastAsia="Times New Roman" w:hAnsi="Helvetica" w:cs="Helvetica"/>
          <w:color w:val="212121"/>
          <w:spacing w:val="-10"/>
          <w:kern w:val="36"/>
          <w:sz w:val="63"/>
          <w:szCs w:val="63"/>
          <w:lang w:val="es-UY" w:eastAsia="es-UY"/>
        </w:rPr>
      </w:pPr>
      <w:proofErr w:type="spellStart"/>
      <w:r w:rsidRPr="002020B0">
        <w:rPr>
          <w:rFonts w:ascii="Helvetica" w:eastAsia="Times New Roman" w:hAnsi="Helvetica" w:cs="Helvetica"/>
          <w:color w:val="212121"/>
          <w:spacing w:val="-10"/>
          <w:kern w:val="36"/>
          <w:sz w:val="63"/>
          <w:szCs w:val="63"/>
          <w:lang w:val="es-UY" w:eastAsia="es-UY"/>
        </w:rPr>
        <w:t>Retrocesso</w:t>
      </w:r>
      <w:proofErr w:type="spellEnd"/>
      <w:r w:rsidRPr="002020B0">
        <w:rPr>
          <w:rFonts w:ascii="Helvetica" w:eastAsia="Times New Roman" w:hAnsi="Helvetica" w:cs="Helvetica"/>
          <w:color w:val="212121"/>
          <w:spacing w:val="-10"/>
          <w:kern w:val="36"/>
          <w:sz w:val="63"/>
          <w:szCs w:val="63"/>
          <w:lang w:val="es-UY" w:eastAsia="es-UY"/>
        </w:rPr>
        <w:t xml:space="preserve"> Brasil – </w:t>
      </w:r>
      <w:r w:rsidRPr="002020B0">
        <w:rPr>
          <w:rFonts w:ascii="Helvetica" w:eastAsia="Times New Roman" w:hAnsi="Helvetica" w:cs="Helvetica"/>
          <w:b/>
          <w:bCs/>
          <w:color w:val="4472C4" w:themeColor="accent1"/>
          <w:spacing w:val="-10"/>
          <w:kern w:val="36"/>
          <w:sz w:val="44"/>
          <w:szCs w:val="44"/>
          <w:lang w:val="es-UY" w:eastAsia="es-UY"/>
        </w:rPr>
        <w:t xml:space="preserve">Frei </w:t>
      </w:r>
      <w:proofErr w:type="spellStart"/>
      <w:r w:rsidRPr="002020B0">
        <w:rPr>
          <w:rFonts w:ascii="Helvetica" w:eastAsia="Times New Roman" w:hAnsi="Helvetica" w:cs="Helvetica"/>
          <w:b/>
          <w:bCs/>
          <w:color w:val="4472C4" w:themeColor="accent1"/>
          <w:spacing w:val="-10"/>
          <w:kern w:val="36"/>
          <w:sz w:val="44"/>
          <w:szCs w:val="44"/>
          <w:lang w:val="es-UY" w:eastAsia="es-UY"/>
        </w:rPr>
        <w:t>Betto</w:t>
      </w:r>
      <w:proofErr w:type="spellEnd"/>
    </w:p>
    <w:p w14:paraId="3D82EB7F" w14:textId="77777777" w:rsidR="002020B0" w:rsidRPr="002020B0" w:rsidRDefault="002020B0" w:rsidP="002020B0">
      <w:pPr>
        <w:spacing w:after="0" w:line="240" w:lineRule="auto"/>
        <w:textAlignment w:val="baseline"/>
        <w:rPr>
          <w:rFonts w:ascii="inherit" w:eastAsia="Times New Roman" w:hAnsi="inherit" w:cs="Helvetica"/>
          <w:color w:val="A0A0A0"/>
          <w:sz w:val="20"/>
          <w:szCs w:val="20"/>
          <w:lang w:val="es-UY" w:eastAsia="es-UY"/>
        </w:rPr>
      </w:pPr>
      <w:hyperlink r:id="rId4" w:history="1">
        <w:r w:rsidRPr="002020B0">
          <w:rPr>
            <w:rFonts w:ascii="inherit" w:eastAsia="Times New Roman" w:hAnsi="inherit" w:cs="Helvetica"/>
            <w:color w:val="0000FF"/>
            <w:sz w:val="20"/>
            <w:szCs w:val="20"/>
            <w:u w:val="single"/>
            <w:bdr w:val="none" w:sz="0" w:space="0" w:color="auto" w:frame="1"/>
            <w:lang w:val="es-UY" w:eastAsia="es-UY"/>
          </w:rPr>
          <w:t xml:space="preserve">28 de </w:t>
        </w:r>
        <w:proofErr w:type="spellStart"/>
        <w:r w:rsidRPr="002020B0">
          <w:rPr>
            <w:rFonts w:ascii="inherit" w:eastAsia="Times New Roman" w:hAnsi="inherit" w:cs="Helvetica"/>
            <w:color w:val="0000FF"/>
            <w:sz w:val="20"/>
            <w:szCs w:val="20"/>
            <w:u w:val="single"/>
            <w:bdr w:val="none" w:sz="0" w:space="0" w:color="auto" w:frame="1"/>
            <w:lang w:val="es-UY" w:eastAsia="es-UY"/>
          </w:rPr>
          <w:t>junho</w:t>
        </w:r>
        <w:proofErr w:type="spellEnd"/>
        <w:r w:rsidRPr="002020B0">
          <w:rPr>
            <w:rFonts w:ascii="inherit" w:eastAsia="Times New Roman" w:hAnsi="inherit" w:cs="Helvetica"/>
            <w:color w:val="0000FF"/>
            <w:sz w:val="20"/>
            <w:szCs w:val="20"/>
            <w:u w:val="single"/>
            <w:bdr w:val="none" w:sz="0" w:space="0" w:color="auto" w:frame="1"/>
            <w:lang w:val="es-UY" w:eastAsia="es-UY"/>
          </w:rPr>
          <w:t xml:space="preserve"> de 2022</w:t>
        </w:r>
      </w:hyperlink>
    </w:p>
    <w:p w14:paraId="158512B6" w14:textId="77777777" w:rsidR="002020B0" w:rsidRPr="002020B0" w:rsidRDefault="002020B0" w:rsidP="002020B0">
      <w:pPr>
        <w:spacing w:after="0" w:line="240" w:lineRule="auto"/>
        <w:textAlignment w:val="baseline"/>
        <w:rPr>
          <w:rFonts w:ascii="Helvetica" w:eastAsia="Times New Roman" w:hAnsi="Helvetica" w:cs="Helvetica"/>
          <w:color w:val="841518"/>
          <w:sz w:val="21"/>
          <w:szCs w:val="21"/>
          <w:bdr w:val="none" w:sz="0" w:space="0" w:color="auto" w:frame="1"/>
          <w:lang w:val="es-UY" w:eastAsia="es-UY"/>
        </w:rPr>
      </w:pPr>
      <w:r w:rsidRPr="002020B0">
        <w:rPr>
          <w:rFonts w:ascii="Helvetica" w:eastAsia="Times New Roman" w:hAnsi="Helvetica" w:cs="Helvetica"/>
          <w:color w:val="53585C"/>
          <w:sz w:val="21"/>
          <w:szCs w:val="21"/>
          <w:lang w:val="es-UY" w:eastAsia="es-UY"/>
        </w:rPr>
        <w:fldChar w:fldCharType="begin"/>
      </w:r>
      <w:r w:rsidRPr="002020B0">
        <w:rPr>
          <w:rFonts w:ascii="Helvetica" w:eastAsia="Times New Roman" w:hAnsi="Helvetica" w:cs="Helvetica"/>
          <w:color w:val="53585C"/>
          <w:sz w:val="21"/>
          <w:szCs w:val="21"/>
          <w:lang w:val="es-UY" w:eastAsia="es-UY"/>
        </w:rPr>
        <w:instrText xml:space="preserve"> HYPERLINK "https://ceseep.org.br/wp-content/uploads/2020/05/Frei-Betto_1.jpg" </w:instrText>
      </w:r>
      <w:r w:rsidRPr="002020B0">
        <w:rPr>
          <w:rFonts w:ascii="Helvetica" w:eastAsia="Times New Roman" w:hAnsi="Helvetica" w:cs="Helvetica"/>
          <w:color w:val="53585C"/>
          <w:sz w:val="21"/>
          <w:szCs w:val="21"/>
          <w:lang w:val="es-UY" w:eastAsia="es-UY"/>
        </w:rPr>
        <w:fldChar w:fldCharType="separate"/>
      </w:r>
    </w:p>
    <w:p w14:paraId="2D2B80D2" w14:textId="77777777" w:rsidR="002020B0" w:rsidRPr="002020B0" w:rsidRDefault="002020B0" w:rsidP="002020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2020B0">
        <w:rPr>
          <w:rFonts w:ascii="Helvetica" w:eastAsia="Times New Roman" w:hAnsi="Helvetica" w:cs="Helvetica"/>
          <w:noProof/>
          <w:color w:val="841518"/>
          <w:sz w:val="21"/>
          <w:szCs w:val="21"/>
          <w:bdr w:val="none" w:sz="0" w:space="0" w:color="auto" w:frame="1"/>
          <w:lang w:val="es-UY" w:eastAsia="es-UY"/>
        </w:rPr>
        <w:drawing>
          <wp:inline distT="0" distB="0" distL="0" distR="0" wp14:anchorId="2A3EF71D" wp14:editId="75049724">
            <wp:extent cx="4476750" cy="2236385"/>
            <wp:effectExtent l="0" t="0" r="0" b="0"/>
            <wp:docPr id="1" name="Imagen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841" cy="224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69C60" w14:textId="43D1187A" w:rsidR="002020B0" w:rsidRPr="002020B0" w:rsidRDefault="002020B0" w:rsidP="002020B0">
      <w:pPr>
        <w:spacing w:line="240" w:lineRule="auto"/>
        <w:textAlignment w:val="baseline"/>
        <w:rPr>
          <w:rFonts w:ascii="Helvetica" w:eastAsia="Times New Roman" w:hAnsi="Helvetica" w:cs="Helvetica"/>
          <w:color w:val="53585C"/>
          <w:sz w:val="21"/>
          <w:szCs w:val="21"/>
          <w:lang w:val="es-UY" w:eastAsia="es-UY"/>
        </w:rPr>
      </w:pPr>
      <w:r w:rsidRPr="002020B0">
        <w:rPr>
          <w:rFonts w:ascii="Helvetica" w:eastAsia="Times New Roman" w:hAnsi="Helvetica" w:cs="Helvetica"/>
          <w:color w:val="53585C"/>
          <w:sz w:val="21"/>
          <w:szCs w:val="21"/>
          <w:lang w:val="es-UY" w:eastAsia="es-UY"/>
        </w:rPr>
        <w:fldChar w:fldCharType="end"/>
      </w:r>
    </w:p>
    <w:p w14:paraId="46D9E2B8" w14:textId="77777777" w:rsidR="002020B0" w:rsidRPr="002020B0" w:rsidRDefault="002020B0" w:rsidP="002020B0">
      <w:pPr>
        <w:spacing w:after="300" w:line="39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       Em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quase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quatro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anos de (des)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governo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Bolsonaro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o Brasil continua a andar para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trás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. De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novo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a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fome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(33,1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milhões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pessoas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), a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insegurança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alimentar, a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inflação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(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há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nove meses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acima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10%), o aumento dos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combustíveis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da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energia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elétrica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o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desemprego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a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evasão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escolar, a escalada dos juros, o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endividamento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progressivo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das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famílias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(65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milhões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endividados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), o retorno de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doenças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endêmicas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. E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poderíamos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multiplicar os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exemplos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. Até a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Covid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dá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mostras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voltar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.</w:t>
      </w:r>
    </w:p>
    <w:p w14:paraId="2FDB9080" w14:textId="77777777" w:rsidR="002020B0" w:rsidRPr="002020B0" w:rsidRDefault="002020B0" w:rsidP="002020B0">
      <w:pPr>
        <w:spacing w:after="300" w:line="39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      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Quem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anda seguro pelas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ruas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 Brasil?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Hoje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o PIB do país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é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igual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2013.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Vinte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quatro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anos de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retrocesso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! A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produção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veículos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automotores equivale à de 2006. A de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eletrodoméstico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retrocedeu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18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anos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!</w:t>
      </w:r>
    </w:p>
    <w:p w14:paraId="1543484F" w14:textId="77777777" w:rsidR="002020B0" w:rsidRPr="002020B0" w:rsidRDefault="002020B0" w:rsidP="002020B0">
      <w:pPr>
        <w:spacing w:after="300" w:line="39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       Desde o golpe parlamentar que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derrubou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 presidenta Dilma, o PIB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engatinha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em torno de 1,5%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ano. Em 2013 o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seu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valor real per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capita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foi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R$ 44 mil. Segundo o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Boletim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Macro do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Ibre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/FGV,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só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em 2029 –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daqui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 sete anos –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voltaremos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patamar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2013!</w:t>
      </w:r>
    </w:p>
    <w:p w14:paraId="5139AEF4" w14:textId="77777777" w:rsidR="002020B0" w:rsidRPr="002020B0" w:rsidRDefault="002020B0" w:rsidP="002020B0">
      <w:pPr>
        <w:spacing w:after="300" w:line="39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       Em 2014, o Brasil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comemorou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sua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saída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 Mapa da Fome.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Zerou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as 9,5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milhões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pessoas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(5% da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população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) que, diariamente,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esperavam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vão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um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prato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comida.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Hoje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são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33,1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milhões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brasileiros em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fome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crônica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(15% da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população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), mesmo índice de 1992. É a política da marcha à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ré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! O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governo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extinguiu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Consea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(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Conselho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Nacional de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Segurança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Alimentar) e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desmontou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as políticas de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proteção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social. </w:t>
      </w:r>
    </w:p>
    <w:p w14:paraId="2CF99F95" w14:textId="77777777" w:rsidR="002020B0" w:rsidRPr="002020B0" w:rsidRDefault="002020B0" w:rsidP="002020B0">
      <w:pPr>
        <w:spacing w:after="300" w:line="39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lastRenderedPageBreak/>
        <w:t xml:space="preserve">       Nos últimos 40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anos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nosso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país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avançara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consideravelmente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escolarização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fundamental das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crianças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Agora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a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evasão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escolar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faixa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5 a 9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anos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é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igual à de 2012. O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aprendizado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matemática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regrediu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 2007,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enquanto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o de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português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 2011. Entre 2019 e 2021 o número de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crianças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6 e 7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anos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não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sabem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ler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nem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escrever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aumentou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66%,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passou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1,4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milhão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para 2,4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milhões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. No segundo trimestre de 2021, o número de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crianças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jovens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entre 6 e 14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anos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fora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escola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atingiu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o espantoso índice de 171%.</w:t>
      </w:r>
    </w:p>
    <w:p w14:paraId="7F6BE1E7" w14:textId="77777777" w:rsidR="002020B0" w:rsidRPr="002020B0" w:rsidRDefault="002020B0" w:rsidP="002020B0">
      <w:pPr>
        <w:spacing w:after="300" w:line="39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      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Bolsonaro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como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demolidor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teve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êxito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sobretudo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desmatar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nossas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florestas, em especial a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Amazônia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Nesta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região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a área desmatada era, em 2012, de 4.571 km². Em 2021,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abrangia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13.235 km². E as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motosserras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continuam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decepando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árvores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madeiras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nobres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graças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incentivo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governamental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grileiros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garimpeiros e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fazendeiros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invadem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áreas indígenas e de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preservação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ambiental. A falta de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demarcação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das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terras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indígenas e a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transformação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Funai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Funerária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Nacional dos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ïndios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abrem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espaço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ecocídio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. O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demolidor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extinguiu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Conama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(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Conselho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Nacional do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Meio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Ambiente) e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inviabilizou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o Fundo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Amazônia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de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quase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R$ 2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bilhões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.</w:t>
      </w:r>
    </w:p>
    <w:p w14:paraId="68C665C2" w14:textId="77777777" w:rsidR="002020B0" w:rsidRPr="002020B0" w:rsidRDefault="002020B0" w:rsidP="002020B0">
      <w:pPr>
        <w:spacing w:after="300" w:line="39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      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contrário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dos 13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anos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governo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 PT,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quando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salário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mínimo era anualmente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corrigido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acima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inflação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Bolsonaro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corrige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abaixo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Assim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o consumo das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famílias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retrocedeu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 2015 e a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indústria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a 2009, de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acordo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com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as Contas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Nacionais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Trimestrais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 IBGE. </w:t>
      </w:r>
    </w:p>
    <w:p w14:paraId="1E3AB3A6" w14:textId="77777777" w:rsidR="002020B0" w:rsidRPr="002020B0" w:rsidRDefault="002020B0" w:rsidP="002020B0">
      <w:pPr>
        <w:spacing w:after="300" w:line="39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       A troca do Bolsa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Família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pelo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Auxílio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Brasil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dobrou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o valor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com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o piso de R$ 400, mas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esvaziou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Cadastro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Único que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mapeia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as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famílias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necessitadas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Isso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significa que 700 mil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famílias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ficaram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fora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Cadastro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se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encontram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literalmente,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deus-dará. E os recursos para adquirir alimentos da agricultura familiar, que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somavam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R$ 550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milhões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em 2012,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agora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se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reduzem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 míseros R$ 53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milhões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. </w:t>
      </w:r>
    </w:p>
    <w:p w14:paraId="4D0A978F" w14:textId="77777777" w:rsidR="002020B0" w:rsidRPr="002020B0" w:rsidRDefault="002020B0" w:rsidP="002020B0">
      <w:pPr>
        <w:spacing w:after="300" w:line="39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       Como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uma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nação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pode se desenvolver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com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tais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índices? Como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progredir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se o crédito é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mais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caro, a renda familiar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ficou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reduzida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o mercado de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trabalho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está precarizado e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milhões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brasileiros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são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empurrados para a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pobretarização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?</w:t>
      </w:r>
    </w:p>
    <w:p w14:paraId="2A6521E4" w14:textId="77777777" w:rsidR="002020B0" w:rsidRPr="002020B0" w:rsidRDefault="002020B0" w:rsidP="002020B0">
      <w:pPr>
        <w:spacing w:after="300" w:line="39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       Cada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dia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governo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derruba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mais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um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pilar da democracia brasileira.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Além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fazer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apologia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das armas e ignorar a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gravidade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da pandemia,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agora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junho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decidiu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extinguir a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Comissão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Especial sobre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Mortos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Desaparecidos Políticos. </w:t>
      </w:r>
    </w:p>
    <w:p w14:paraId="04D1F29C" w14:textId="77777777" w:rsidR="002020B0" w:rsidRPr="002020B0" w:rsidRDefault="002020B0" w:rsidP="002020B0">
      <w:pPr>
        <w:spacing w:after="300" w:line="39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     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Só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falta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governo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revogar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lei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gravidade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enquanto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cantamos a música “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Caranguejo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”, de Latino, Alan &amp;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Alisson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: “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Caranguejo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quem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anda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pra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trás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 / Se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não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deu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valor /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Então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vai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/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Vai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paz e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não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volta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jamais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.” </w:t>
      </w:r>
    </w:p>
    <w:p w14:paraId="055508CB" w14:textId="77777777" w:rsidR="002020B0" w:rsidRPr="002020B0" w:rsidRDefault="002020B0" w:rsidP="002020B0">
      <w:pPr>
        <w:spacing w:line="39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É o recado que as urnas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devem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dar em </w:t>
      </w:r>
      <w:proofErr w:type="spellStart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outubro</w:t>
      </w:r>
      <w:proofErr w:type="spellEnd"/>
      <w:r w:rsidRPr="002020B0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próximo. </w:t>
      </w:r>
    </w:p>
    <w:p w14:paraId="49D80D13" w14:textId="2FCF1098" w:rsidR="002E2F5B" w:rsidRDefault="002020B0" w:rsidP="002020B0">
      <w:hyperlink r:id="rId7" w:history="1">
        <w:r w:rsidRPr="001502D4">
          <w:rPr>
            <w:rStyle w:val="Hipervnculo"/>
          </w:rPr>
          <w:t>https://ceseep.org.br/retrocesso-brasil-frei-betto/</w:t>
        </w:r>
      </w:hyperlink>
    </w:p>
    <w:p w14:paraId="1F4AF142" w14:textId="77777777" w:rsidR="002020B0" w:rsidRDefault="002020B0" w:rsidP="002020B0"/>
    <w:sectPr w:rsidR="002020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B0"/>
    <w:rsid w:val="002020B0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DE0E"/>
  <w15:chartTrackingRefBased/>
  <w15:docId w15:val="{D79A65FE-F693-49E4-BFB6-6974C373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20B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2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20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052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3354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67827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39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93226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9338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27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02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9668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9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2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eseep.org.br/retrocesso-brasil-frei-bett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ceseep.org.br/wp-content/uploads/2020/05/Frei-Betto_1.jpg" TargetMode="External"/><Relationship Id="rId4" Type="http://schemas.openxmlformats.org/officeDocument/2006/relationships/hyperlink" Target="https://ceseep.org.br/retrocesso-brasil-frei-bett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2022-08-04T12:40:00Z</dcterms:created>
  <dcterms:modified xsi:type="dcterms:W3CDTF">2022-08-04T12:41:00Z</dcterms:modified>
</cp:coreProperties>
</file>