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7207A" w14:textId="77777777" w:rsidR="00372CF0" w:rsidRPr="00372CF0" w:rsidRDefault="00372CF0" w:rsidP="00372CF0">
      <w:pPr>
        <w:shd w:val="clear" w:color="auto" w:fill="FFFFFF"/>
        <w:outlineLvl w:val="0"/>
        <w:rPr>
          <w:rFonts w:ascii="Merriweather" w:eastAsia="Times New Roman" w:hAnsi="Merriweather" w:cs="Times New Roman"/>
          <w:b/>
          <w:bCs/>
          <w:color w:val="000000"/>
          <w:kern w:val="36"/>
          <w:sz w:val="57"/>
          <w:szCs w:val="57"/>
          <w:lang w:eastAsia="es-MX"/>
        </w:rPr>
      </w:pPr>
      <w:r w:rsidRPr="00372CF0">
        <w:rPr>
          <w:rFonts w:ascii="Merriweather" w:eastAsia="Times New Roman" w:hAnsi="Merriweather" w:cs="Times New Roman"/>
          <w:b/>
          <w:bCs/>
          <w:color w:val="000000"/>
          <w:kern w:val="36"/>
          <w:sz w:val="57"/>
          <w:szCs w:val="57"/>
          <w:lang w:eastAsia="es-MX"/>
        </w:rPr>
        <w:t>Al menos 100 de las 114 Conferencias Episcopales del planeta han enviado a Roma sus síntesis sinodales</w:t>
      </w:r>
    </w:p>
    <w:p w14:paraId="7745AAEE" w14:textId="77777777" w:rsidR="00372CF0" w:rsidRPr="00372CF0" w:rsidRDefault="00372CF0" w:rsidP="00372CF0">
      <w:pPr>
        <w:numPr>
          <w:ilvl w:val="0"/>
          <w:numId w:val="1"/>
        </w:numPr>
        <w:shd w:val="clear" w:color="auto" w:fill="FFFFFF"/>
        <w:outlineLvl w:val="1"/>
        <w:rPr>
          <w:rFonts w:ascii="Titillium Web" w:eastAsia="Times New Roman" w:hAnsi="Titillium Web" w:cs="Times New Roman"/>
          <w:color w:val="000000"/>
          <w:sz w:val="27"/>
          <w:szCs w:val="27"/>
          <w:lang w:eastAsia="es-MX"/>
        </w:rPr>
      </w:pPr>
      <w:r w:rsidRPr="00372CF0">
        <w:rPr>
          <w:rFonts w:ascii="Titillium Web" w:eastAsia="Times New Roman" w:hAnsi="Titillium Web" w:cs="Times New Roman"/>
          <w:color w:val="000000"/>
          <w:sz w:val="27"/>
          <w:szCs w:val="27"/>
          <w:lang w:eastAsia="es-MX"/>
        </w:rPr>
        <w:t xml:space="preserve">El relator del proceso, Jean-Claude </w:t>
      </w:r>
      <w:proofErr w:type="spellStart"/>
      <w:r w:rsidRPr="00372CF0">
        <w:rPr>
          <w:rFonts w:ascii="Titillium Web" w:eastAsia="Times New Roman" w:hAnsi="Titillium Web" w:cs="Times New Roman"/>
          <w:color w:val="000000"/>
          <w:sz w:val="27"/>
          <w:szCs w:val="27"/>
          <w:lang w:eastAsia="es-MX"/>
        </w:rPr>
        <w:t>Hollerich</w:t>
      </w:r>
      <w:proofErr w:type="spellEnd"/>
      <w:r w:rsidRPr="00372CF0">
        <w:rPr>
          <w:rFonts w:ascii="Titillium Web" w:eastAsia="Times New Roman" w:hAnsi="Titillium Web" w:cs="Times New Roman"/>
          <w:color w:val="000000"/>
          <w:sz w:val="27"/>
          <w:szCs w:val="27"/>
          <w:lang w:eastAsia="es-MX"/>
        </w:rPr>
        <w:t>, evalúa la consulta local lanzada por el Papa: “¡Esta increíble cifra nos dice que sí, la Iglesia está en Sínodo!”</w:t>
      </w:r>
    </w:p>
    <w:p w14:paraId="46BB58A8" w14:textId="77777777" w:rsidR="00372CF0" w:rsidRPr="00372CF0" w:rsidRDefault="00372CF0" w:rsidP="00372CF0">
      <w:pPr>
        <w:numPr>
          <w:ilvl w:val="0"/>
          <w:numId w:val="1"/>
        </w:numPr>
        <w:shd w:val="clear" w:color="auto" w:fill="FFFFFF"/>
        <w:outlineLvl w:val="1"/>
        <w:rPr>
          <w:rFonts w:ascii="Titillium Web" w:eastAsia="Times New Roman" w:hAnsi="Titillium Web" w:cs="Times New Roman"/>
          <w:color w:val="000000"/>
          <w:sz w:val="27"/>
          <w:szCs w:val="27"/>
          <w:lang w:eastAsia="es-MX"/>
        </w:rPr>
      </w:pPr>
      <w:r w:rsidRPr="00372CF0">
        <w:rPr>
          <w:rFonts w:ascii="Titillium Web" w:eastAsia="Times New Roman" w:hAnsi="Titillium Web" w:cs="Times New Roman"/>
          <w:color w:val="000000"/>
          <w:sz w:val="27"/>
          <w:szCs w:val="27"/>
          <w:lang w:eastAsia="es-MX"/>
        </w:rPr>
        <w:t xml:space="preserve">El secretario general del Sínodo, el cardenal Mario </w:t>
      </w:r>
      <w:proofErr w:type="spellStart"/>
      <w:r w:rsidRPr="00372CF0">
        <w:rPr>
          <w:rFonts w:ascii="Titillium Web" w:eastAsia="Times New Roman" w:hAnsi="Titillium Web" w:cs="Times New Roman"/>
          <w:color w:val="000000"/>
          <w:sz w:val="27"/>
          <w:szCs w:val="27"/>
          <w:lang w:eastAsia="es-MX"/>
        </w:rPr>
        <w:t>Grech</w:t>
      </w:r>
      <w:proofErr w:type="spellEnd"/>
      <w:r w:rsidRPr="00372CF0">
        <w:rPr>
          <w:rFonts w:ascii="Titillium Web" w:eastAsia="Times New Roman" w:hAnsi="Titillium Web" w:cs="Times New Roman"/>
          <w:color w:val="000000"/>
          <w:sz w:val="27"/>
          <w:szCs w:val="27"/>
          <w:lang w:eastAsia="es-MX"/>
        </w:rPr>
        <w:t>, garantiza que los resúmenes de los Episcopados no son “la tumba de la profecía”</w:t>
      </w:r>
    </w:p>
    <w:p w14:paraId="1C4509F6" w14:textId="77777777" w:rsidR="00372CF0" w:rsidRPr="00372CF0" w:rsidRDefault="00372CF0" w:rsidP="00372CF0">
      <w:pPr>
        <w:numPr>
          <w:ilvl w:val="0"/>
          <w:numId w:val="1"/>
        </w:numPr>
        <w:shd w:val="clear" w:color="auto" w:fill="FFFFFF"/>
        <w:outlineLvl w:val="1"/>
        <w:rPr>
          <w:rFonts w:ascii="Titillium Web" w:eastAsia="Times New Roman" w:hAnsi="Titillium Web" w:cs="Times New Roman"/>
          <w:color w:val="000000"/>
          <w:sz w:val="27"/>
          <w:szCs w:val="27"/>
          <w:lang w:eastAsia="es-MX"/>
        </w:rPr>
      </w:pPr>
      <w:r w:rsidRPr="00372CF0">
        <w:rPr>
          <w:rFonts w:ascii="Titillium Web" w:eastAsia="Times New Roman" w:hAnsi="Titillium Web" w:cs="Times New Roman"/>
          <w:color w:val="000000"/>
          <w:sz w:val="27"/>
          <w:szCs w:val="27"/>
          <w:lang w:eastAsia="es-MX"/>
        </w:rPr>
        <w:t>El subsecretario español Luis Marín augura que el proceso tiene ya “una fuerza enorme, verdaderamente revolucionaria”</w:t>
      </w:r>
    </w:p>
    <w:p w14:paraId="1F9BEF8C" w14:textId="2D6017EE" w:rsidR="00372CF0" w:rsidRPr="00372CF0" w:rsidRDefault="00372CF0" w:rsidP="00372CF0">
      <w:pPr>
        <w:shd w:val="clear" w:color="auto" w:fill="FFFFFF"/>
        <w:rPr>
          <w:rFonts w:ascii="Titillium Web" w:eastAsia="Times New Roman" w:hAnsi="Titillium Web" w:cs="Times New Roman"/>
          <w:color w:val="333333"/>
          <w:lang w:eastAsia="es-MX"/>
        </w:rPr>
      </w:pPr>
      <w:r w:rsidRPr="00372CF0">
        <w:rPr>
          <w:rFonts w:ascii="Titillium Web" w:eastAsia="Times New Roman" w:hAnsi="Titillium Web" w:cs="Times New Roman"/>
          <w:color w:val="333333"/>
          <w:lang w:eastAsia="es-MX"/>
        </w:rPr>
        <w:fldChar w:fldCharType="begin"/>
      </w:r>
      <w:r w:rsidRPr="00372CF0">
        <w:rPr>
          <w:rFonts w:ascii="Titillium Web" w:eastAsia="Times New Roman" w:hAnsi="Titillium Web" w:cs="Times New Roman"/>
          <w:color w:val="333333"/>
          <w:lang w:eastAsia="es-MX"/>
        </w:rPr>
        <w:instrText xml:space="preserve"> INCLUDEPICTURE "https://www.vidanuevadigital.com/wp-content/uploads/2022/08/SINODOSINODALIDADRUEDAPRENSA2022-e1661518164801-850x310.jpg" \* MERGEFORMATINET </w:instrText>
      </w:r>
      <w:r w:rsidRPr="00372CF0">
        <w:rPr>
          <w:rFonts w:ascii="Titillium Web" w:eastAsia="Times New Roman" w:hAnsi="Titillium Web" w:cs="Times New Roman"/>
          <w:color w:val="333333"/>
          <w:lang w:eastAsia="es-MX"/>
        </w:rPr>
        <w:fldChar w:fldCharType="separate"/>
      </w:r>
      <w:r w:rsidRPr="00372CF0">
        <w:rPr>
          <w:rFonts w:ascii="Titillium Web" w:eastAsia="Times New Roman" w:hAnsi="Titillium Web" w:cs="Times New Roman"/>
          <w:noProof/>
          <w:color w:val="333333"/>
          <w:lang w:eastAsia="es-MX"/>
        </w:rPr>
        <w:drawing>
          <wp:inline distT="0" distB="0" distL="0" distR="0" wp14:anchorId="11EC1B7C" wp14:editId="13729238">
            <wp:extent cx="5612130" cy="204533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045335"/>
                    </a:xfrm>
                    <a:prstGeom prst="rect">
                      <a:avLst/>
                    </a:prstGeom>
                    <a:noFill/>
                    <a:ln>
                      <a:noFill/>
                    </a:ln>
                  </pic:spPr>
                </pic:pic>
              </a:graphicData>
            </a:graphic>
          </wp:inline>
        </w:drawing>
      </w:r>
      <w:r w:rsidRPr="00372CF0">
        <w:rPr>
          <w:rFonts w:ascii="Titillium Web" w:eastAsia="Times New Roman" w:hAnsi="Titillium Web" w:cs="Times New Roman"/>
          <w:color w:val="333333"/>
          <w:lang w:eastAsia="es-MX"/>
        </w:rPr>
        <w:fldChar w:fldCharType="end"/>
      </w:r>
    </w:p>
    <w:p w14:paraId="77DF488A" w14:textId="77777777" w:rsidR="00372CF0" w:rsidRDefault="00372CF0" w:rsidP="00372CF0">
      <w:pPr>
        <w:shd w:val="clear" w:color="auto" w:fill="FFFFFF"/>
        <w:rPr>
          <w:rFonts w:ascii="Titillium Web" w:eastAsia="Times New Roman" w:hAnsi="Titillium Web" w:cs="Times New Roman"/>
          <w:b/>
          <w:bCs/>
          <w:color w:val="535353"/>
          <w:sz w:val="28"/>
          <w:szCs w:val="28"/>
          <w:lang w:eastAsia="es-MX"/>
        </w:rPr>
      </w:pPr>
    </w:p>
    <w:p w14:paraId="22822B82" w14:textId="6B143563" w:rsidR="00372CF0" w:rsidRDefault="00372CF0" w:rsidP="00372CF0">
      <w:pPr>
        <w:shd w:val="clear" w:color="auto" w:fill="FFFFFF"/>
        <w:rPr>
          <w:rFonts w:ascii="Titillium Web" w:eastAsia="Times New Roman" w:hAnsi="Titillium Web" w:cs="Times New Roman"/>
          <w:b/>
          <w:bCs/>
          <w:color w:val="535353"/>
          <w:sz w:val="28"/>
          <w:szCs w:val="28"/>
          <w:lang w:eastAsia="es-MX"/>
        </w:rPr>
      </w:pPr>
      <w:r>
        <w:rPr>
          <w:rFonts w:ascii="Titillium Web" w:eastAsia="Times New Roman" w:hAnsi="Titillium Web" w:cs="Times New Roman"/>
          <w:b/>
          <w:bCs/>
          <w:color w:val="535353"/>
          <w:sz w:val="28"/>
          <w:szCs w:val="28"/>
          <w:lang w:eastAsia="es-MX"/>
        </w:rPr>
        <w:t>[Por: José Beltrán | Vida Nueva]</w:t>
      </w:r>
    </w:p>
    <w:p w14:paraId="01510B55" w14:textId="77777777" w:rsidR="00372CF0" w:rsidRDefault="00372CF0" w:rsidP="00372CF0">
      <w:pPr>
        <w:shd w:val="clear" w:color="auto" w:fill="FFFFFF"/>
        <w:rPr>
          <w:rFonts w:ascii="Titillium Web" w:eastAsia="Times New Roman" w:hAnsi="Titillium Web" w:cs="Times New Roman"/>
          <w:b/>
          <w:bCs/>
          <w:color w:val="535353"/>
          <w:sz w:val="28"/>
          <w:szCs w:val="28"/>
          <w:lang w:eastAsia="es-MX"/>
        </w:rPr>
      </w:pPr>
    </w:p>
    <w:p w14:paraId="3C4184C8" w14:textId="4BEEC82C"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b/>
          <w:bCs/>
          <w:color w:val="535353"/>
          <w:sz w:val="28"/>
          <w:szCs w:val="28"/>
          <w:lang w:eastAsia="es-MX"/>
        </w:rPr>
        <w:t xml:space="preserve">El cardenal Jean-Claude </w:t>
      </w:r>
      <w:proofErr w:type="spellStart"/>
      <w:r w:rsidRPr="00372CF0">
        <w:rPr>
          <w:rFonts w:ascii="Titillium Web" w:eastAsia="Times New Roman" w:hAnsi="Titillium Web" w:cs="Times New Roman"/>
          <w:b/>
          <w:bCs/>
          <w:color w:val="535353"/>
          <w:sz w:val="28"/>
          <w:szCs w:val="28"/>
          <w:lang w:eastAsia="es-MX"/>
        </w:rPr>
        <w:t>Hollerich</w:t>
      </w:r>
      <w:proofErr w:type="spellEnd"/>
      <w:r w:rsidRPr="00372CF0">
        <w:rPr>
          <w:rFonts w:ascii="Titillium Web" w:eastAsia="Times New Roman" w:hAnsi="Titillium Web" w:cs="Times New Roman"/>
          <w:b/>
          <w:bCs/>
          <w:color w:val="535353"/>
          <w:sz w:val="28"/>
          <w:szCs w:val="28"/>
          <w:lang w:eastAsia="es-MX"/>
        </w:rPr>
        <w:t>, relator general de la XVI Asamblea General Ordinaria del Sínodo de los Obispos, ha definido como “impresionante” la implicación de los diferentes grupos</w:t>
      </w:r>
      <w:r w:rsidRPr="00372CF0">
        <w:rPr>
          <w:rFonts w:ascii="Titillium Web" w:eastAsia="Times New Roman" w:hAnsi="Titillium Web" w:cs="Times New Roman"/>
          <w:color w:val="333333"/>
          <w:sz w:val="28"/>
          <w:szCs w:val="28"/>
          <w:lang w:eastAsia="es-MX"/>
        </w:rPr>
        <w:t> y realidades eclesiales en la primera fase de consulta sinodal que se ha cerrado justo antes del verano.</w:t>
      </w:r>
    </w:p>
    <w:p w14:paraId="388FCBF7" w14:textId="77777777" w:rsidR="00372CF0" w:rsidRPr="00372CF0" w:rsidRDefault="00C33275"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noProof/>
          <w:color w:val="333333"/>
          <w:sz w:val="28"/>
          <w:szCs w:val="28"/>
          <w:lang w:eastAsia="es-MX"/>
        </w:rPr>
        <w:pict w14:anchorId="29E71534">
          <v:rect id="_x0000_i1025" alt="" style="width:441.9pt;height:.05pt;mso-width-percent:0;mso-height-percent:0;mso-width-percent:0;mso-height-percent:0" o:hralign="center" o:hrstd="t" o:hr="t" fillcolor="#a0a0a0" stroked="f"/>
        </w:pict>
      </w:r>
    </w:p>
    <w:p w14:paraId="7B43E487" w14:textId="1D2C72CE" w:rsid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lastRenderedPageBreak/>
        <w:t>Con esta impresión inicial, detalló que el 98% de las 114 Conferencias Episcopales del planeta cuentan con una persona de contacto o un equipo sinodal y que, </w:t>
      </w:r>
      <w:r w:rsidRPr="00372CF0">
        <w:rPr>
          <w:rFonts w:ascii="Titillium Web" w:eastAsia="Times New Roman" w:hAnsi="Titillium Web" w:cs="Times New Roman"/>
          <w:b/>
          <w:bCs/>
          <w:color w:val="535353"/>
          <w:sz w:val="28"/>
          <w:szCs w:val="28"/>
          <w:lang w:eastAsia="es-MX"/>
        </w:rPr>
        <w:t>hasta hoy, ya han recibido 100 síntesis.</w:t>
      </w:r>
      <w:r w:rsidRPr="00372CF0">
        <w:rPr>
          <w:rFonts w:ascii="Titillium Web" w:eastAsia="Times New Roman" w:hAnsi="Titillium Web" w:cs="Times New Roman"/>
          <w:color w:val="333333"/>
          <w:sz w:val="28"/>
          <w:szCs w:val="28"/>
          <w:lang w:eastAsia="es-MX"/>
        </w:rPr>
        <w:t> “Y siguen llegando. ¡Esta increíble cifra nos dice que sí, la Iglesia está en Sínodo!”, compartió sin debelar cuales son los Episcopados más rezagados o ‘negacionistas’ del proceso.</w:t>
      </w:r>
    </w:p>
    <w:p w14:paraId="4D3D01C8" w14:textId="77777777"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p>
    <w:p w14:paraId="76A30654" w14:textId="77777777" w:rsidR="00372CF0" w:rsidRPr="00372CF0" w:rsidRDefault="00372CF0" w:rsidP="00372CF0">
      <w:pPr>
        <w:shd w:val="clear" w:color="auto" w:fill="FFFFFF"/>
        <w:outlineLvl w:val="2"/>
        <w:rPr>
          <w:rFonts w:ascii="inherit" w:eastAsia="Times New Roman" w:hAnsi="inherit" w:cs="Times New Roman"/>
          <w:b/>
          <w:bCs/>
          <w:color w:val="DD0000"/>
          <w:sz w:val="36"/>
          <w:szCs w:val="36"/>
          <w:lang w:eastAsia="es-MX"/>
        </w:rPr>
      </w:pPr>
      <w:r w:rsidRPr="00372CF0">
        <w:rPr>
          <w:rFonts w:ascii="inherit" w:eastAsia="Times New Roman" w:hAnsi="inherit" w:cs="Times New Roman"/>
          <w:b/>
          <w:bCs/>
          <w:color w:val="DD0000"/>
          <w:sz w:val="36"/>
          <w:szCs w:val="36"/>
          <w:lang w:eastAsia="es-MX"/>
        </w:rPr>
        <w:t>Radiografía global</w:t>
      </w:r>
    </w:p>
    <w:p w14:paraId="447B25E4" w14:textId="77777777" w:rsidR="00372CF0" w:rsidRDefault="00372CF0" w:rsidP="00372CF0">
      <w:pPr>
        <w:shd w:val="clear" w:color="auto" w:fill="FFFFFF"/>
        <w:rPr>
          <w:rFonts w:ascii="Titillium Web" w:eastAsia="Times New Roman" w:hAnsi="Titillium Web" w:cs="Times New Roman"/>
          <w:color w:val="333333"/>
          <w:sz w:val="28"/>
          <w:szCs w:val="28"/>
          <w:lang w:eastAsia="es-MX"/>
        </w:rPr>
      </w:pPr>
    </w:p>
    <w:p w14:paraId="6736BC06" w14:textId="387A3CCC"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t xml:space="preserve">Es una de las conclusiones que los máximos responsables del Sínodo de la </w:t>
      </w:r>
      <w:proofErr w:type="spellStart"/>
      <w:r w:rsidRPr="00372CF0">
        <w:rPr>
          <w:rFonts w:ascii="Titillium Web" w:eastAsia="Times New Roman" w:hAnsi="Titillium Web" w:cs="Times New Roman"/>
          <w:color w:val="333333"/>
          <w:sz w:val="28"/>
          <w:szCs w:val="28"/>
          <w:lang w:eastAsia="es-MX"/>
        </w:rPr>
        <w:t>Sinodalidad</w:t>
      </w:r>
      <w:proofErr w:type="spellEnd"/>
      <w:r w:rsidRPr="00372CF0">
        <w:rPr>
          <w:rFonts w:ascii="Titillium Web" w:eastAsia="Times New Roman" w:hAnsi="Titillium Web" w:cs="Times New Roman"/>
          <w:color w:val="333333"/>
          <w:sz w:val="28"/>
          <w:szCs w:val="28"/>
          <w:lang w:eastAsia="es-MX"/>
        </w:rPr>
        <w:t xml:space="preserve"> han expuesto hoy en </w:t>
      </w:r>
      <w:r w:rsidRPr="00372CF0">
        <w:rPr>
          <w:rFonts w:ascii="Titillium Web" w:eastAsia="Times New Roman" w:hAnsi="Titillium Web" w:cs="Times New Roman"/>
          <w:b/>
          <w:bCs/>
          <w:color w:val="535353"/>
          <w:sz w:val="28"/>
          <w:szCs w:val="28"/>
          <w:lang w:eastAsia="es-MX"/>
        </w:rPr>
        <w:t>una rueda de prensa con motivo de repasar los pasos dados en la consulta mundial lanzada por Roma a todas las diócesis del planeta</w:t>
      </w:r>
      <w:r w:rsidRPr="00372CF0">
        <w:rPr>
          <w:rFonts w:ascii="Titillium Web" w:eastAsia="Times New Roman" w:hAnsi="Titillium Web" w:cs="Times New Roman"/>
          <w:color w:val="333333"/>
          <w:sz w:val="28"/>
          <w:szCs w:val="28"/>
          <w:lang w:eastAsia="es-MX"/>
        </w:rPr>
        <w:t> que ahora se encamina hacia una fase continental que analizará todas las propuestas lanzadas desde los diferentes países. Y todo, encaminado a octubre de 2023, cuando en principio está previsto que toda esta radiografía eclesial se exponga en una gran cumbre en Roma bajo la presidencia del Papa Francisco.</w:t>
      </w:r>
    </w:p>
    <w:p w14:paraId="39D82798" w14:textId="4369761E" w:rsidR="00372CF0" w:rsidRDefault="00372CF0" w:rsidP="00372CF0">
      <w:pPr>
        <w:shd w:val="clear" w:color="auto" w:fill="FFFFFF"/>
        <w:rPr>
          <w:rFonts w:ascii="Titillium Web" w:eastAsia="Times New Roman" w:hAnsi="Titillium Web" w:cs="Times New Roman"/>
          <w:color w:val="333333"/>
          <w:sz w:val="28"/>
          <w:szCs w:val="28"/>
          <w:lang w:eastAsia="es-MX"/>
        </w:rPr>
      </w:pPr>
      <w:proofErr w:type="spellStart"/>
      <w:r w:rsidRPr="00372CF0">
        <w:rPr>
          <w:rFonts w:ascii="Titillium Web" w:eastAsia="Times New Roman" w:hAnsi="Titillium Web" w:cs="Times New Roman"/>
          <w:color w:val="333333"/>
          <w:sz w:val="28"/>
          <w:szCs w:val="28"/>
          <w:lang w:eastAsia="es-MX"/>
        </w:rPr>
        <w:t>Hollerich</w:t>
      </w:r>
      <w:proofErr w:type="spellEnd"/>
      <w:r w:rsidRPr="00372CF0">
        <w:rPr>
          <w:rFonts w:ascii="Titillium Web" w:eastAsia="Times New Roman" w:hAnsi="Titillium Web" w:cs="Times New Roman"/>
          <w:b/>
          <w:bCs/>
          <w:color w:val="535353"/>
          <w:sz w:val="28"/>
          <w:szCs w:val="28"/>
          <w:lang w:eastAsia="es-MX"/>
        </w:rPr>
        <w:t> puso en valor, tanto las reflexiones enviadas por las Iglesias católicas orientales, así como a través de los diferentes ‘Ministerios’ vaticanos</w:t>
      </w:r>
      <w:r w:rsidRPr="00372CF0">
        <w:rPr>
          <w:rFonts w:ascii="Titillium Web" w:eastAsia="Times New Roman" w:hAnsi="Titillium Web" w:cs="Times New Roman"/>
          <w:color w:val="333333"/>
          <w:sz w:val="28"/>
          <w:szCs w:val="28"/>
          <w:lang w:eastAsia="es-MX"/>
        </w:rPr>
        <w:t>, desde la Secretaría de Estado mano a mano con los nuncios al Dicasterio de los Laicos, pero también a través de la Unión de Superiores Generales y la Unión Internacional de Superioras Generales. “Las comunidades de vida consagrada tienen un patrimonio ‘sinodal’ que ofrecer a toda la Iglesia, y el proceso sinodal se lo ha recordado y nos lo ha recordado”, subrayó.</w:t>
      </w:r>
    </w:p>
    <w:p w14:paraId="3FE53204" w14:textId="77777777"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p>
    <w:p w14:paraId="3473BDE6" w14:textId="77777777" w:rsidR="00372CF0" w:rsidRPr="00372CF0" w:rsidRDefault="00372CF0" w:rsidP="00372CF0">
      <w:pPr>
        <w:shd w:val="clear" w:color="auto" w:fill="FFFFFF"/>
        <w:outlineLvl w:val="2"/>
        <w:rPr>
          <w:rFonts w:ascii="inherit" w:eastAsia="Times New Roman" w:hAnsi="inherit" w:cs="Times New Roman"/>
          <w:b/>
          <w:bCs/>
          <w:color w:val="DD0000"/>
          <w:sz w:val="36"/>
          <w:szCs w:val="36"/>
          <w:lang w:eastAsia="es-MX"/>
        </w:rPr>
      </w:pPr>
      <w:r w:rsidRPr="00372CF0">
        <w:rPr>
          <w:rFonts w:ascii="inherit" w:eastAsia="Times New Roman" w:hAnsi="inherit" w:cs="Times New Roman"/>
          <w:b/>
          <w:bCs/>
          <w:color w:val="DD0000"/>
          <w:sz w:val="36"/>
          <w:szCs w:val="36"/>
          <w:lang w:eastAsia="es-MX"/>
        </w:rPr>
        <w:t>Diálogo sin precedentes</w:t>
      </w:r>
    </w:p>
    <w:p w14:paraId="1EE50129" w14:textId="77777777" w:rsidR="00372CF0" w:rsidRDefault="00372CF0" w:rsidP="00372CF0">
      <w:pPr>
        <w:shd w:val="clear" w:color="auto" w:fill="FFFFFF"/>
        <w:rPr>
          <w:rFonts w:ascii="Titillium Web" w:eastAsia="Times New Roman" w:hAnsi="Titillium Web" w:cs="Times New Roman"/>
          <w:color w:val="333333"/>
          <w:sz w:val="28"/>
          <w:szCs w:val="28"/>
          <w:lang w:eastAsia="es-MX"/>
        </w:rPr>
      </w:pPr>
    </w:p>
    <w:p w14:paraId="5748E590" w14:textId="526A3884" w:rsid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t>Todo esto le llevó a asegurar que “</w:t>
      </w:r>
      <w:r w:rsidRPr="00372CF0">
        <w:rPr>
          <w:rFonts w:ascii="Titillium Web" w:eastAsia="Times New Roman" w:hAnsi="Titillium Web" w:cs="Times New Roman"/>
          <w:b/>
          <w:bCs/>
          <w:color w:val="535353"/>
          <w:sz w:val="28"/>
          <w:szCs w:val="28"/>
          <w:lang w:eastAsia="es-MX"/>
        </w:rPr>
        <w:t>estamos ante un diálogo eclesial sin precedentes en la historia de la Iglesia</w:t>
      </w:r>
      <w:r w:rsidRPr="00372CF0">
        <w:rPr>
          <w:rFonts w:ascii="Titillium Web" w:eastAsia="Times New Roman" w:hAnsi="Titillium Web" w:cs="Times New Roman"/>
          <w:color w:val="333333"/>
          <w:sz w:val="28"/>
          <w:szCs w:val="28"/>
          <w:lang w:eastAsia="es-MX"/>
        </w:rPr>
        <w:t xml:space="preserve">, no sólo por la cantidad de </w:t>
      </w:r>
      <w:r w:rsidRPr="00372CF0">
        <w:rPr>
          <w:rFonts w:ascii="Titillium Web" w:eastAsia="Times New Roman" w:hAnsi="Titillium Web" w:cs="Times New Roman"/>
          <w:color w:val="333333"/>
          <w:sz w:val="28"/>
          <w:szCs w:val="28"/>
          <w:lang w:eastAsia="es-MX"/>
        </w:rPr>
        <w:lastRenderedPageBreak/>
        <w:t>respuestas recibidas o el número de personas implicadas (que para algunos que quieren confiar únicamente en números – que solo puede ser aproximado – puede parecer limitado) sino también por la calidad de la participación”.</w:t>
      </w:r>
    </w:p>
    <w:p w14:paraId="500709C0" w14:textId="77777777"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p>
    <w:p w14:paraId="229BAA51" w14:textId="77777777"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t>“Contrariamente a lo que pudiera pensarse, </w:t>
      </w:r>
      <w:r w:rsidRPr="00372CF0">
        <w:rPr>
          <w:rFonts w:ascii="Titillium Web" w:eastAsia="Times New Roman" w:hAnsi="Titillium Web" w:cs="Times New Roman"/>
          <w:b/>
          <w:bCs/>
          <w:color w:val="535353"/>
          <w:sz w:val="28"/>
          <w:szCs w:val="28"/>
          <w:lang w:eastAsia="es-MX"/>
        </w:rPr>
        <w:t>muchas de las aportaciones enviadas no son meros pliegos de pretensiones</w:t>
      </w:r>
      <w:r w:rsidRPr="00372CF0">
        <w:rPr>
          <w:rFonts w:ascii="Titillium Web" w:eastAsia="Times New Roman" w:hAnsi="Titillium Web" w:cs="Times New Roman"/>
          <w:color w:val="333333"/>
          <w:sz w:val="28"/>
          <w:szCs w:val="28"/>
          <w:lang w:eastAsia="es-MX"/>
        </w:rPr>
        <w:t>, sino verdaderos trabajos de escucha y discernimiento”, apuntó el cardenal, que subrayó a continuación: “¡Quiero asegurarles que leeremos atentamente sus contribuciones y las tomaremos en serio!”.</w:t>
      </w:r>
    </w:p>
    <w:p w14:paraId="67C4A6F8" w14:textId="77777777" w:rsidR="00372CF0" w:rsidRDefault="00372CF0" w:rsidP="00372CF0">
      <w:pPr>
        <w:shd w:val="clear" w:color="auto" w:fill="FFFFFF"/>
        <w:outlineLvl w:val="2"/>
        <w:rPr>
          <w:rFonts w:ascii="inherit" w:eastAsia="Times New Roman" w:hAnsi="inherit" w:cs="Times New Roman"/>
          <w:b/>
          <w:bCs/>
          <w:color w:val="DD0000"/>
          <w:sz w:val="36"/>
          <w:szCs w:val="36"/>
          <w:lang w:eastAsia="es-MX"/>
        </w:rPr>
      </w:pPr>
    </w:p>
    <w:p w14:paraId="48E1B992" w14:textId="390DF6DF" w:rsidR="00372CF0" w:rsidRPr="00372CF0" w:rsidRDefault="00372CF0" w:rsidP="00372CF0">
      <w:pPr>
        <w:shd w:val="clear" w:color="auto" w:fill="FFFFFF"/>
        <w:outlineLvl w:val="2"/>
        <w:rPr>
          <w:rFonts w:ascii="inherit" w:eastAsia="Times New Roman" w:hAnsi="inherit" w:cs="Times New Roman"/>
          <w:b/>
          <w:bCs/>
          <w:color w:val="DD0000"/>
          <w:sz w:val="36"/>
          <w:szCs w:val="36"/>
          <w:lang w:eastAsia="es-MX"/>
        </w:rPr>
      </w:pPr>
      <w:r w:rsidRPr="00372CF0">
        <w:rPr>
          <w:rFonts w:ascii="inherit" w:eastAsia="Times New Roman" w:hAnsi="inherit" w:cs="Times New Roman"/>
          <w:b/>
          <w:bCs/>
          <w:color w:val="DD0000"/>
          <w:sz w:val="36"/>
          <w:szCs w:val="36"/>
          <w:lang w:eastAsia="es-MX"/>
        </w:rPr>
        <w:t>No se trata de forzar</w:t>
      </w:r>
    </w:p>
    <w:p w14:paraId="6F3A1C06" w14:textId="77777777" w:rsidR="00372CF0" w:rsidRDefault="00372CF0" w:rsidP="00372CF0">
      <w:pPr>
        <w:shd w:val="clear" w:color="auto" w:fill="FFFFFF"/>
        <w:rPr>
          <w:rFonts w:ascii="Titillium Web" w:eastAsia="Times New Roman" w:hAnsi="Titillium Web" w:cs="Times New Roman"/>
          <w:color w:val="333333"/>
          <w:sz w:val="28"/>
          <w:szCs w:val="28"/>
          <w:lang w:eastAsia="es-MX"/>
        </w:rPr>
      </w:pPr>
    </w:p>
    <w:p w14:paraId="1698EF35" w14:textId="2351F503" w:rsid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t>De la misma manera, volvió a recordar que el Sínodo “no es un parlamento donde se vota y se decide por mayoría y donde hay una izquierda y una derecha”</w:t>
      </w:r>
      <w:r w:rsidRPr="00372CF0">
        <w:rPr>
          <w:rFonts w:ascii="Titillium Web" w:eastAsia="Times New Roman" w:hAnsi="Titillium Web" w:cs="Times New Roman"/>
          <w:b/>
          <w:bCs/>
          <w:color w:val="535353"/>
          <w:sz w:val="28"/>
          <w:szCs w:val="28"/>
          <w:lang w:eastAsia="es-MX"/>
        </w:rPr>
        <w:t>. “No se trata de forzar”,</w:t>
      </w:r>
      <w:r w:rsidRPr="00372CF0">
        <w:rPr>
          <w:rFonts w:ascii="Titillium Web" w:eastAsia="Times New Roman" w:hAnsi="Titillium Web" w:cs="Times New Roman"/>
          <w:color w:val="333333"/>
          <w:sz w:val="28"/>
          <w:szCs w:val="28"/>
          <w:lang w:eastAsia="es-MX"/>
        </w:rPr>
        <w:t xml:space="preserve"> alertó, quizá con el pensamiento puesto en el Camino Sinodal alemán. Además, </w:t>
      </w:r>
      <w:proofErr w:type="spellStart"/>
      <w:r w:rsidRPr="00372CF0">
        <w:rPr>
          <w:rFonts w:ascii="Titillium Web" w:eastAsia="Times New Roman" w:hAnsi="Titillium Web" w:cs="Times New Roman"/>
          <w:color w:val="333333"/>
          <w:sz w:val="28"/>
          <w:szCs w:val="28"/>
          <w:lang w:eastAsia="es-MX"/>
        </w:rPr>
        <w:t>Hollerich</w:t>
      </w:r>
      <w:proofErr w:type="spellEnd"/>
      <w:r w:rsidRPr="00372CF0">
        <w:rPr>
          <w:rFonts w:ascii="Titillium Web" w:eastAsia="Times New Roman" w:hAnsi="Titillium Web" w:cs="Times New Roman"/>
          <w:color w:val="333333"/>
          <w:sz w:val="28"/>
          <w:szCs w:val="28"/>
          <w:lang w:eastAsia="es-MX"/>
        </w:rPr>
        <w:t xml:space="preserve"> aseguró que “no estamos preocupados” porque el Sínodo pueda ser mediatizado por las cuestiones polémicas que pueden rodearlo, aunque reconoció que “las tentaciones” están ahí.</w:t>
      </w:r>
    </w:p>
    <w:p w14:paraId="1A313E0C" w14:textId="77777777"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p>
    <w:p w14:paraId="041D7D94" w14:textId="6E26108C" w:rsid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t>Con una dosis de realismo sobre la colaboración de algunos obispos en el proceso realizado, el secretario general de la Secretaría General del Sínodo, e</w:t>
      </w:r>
      <w:r w:rsidRPr="00372CF0">
        <w:rPr>
          <w:rFonts w:ascii="Titillium Web" w:eastAsia="Times New Roman" w:hAnsi="Titillium Web" w:cs="Times New Roman"/>
          <w:b/>
          <w:bCs/>
          <w:color w:val="535353"/>
          <w:sz w:val="28"/>
          <w:szCs w:val="28"/>
          <w:lang w:eastAsia="es-MX"/>
        </w:rPr>
        <w:t xml:space="preserve">l cardenal Mario </w:t>
      </w:r>
      <w:proofErr w:type="spellStart"/>
      <w:r w:rsidRPr="00372CF0">
        <w:rPr>
          <w:rFonts w:ascii="Titillium Web" w:eastAsia="Times New Roman" w:hAnsi="Titillium Web" w:cs="Times New Roman"/>
          <w:b/>
          <w:bCs/>
          <w:color w:val="535353"/>
          <w:sz w:val="28"/>
          <w:szCs w:val="28"/>
          <w:lang w:eastAsia="es-MX"/>
        </w:rPr>
        <w:t>Grech</w:t>
      </w:r>
      <w:proofErr w:type="spellEnd"/>
      <w:r w:rsidRPr="00372CF0">
        <w:rPr>
          <w:rFonts w:ascii="Titillium Web" w:eastAsia="Times New Roman" w:hAnsi="Titillium Web" w:cs="Times New Roman"/>
          <w:b/>
          <w:bCs/>
          <w:color w:val="535353"/>
          <w:sz w:val="28"/>
          <w:szCs w:val="28"/>
          <w:lang w:eastAsia="es-MX"/>
        </w:rPr>
        <w:t>, reconoció que “no nos hacemos ilusiones de que el principio de la consulta se haya aplicado con el mismo cuidado en todas las Iglesias”</w:t>
      </w:r>
      <w:r w:rsidRPr="00372CF0">
        <w:rPr>
          <w:rFonts w:ascii="Titillium Web" w:eastAsia="Times New Roman" w:hAnsi="Titillium Web" w:cs="Times New Roman"/>
          <w:color w:val="333333"/>
          <w:sz w:val="28"/>
          <w:szCs w:val="28"/>
          <w:lang w:eastAsia="es-MX"/>
        </w:rPr>
        <w:t xml:space="preserve">. “Estamos al comienzo de un camino eclesial que exige paciencia, exige una conciencia de que todos están llamados a participar, cada uno según su condición y función”, añadió. En este sentido, preguntado por las suspicacias generadas por el Camino Sinodal alemán, se </w:t>
      </w:r>
      <w:r w:rsidRPr="00372CF0">
        <w:rPr>
          <w:rFonts w:ascii="Titillium Web" w:eastAsia="Times New Roman" w:hAnsi="Titillium Web" w:cs="Times New Roman"/>
          <w:color w:val="333333"/>
          <w:sz w:val="28"/>
          <w:szCs w:val="28"/>
          <w:lang w:eastAsia="es-MX"/>
        </w:rPr>
        <w:lastRenderedPageBreak/>
        <w:t>limitó a citar la carta del Papa enviada a los católicos germanos y su llamada a la unidad eclesial.</w:t>
      </w:r>
    </w:p>
    <w:p w14:paraId="4555C1EC" w14:textId="77777777"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p>
    <w:p w14:paraId="7A674884" w14:textId="77777777" w:rsidR="00372CF0" w:rsidRPr="00372CF0" w:rsidRDefault="00372CF0" w:rsidP="00372CF0">
      <w:pPr>
        <w:shd w:val="clear" w:color="auto" w:fill="FFFFFF"/>
        <w:outlineLvl w:val="2"/>
        <w:rPr>
          <w:rFonts w:ascii="inherit" w:eastAsia="Times New Roman" w:hAnsi="inherit" w:cs="Times New Roman"/>
          <w:b/>
          <w:bCs/>
          <w:color w:val="DD0000"/>
          <w:sz w:val="36"/>
          <w:szCs w:val="36"/>
          <w:lang w:eastAsia="es-MX"/>
        </w:rPr>
      </w:pPr>
      <w:r w:rsidRPr="00372CF0">
        <w:rPr>
          <w:rFonts w:ascii="inherit" w:eastAsia="Times New Roman" w:hAnsi="inherit" w:cs="Times New Roman"/>
          <w:b/>
          <w:bCs/>
          <w:color w:val="DD0000"/>
          <w:sz w:val="36"/>
          <w:szCs w:val="36"/>
          <w:lang w:eastAsia="es-MX"/>
        </w:rPr>
        <w:t>Sacramento de unidad</w:t>
      </w:r>
    </w:p>
    <w:p w14:paraId="608035A5" w14:textId="77777777" w:rsidR="00372CF0" w:rsidRDefault="00372CF0" w:rsidP="00372CF0">
      <w:pPr>
        <w:shd w:val="clear" w:color="auto" w:fill="FFFFFF"/>
        <w:rPr>
          <w:rFonts w:ascii="Titillium Web" w:eastAsia="Times New Roman" w:hAnsi="Titillium Web" w:cs="Times New Roman"/>
          <w:color w:val="333333"/>
          <w:sz w:val="28"/>
          <w:szCs w:val="28"/>
          <w:lang w:eastAsia="es-MX"/>
        </w:rPr>
      </w:pPr>
    </w:p>
    <w:p w14:paraId="6755E12B" w14:textId="3196E411" w:rsid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t>De hecho, se hizo de algunas de las críticas recibidas sobre el resumen realizado por los Episcopados a partir de las reflexiones de las parroquias y grupos locales.</w:t>
      </w:r>
      <w:r w:rsidRPr="00372CF0">
        <w:rPr>
          <w:rFonts w:ascii="Titillium Web" w:eastAsia="Times New Roman" w:hAnsi="Titillium Web" w:cs="Times New Roman"/>
          <w:b/>
          <w:bCs/>
          <w:color w:val="535353"/>
          <w:sz w:val="28"/>
          <w:szCs w:val="28"/>
          <w:lang w:eastAsia="es-MX"/>
        </w:rPr>
        <w:t> “Más de uno argumenta que los resúmenes de las Conferencias Episcopales serán la tumba de la profecía”, aseveró.</w:t>
      </w:r>
      <w:r w:rsidRPr="00372CF0">
        <w:rPr>
          <w:rFonts w:ascii="Titillium Web" w:eastAsia="Times New Roman" w:hAnsi="Titillium Web" w:cs="Times New Roman"/>
          <w:color w:val="333333"/>
          <w:sz w:val="28"/>
          <w:szCs w:val="28"/>
          <w:lang w:eastAsia="es-MX"/>
        </w:rPr>
        <w:t> Desde ahí, apuntó que “es hora de superar esta sospecha, esta reserva que ciertamente tiene sus razones históricas, pero que contrasta con la naturaleza de la Iglesia, que es “un” sacramento de unidad, es decir, un pueblo santo reunido y ordenado bajo la guía de los obispos”.</w:t>
      </w:r>
    </w:p>
    <w:p w14:paraId="04B833F3" w14:textId="77777777"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p>
    <w:p w14:paraId="64AC1A24" w14:textId="29ADA79A" w:rsid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t xml:space="preserve">En este sentido, </w:t>
      </w:r>
      <w:proofErr w:type="spellStart"/>
      <w:r w:rsidRPr="00372CF0">
        <w:rPr>
          <w:rFonts w:ascii="Titillium Web" w:eastAsia="Times New Roman" w:hAnsi="Titillium Web" w:cs="Times New Roman"/>
          <w:color w:val="333333"/>
          <w:sz w:val="28"/>
          <w:szCs w:val="28"/>
          <w:lang w:eastAsia="es-MX"/>
        </w:rPr>
        <w:t>Grech</w:t>
      </w:r>
      <w:proofErr w:type="spellEnd"/>
      <w:r w:rsidRPr="00372CF0">
        <w:rPr>
          <w:rFonts w:ascii="Titillium Web" w:eastAsia="Times New Roman" w:hAnsi="Titillium Web" w:cs="Times New Roman"/>
          <w:color w:val="333333"/>
          <w:sz w:val="28"/>
          <w:szCs w:val="28"/>
          <w:lang w:eastAsia="es-MX"/>
        </w:rPr>
        <w:t xml:space="preserve"> lanzó un encargo a los prelados, a quienes les instó a no dar por zanjado el trabajo, sino a</w:t>
      </w:r>
      <w:r w:rsidRPr="00372CF0">
        <w:rPr>
          <w:rFonts w:ascii="Titillium Web" w:eastAsia="Times New Roman" w:hAnsi="Titillium Web" w:cs="Times New Roman"/>
          <w:b/>
          <w:bCs/>
          <w:color w:val="535353"/>
          <w:sz w:val="28"/>
          <w:szCs w:val="28"/>
          <w:lang w:eastAsia="es-MX"/>
        </w:rPr>
        <w:t> guiarse por el “principio de circularidad”,</w:t>
      </w:r>
      <w:r w:rsidRPr="00372CF0">
        <w:rPr>
          <w:rFonts w:ascii="Titillium Web" w:eastAsia="Times New Roman" w:hAnsi="Titillium Web" w:cs="Times New Roman"/>
          <w:color w:val="333333"/>
          <w:sz w:val="28"/>
          <w:szCs w:val="28"/>
          <w:lang w:eastAsia="es-MX"/>
        </w:rPr>
        <w:t> por el cual, tanto la síntesis nacional como continental han de ser trabajadas de nuevo por las diócesis. “Cada obispo está obligado a poner el documento en conocimiento de su Iglesia y leerlo atentamente al menos en los órganos participantes y redactar las observaciones con el equipo sinodal para ser enviadas a la Conferencia Episcopal o al Secretariado de la Asamblea Continental”, subrayó el purpurado en un proceso en el que se busca una “lectura crítica” que sea “capaz de activar la dinámica sinodal a través de la circularidad entre los sujetos y niveles de vida eclesial”.</w:t>
      </w:r>
    </w:p>
    <w:p w14:paraId="06038CE0" w14:textId="77777777"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p>
    <w:p w14:paraId="3973CA05" w14:textId="77777777" w:rsidR="00372CF0" w:rsidRPr="00372CF0" w:rsidRDefault="00372CF0" w:rsidP="00372CF0">
      <w:pPr>
        <w:shd w:val="clear" w:color="auto" w:fill="FFFFFF"/>
        <w:outlineLvl w:val="2"/>
        <w:rPr>
          <w:rFonts w:ascii="inherit" w:eastAsia="Times New Roman" w:hAnsi="inherit" w:cs="Times New Roman"/>
          <w:b/>
          <w:bCs/>
          <w:color w:val="DD0000"/>
          <w:sz w:val="36"/>
          <w:szCs w:val="36"/>
          <w:lang w:eastAsia="es-MX"/>
        </w:rPr>
      </w:pPr>
      <w:r w:rsidRPr="00372CF0">
        <w:rPr>
          <w:rFonts w:ascii="inherit" w:eastAsia="Times New Roman" w:hAnsi="inherit" w:cs="Times New Roman"/>
          <w:b/>
          <w:bCs/>
          <w:color w:val="DD0000"/>
          <w:sz w:val="36"/>
          <w:szCs w:val="36"/>
          <w:lang w:eastAsia="es-MX"/>
        </w:rPr>
        <w:t>Proceso irreversible</w:t>
      </w:r>
    </w:p>
    <w:p w14:paraId="23AF2314" w14:textId="77777777" w:rsidR="00372CF0" w:rsidRDefault="00372CF0" w:rsidP="00372CF0">
      <w:pPr>
        <w:shd w:val="clear" w:color="auto" w:fill="FFFFFF"/>
        <w:rPr>
          <w:rFonts w:ascii="Titillium Web" w:eastAsia="Times New Roman" w:hAnsi="Titillium Web" w:cs="Times New Roman"/>
          <w:color w:val="333333"/>
          <w:sz w:val="28"/>
          <w:szCs w:val="28"/>
          <w:lang w:eastAsia="es-MX"/>
        </w:rPr>
      </w:pPr>
    </w:p>
    <w:p w14:paraId="2A19EDB8" w14:textId="10E16F4A" w:rsid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t>Para el subsecretario de la Secretaría del Sínodo, </w:t>
      </w:r>
      <w:r w:rsidRPr="00372CF0">
        <w:rPr>
          <w:rFonts w:ascii="Titillium Web" w:eastAsia="Times New Roman" w:hAnsi="Titillium Web" w:cs="Times New Roman"/>
          <w:b/>
          <w:bCs/>
          <w:color w:val="535353"/>
          <w:sz w:val="28"/>
          <w:szCs w:val="28"/>
          <w:lang w:eastAsia="es-MX"/>
        </w:rPr>
        <w:t>Luis Marín, la aventura sinodal hasta ahora es “decidida y claramente positiva”.</w:t>
      </w:r>
      <w:r w:rsidRPr="00372CF0">
        <w:rPr>
          <w:rFonts w:ascii="Titillium Web" w:eastAsia="Times New Roman" w:hAnsi="Titillium Web" w:cs="Times New Roman"/>
          <w:color w:val="333333"/>
          <w:sz w:val="28"/>
          <w:szCs w:val="28"/>
          <w:lang w:eastAsia="es-MX"/>
        </w:rPr>
        <w:t xml:space="preserve"> Es más, </w:t>
      </w:r>
      <w:r w:rsidRPr="00372CF0">
        <w:rPr>
          <w:rFonts w:ascii="Titillium Web" w:eastAsia="Times New Roman" w:hAnsi="Titillium Web" w:cs="Times New Roman"/>
          <w:color w:val="333333"/>
          <w:sz w:val="28"/>
          <w:szCs w:val="28"/>
          <w:lang w:eastAsia="es-MX"/>
        </w:rPr>
        <w:lastRenderedPageBreak/>
        <w:t>sentenció que “no cabe duda de que, desde el Espíritu Santo, el proceso adquiere una fuerza enorme, verdaderamente revolucionaria”.</w:t>
      </w:r>
    </w:p>
    <w:p w14:paraId="33772620" w14:textId="77777777"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p>
    <w:p w14:paraId="3FC185C2" w14:textId="77777777"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t>“Creo que estamos en un proceso irreversible, con distintas velocidades, lleno de matices y necesario de clarificaciones, pero sin vuelta atrás”, sentenció el agustino español, con el convencimiento de que “</w:t>
      </w:r>
      <w:r w:rsidRPr="00372CF0">
        <w:rPr>
          <w:rFonts w:ascii="Titillium Web" w:eastAsia="Times New Roman" w:hAnsi="Titillium Web" w:cs="Times New Roman"/>
          <w:b/>
          <w:bCs/>
          <w:color w:val="535353"/>
          <w:sz w:val="28"/>
          <w:szCs w:val="28"/>
          <w:lang w:eastAsia="es-MX"/>
        </w:rPr>
        <w:t>poco a poco, va calando</w:t>
      </w:r>
      <w:r w:rsidRPr="00372CF0">
        <w:rPr>
          <w:rFonts w:ascii="Titillium Web" w:eastAsia="Times New Roman" w:hAnsi="Titillium Web" w:cs="Times New Roman"/>
          <w:color w:val="333333"/>
          <w:sz w:val="28"/>
          <w:szCs w:val="28"/>
          <w:lang w:eastAsia="es-MX"/>
        </w:rPr>
        <w:t>, se va purificando y va renovando y reformando la Iglesia”.</w:t>
      </w:r>
    </w:p>
    <w:p w14:paraId="7E353C1D" w14:textId="77777777"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t>Con la premisa de que se trata de un “proceso espiritual, en y del Espíritu Santo” que “tiene como eje el amor verdadero: hacia Dios, hacia la Iglesia, hacia la humanidad”, Marín considera que </w:t>
      </w:r>
      <w:r w:rsidRPr="00372CF0">
        <w:rPr>
          <w:rFonts w:ascii="Titillium Web" w:eastAsia="Times New Roman" w:hAnsi="Titillium Web" w:cs="Times New Roman"/>
          <w:b/>
          <w:bCs/>
          <w:color w:val="535353"/>
          <w:sz w:val="28"/>
          <w:szCs w:val="28"/>
          <w:lang w:eastAsia="es-MX"/>
        </w:rPr>
        <w:t xml:space="preserve">el camino de la </w:t>
      </w:r>
      <w:proofErr w:type="spellStart"/>
      <w:r w:rsidRPr="00372CF0">
        <w:rPr>
          <w:rFonts w:ascii="Titillium Web" w:eastAsia="Times New Roman" w:hAnsi="Titillium Web" w:cs="Times New Roman"/>
          <w:b/>
          <w:bCs/>
          <w:color w:val="535353"/>
          <w:sz w:val="28"/>
          <w:szCs w:val="28"/>
          <w:lang w:eastAsia="es-MX"/>
        </w:rPr>
        <w:t>sinodalidad</w:t>
      </w:r>
      <w:proofErr w:type="spellEnd"/>
      <w:r w:rsidRPr="00372CF0">
        <w:rPr>
          <w:rFonts w:ascii="Titillium Web" w:eastAsia="Times New Roman" w:hAnsi="Titillium Web" w:cs="Times New Roman"/>
          <w:b/>
          <w:bCs/>
          <w:color w:val="535353"/>
          <w:sz w:val="28"/>
          <w:szCs w:val="28"/>
          <w:lang w:eastAsia="es-MX"/>
        </w:rPr>
        <w:t xml:space="preserve"> abierto “evita el peligro tanto del ‘espiritualismo’ como del ‘sociologismo’”</w:t>
      </w:r>
      <w:r w:rsidRPr="00372CF0">
        <w:rPr>
          <w:rFonts w:ascii="Titillium Web" w:eastAsia="Times New Roman" w:hAnsi="Titillium Web" w:cs="Times New Roman"/>
          <w:color w:val="333333"/>
          <w:sz w:val="28"/>
          <w:szCs w:val="28"/>
          <w:lang w:eastAsia="es-MX"/>
        </w:rPr>
        <w:t>. “No se trata, prioritariamente, de cambio de estructuras (vendrá como consecuencia), minuciosas programaciones, profundas reflexiones académicas y mucho menos de reparto del poder o de marketing para la promoción personal o grupal”, alertó el religioso.</w:t>
      </w:r>
    </w:p>
    <w:p w14:paraId="48D9EB51" w14:textId="77777777" w:rsidR="00372CF0" w:rsidRDefault="00372CF0" w:rsidP="00372CF0">
      <w:pPr>
        <w:shd w:val="clear" w:color="auto" w:fill="FFFFFF"/>
        <w:outlineLvl w:val="2"/>
        <w:rPr>
          <w:rFonts w:ascii="inherit" w:eastAsia="Times New Roman" w:hAnsi="inherit" w:cs="Times New Roman"/>
          <w:b/>
          <w:bCs/>
          <w:color w:val="DD0000"/>
          <w:sz w:val="36"/>
          <w:szCs w:val="36"/>
          <w:lang w:eastAsia="es-MX"/>
        </w:rPr>
      </w:pPr>
    </w:p>
    <w:p w14:paraId="5B50202A" w14:textId="7CFE74F6" w:rsidR="00372CF0" w:rsidRPr="00372CF0" w:rsidRDefault="00372CF0" w:rsidP="00372CF0">
      <w:pPr>
        <w:shd w:val="clear" w:color="auto" w:fill="FFFFFF"/>
        <w:outlineLvl w:val="2"/>
        <w:rPr>
          <w:rFonts w:ascii="inherit" w:eastAsia="Times New Roman" w:hAnsi="inherit" w:cs="Times New Roman"/>
          <w:b/>
          <w:bCs/>
          <w:color w:val="DD0000"/>
          <w:sz w:val="36"/>
          <w:szCs w:val="36"/>
          <w:lang w:eastAsia="es-MX"/>
        </w:rPr>
      </w:pPr>
      <w:r w:rsidRPr="00372CF0">
        <w:rPr>
          <w:rFonts w:ascii="inherit" w:eastAsia="Times New Roman" w:hAnsi="inherit" w:cs="Times New Roman"/>
          <w:b/>
          <w:bCs/>
          <w:color w:val="DD0000"/>
          <w:sz w:val="36"/>
          <w:szCs w:val="36"/>
          <w:lang w:eastAsia="es-MX"/>
        </w:rPr>
        <w:t>Descorrer cerrojos</w:t>
      </w:r>
    </w:p>
    <w:p w14:paraId="126B78B9" w14:textId="77777777" w:rsidR="00372CF0" w:rsidRDefault="00372CF0" w:rsidP="00372CF0">
      <w:pPr>
        <w:shd w:val="clear" w:color="auto" w:fill="FFFFFF"/>
        <w:rPr>
          <w:rFonts w:ascii="Titillium Web" w:eastAsia="Times New Roman" w:hAnsi="Titillium Web" w:cs="Times New Roman"/>
          <w:color w:val="333333"/>
          <w:sz w:val="28"/>
          <w:szCs w:val="28"/>
          <w:lang w:eastAsia="es-MX"/>
        </w:rPr>
      </w:pPr>
    </w:p>
    <w:p w14:paraId="2BEEE05F" w14:textId="76BD8479"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t>Por eso, apuesta por conjugar como Iglesia a partir de ahora </w:t>
      </w:r>
      <w:r w:rsidRPr="00372CF0">
        <w:rPr>
          <w:rFonts w:ascii="Titillium Web" w:eastAsia="Times New Roman" w:hAnsi="Titillium Web" w:cs="Times New Roman"/>
          <w:b/>
          <w:bCs/>
          <w:color w:val="535353"/>
          <w:sz w:val="28"/>
          <w:szCs w:val="28"/>
          <w:lang w:eastAsia="es-MX"/>
        </w:rPr>
        <w:t>los verbos “salir”, “arriesgar”, “testimoniar” y “transformar”,</w:t>
      </w:r>
      <w:r w:rsidRPr="00372CF0">
        <w:rPr>
          <w:rFonts w:ascii="Titillium Web" w:eastAsia="Times New Roman" w:hAnsi="Titillium Web" w:cs="Times New Roman"/>
          <w:color w:val="333333"/>
          <w:sz w:val="28"/>
          <w:szCs w:val="28"/>
          <w:lang w:eastAsia="es-MX"/>
        </w:rPr>
        <w:t> que pasa por “escuchar a todos” en un “proceso integrador” y “dinámico” que implica “descorrer los cerrojos”. “No deben asustarnos las diferentes velocidades ni producirnos ansias el logro de resultados inmediatos”, apuntó, desde el deseo de “asumir un nuevo modo de ser Iglesia más coherente”. “</w:t>
      </w:r>
      <w:proofErr w:type="spellStart"/>
      <w:r w:rsidRPr="00372CF0">
        <w:rPr>
          <w:rFonts w:ascii="Titillium Web" w:eastAsia="Times New Roman" w:hAnsi="Titillium Web" w:cs="Times New Roman"/>
          <w:color w:val="333333"/>
          <w:sz w:val="28"/>
          <w:szCs w:val="28"/>
          <w:lang w:eastAsia="es-MX"/>
        </w:rPr>
        <w:t>Constraste</w:t>
      </w:r>
      <w:proofErr w:type="spellEnd"/>
      <w:r w:rsidRPr="00372CF0">
        <w:rPr>
          <w:rFonts w:ascii="Titillium Web" w:eastAsia="Times New Roman" w:hAnsi="Titillium Web" w:cs="Times New Roman"/>
          <w:color w:val="333333"/>
          <w:sz w:val="28"/>
          <w:szCs w:val="28"/>
          <w:lang w:eastAsia="es-MX"/>
        </w:rPr>
        <w:t xml:space="preserve"> y diversidad significa riqueza, esto no puede ser un proceso fotocopia, eso no es una familia y la Iglesia es una familia”, expuso con rotundidad.</w:t>
      </w:r>
    </w:p>
    <w:p w14:paraId="3389ED45" w14:textId="77777777" w:rsidR="00372CF0" w:rsidRDefault="00372CF0" w:rsidP="00372CF0">
      <w:pPr>
        <w:shd w:val="clear" w:color="auto" w:fill="FFFFFF"/>
        <w:rPr>
          <w:rFonts w:ascii="Titillium Web" w:eastAsia="Times New Roman" w:hAnsi="Titillium Web" w:cs="Times New Roman"/>
          <w:color w:val="333333"/>
          <w:sz w:val="28"/>
          <w:szCs w:val="28"/>
          <w:lang w:eastAsia="es-MX"/>
        </w:rPr>
      </w:pPr>
    </w:p>
    <w:p w14:paraId="062272AF" w14:textId="4D6036F3" w:rsidR="00372CF0" w:rsidRDefault="00372CF0" w:rsidP="00372CF0">
      <w:pPr>
        <w:shd w:val="clear" w:color="auto" w:fill="FFFFFF"/>
        <w:rPr>
          <w:rFonts w:ascii="Titillium Web" w:eastAsia="Times New Roman" w:hAnsi="Titillium Web" w:cs="Times New Roman"/>
          <w:b/>
          <w:bCs/>
          <w:color w:val="535353"/>
          <w:sz w:val="28"/>
          <w:szCs w:val="28"/>
          <w:lang w:eastAsia="es-MX"/>
        </w:rPr>
      </w:pPr>
      <w:r w:rsidRPr="00372CF0">
        <w:rPr>
          <w:rFonts w:ascii="Titillium Web" w:eastAsia="Times New Roman" w:hAnsi="Titillium Web" w:cs="Times New Roman"/>
          <w:color w:val="333333"/>
          <w:sz w:val="28"/>
          <w:szCs w:val="28"/>
          <w:lang w:eastAsia="es-MX"/>
        </w:rPr>
        <w:t xml:space="preserve">Por su parte, la subsecretaría de la Secretaría del Sínodo, Nathalie </w:t>
      </w:r>
      <w:proofErr w:type="spellStart"/>
      <w:r w:rsidRPr="00372CF0">
        <w:rPr>
          <w:rFonts w:ascii="Titillium Web" w:eastAsia="Times New Roman" w:hAnsi="Titillium Web" w:cs="Times New Roman"/>
          <w:color w:val="333333"/>
          <w:sz w:val="28"/>
          <w:szCs w:val="28"/>
          <w:lang w:eastAsia="es-MX"/>
        </w:rPr>
        <w:t>Becquart</w:t>
      </w:r>
      <w:proofErr w:type="spellEnd"/>
      <w:r w:rsidRPr="00372CF0">
        <w:rPr>
          <w:rFonts w:ascii="Titillium Web" w:eastAsia="Times New Roman" w:hAnsi="Titillium Web" w:cs="Times New Roman"/>
          <w:color w:val="333333"/>
          <w:sz w:val="28"/>
          <w:szCs w:val="28"/>
          <w:lang w:eastAsia="es-MX"/>
        </w:rPr>
        <w:t xml:space="preserve">, compartió “la impresionante movilización en todo el mundo para </w:t>
      </w:r>
      <w:r w:rsidRPr="00372CF0">
        <w:rPr>
          <w:rFonts w:ascii="Titillium Web" w:eastAsia="Times New Roman" w:hAnsi="Titillium Web" w:cs="Times New Roman"/>
          <w:color w:val="333333"/>
          <w:sz w:val="28"/>
          <w:szCs w:val="28"/>
          <w:lang w:eastAsia="es-MX"/>
        </w:rPr>
        <w:lastRenderedPageBreak/>
        <w:t>responder al llamado del Papa Francisco a participar en el Sínodo”. Así, puso en valor especialmente las aportaciones realizadas por países que atraviesan </w:t>
      </w:r>
      <w:r w:rsidRPr="00372CF0">
        <w:rPr>
          <w:rFonts w:ascii="Titillium Web" w:eastAsia="Times New Roman" w:hAnsi="Titillium Web" w:cs="Times New Roman"/>
          <w:b/>
          <w:bCs/>
          <w:color w:val="535353"/>
          <w:sz w:val="28"/>
          <w:szCs w:val="28"/>
          <w:lang w:eastAsia="es-MX"/>
        </w:rPr>
        <w:t>“múltiples crisis” como Nicaragua, Ucrania, Haití, Myanmar, Líbano, la República Centroafricana…</w:t>
      </w:r>
    </w:p>
    <w:p w14:paraId="7F28DBAB" w14:textId="77777777"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p>
    <w:p w14:paraId="729652B4" w14:textId="77777777" w:rsidR="00372CF0" w:rsidRPr="00372CF0" w:rsidRDefault="00372CF0" w:rsidP="00372CF0">
      <w:pPr>
        <w:shd w:val="clear" w:color="auto" w:fill="FFFFFF"/>
        <w:outlineLvl w:val="2"/>
        <w:rPr>
          <w:rFonts w:ascii="inherit" w:eastAsia="Times New Roman" w:hAnsi="inherit" w:cs="Times New Roman"/>
          <w:b/>
          <w:bCs/>
          <w:color w:val="DD0000"/>
          <w:sz w:val="36"/>
          <w:szCs w:val="36"/>
          <w:lang w:eastAsia="es-MX"/>
        </w:rPr>
      </w:pPr>
      <w:r w:rsidRPr="00372CF0">
        <w:rPr>
          <w:rFonts w:ascii="inherit" w:eastAsia="Times New Roman" w:hAnsi="inherit" w:cs="Times New Roman"/>
          <w:b/>
          <w:bCs/>
          <w:color w:val="DD0000"/>
          <w:sz w:val="36"/>
          <w:szCs w:val="36"/>
          <w:lang w:eastAsia="es-MX"/>
        </w:rPr>
        <w:t>Estilo franco</w:t>
      </w:r>
    </w:p>
    <w:p w14:paraId="1A98A9D6" w14:textId="77777777" w:rsidR="00372CF0" w:rsidRDefault="00372CF0" w:rsidP="00372CF0">
      <w:pPr>
        <w:shd w:val="clear" w:color="auto" w:fill="FFFFFF"/>
        <w:rPr>
          <w:rFonts w:ascii="Titillium Web" w:eastAsia="Times New Roman" w:hAnsi="Titillium Web" w:cs="Times New Roman"/>
          <w:color w:val="333333"/>
          <w:sz w:val="28"/>
          <w:szCs w:val="28"/>
          <w:lang w:eastAsia="es-MX"/>
        </w:rPr>
      </w:pPr>
    </w:p>
    <w:p w14:paraId="0BEFA6E6" w14:textId="6DB824BF" w:rsid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t>Aterrizando en las cuestiones expuestas por los católicos,</w:t>
      </w:r>
      <w:r w:rsidRPr="00372CF0">
        <w:rPr>
          <w:rFonts w:ascii="Titillium Web" w:eastAsia="Times New Roman" w:hAnsi="Titillium Web" w:cs="Times New Roman"/>
          <w:b/>
          <w:bCs/>
          <w:color w:val="535353"/>
          <w:sz w:val="28"/>
          <w:szCs w:val="28"/>
          <w:lang w:eastAsia="es-MX"/>
        </w:rPr>
        <w:t> la religiosa francesa valoró “su estilo tan franco</w:t>
      </w:r>
      <w:r w:rsidRPr="00372CF0">
        <w:rPr>
          <w:rFonts w:ascii="Titillium Web" w:eastAsia="Times New Roman" w:hAnsi="Titillium Web" w:cs="Times New Roman"/>
          <w:color w:val="333333"/>
          <w:sz w:val="28"/>
          <w:szCs w:val="28"/>
          <w:lang w:eastAsia="es-MX"/>
        </w:rPr>
        <w:t> que no duda en nombrar no sólo las buenas experiencias de ‘caminar juntos’ que ya se están viviendo sino también en denunciar sin lenguaje de madera los obstáculos y las dificultades reales”.</w:t>
      </w:r>
    </w:p>
    <w:p w14:paraId="4C66A175" w14:textId="77777777"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p>
    <w:p w14:paraId="03E2816D" w14:textId="77777777"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proofErr w:type="spellStart"/>
      <w:r w:rsidRPr="00372CF0">
        <w:rPr>
          <w:rFonts w:ascii="Titillium Web" w:eastAsia="Times New Roman" w:hAnsi="Titillium Web" w:cs="Times New Roman"/>
          <w:color w:val="333333"/>
          <w:sz w:val="28"/>
          <w:szCs w:val="28"/>
          <w:lang w:eastAsia="es-MX"/>
        </w:rPr>
        <w:t>Becquart</w:t>
      </w:r>
      <w:proofErr w:type="spellEnd"/>
      <w:r w:rsidRPr="00372CF0">
        <w:rPr>
          <w:rFonts w:ascii="Titillium Web" w:eastAsia="Times New Roman" w:hAnsi="Titillium Web" w:cs="Times New Roman"/>
          <w:color w:val="333333"/>
          <w:sz w:val="28"/>
          <w:szCs w:val="28"/>
          <w:lang w:eastAsia="es-MX"/>
        </w:rPr>
        <w:t> </w:t>
      </w:r>
      <w:r w:rsidRPr="00372CF0">
        <w:rPr>
          <w:rFonts w:ascii="Titillium Web" w:eastAsia="Times New Roman" w:hAnsi="Titillium Web" w:cs="Times New Roman"/>
          <w:b/>
          <w:bCs/>
          <w:color w:val="535353"/>
          <w:sz w:val="28"/>
          <w:szCs w:val="28"/>
          <w:lang w:eastAsia="es-MX"/>
        </w:rPr>
        <w:t>no dudó en citar la síntesis enviada por la Conferencia Episcopal Española</w:t>
      </w:r>
      <w:r w:rsidRPr="00372CF0">
        <w:rPr>
          <w:rFonts w:ascii="Titillium Web" w:eastAsia="Times New Roman" w:hAnsi="Titillium Web" w:cs="Times New Roman"/>
          <w:color w:val="333333"/>
          <w:sz w:val="28"/>
          <w:szCs w:val="28"/>
          <w:lang w:eastAsia="es-MX"/>
        </w:rPr>
        <w:t>, para subrayar cómo, el trabajo realizado a lo largo de este primer año de consultas y encuentros “ya está dando sus frutos sobre el terreno y continuará”.</w:t>
      </w:r>
    </w:p>
    <w:p w14:paraId="5729CFC3" w14:textId="77777777" w:rsidR="00372CF0" w:rsidRDefault="00372CF0" w:rsidP="00372CF0">
      <w:pPr>
        <w:shd w:val="clear" w:color="auto" w:fill="FFFFFF"/>
        <w:outlineLvl w:val="2"/>
        <w:rPr>
          <w:rFonts w:ascii="inherit" w:eastAsia="Times New Roman" w:hAnsi="inherit" w:cs="Times New Roman"/>
          <w:b/>
          <w:bCs/>
          <w:color w:val="DD0000"/>
          <w:sz w:val="36"/>
          <w:szCs w:val="36"/>
          <w:lang w:eastAsia="es-MX"/>
        </w:rPr>
      </w:pPr>
    </w:p>
    <w:p w14:paraId="238BEB18" w14:textId="184CD8E7" w:rsidR="00372CF0" w:rsidRPr="00372CF0" w:rsidRDefault="00372CF0" w:rsidP="00372CF0">
      <w:pPr>
        <w:shd w:val="clear" w:color="auto" w:fill="FFFFFF"/>
        <w:outlineLvl w:val="2"/>
        <w:rPr>
          <w:rFonts w:ascii="inherit" w:eastAsia="Times New Roman" w:hAnsi="inherit" w:cs="Times New Roman"/>
          <w:b/>
          <w:bCs/>
          <w:color w:val="DD0000"/>
          <w:sz w:val="36"/>
          <w:szCs w:val="36"/>
          <w:lang w:eastAsia="es-MX"/>
        </w:rPr>
      </w:pPr>
      <w:r w:rsidRPr="00372CF0">
        <w:rPr>
          <w:rFonts w:ascii="inherit" w:eastAsia="Times New Roman" w:hAnsi="inherit" w:cs="Times New Roman"/>
          <w:b/>
          <w:bCs/>
          <w:color w:val="DD0000"/>
          <w:sz w:val="36"/>
          <w:szCs w:val="36"/>
          <w:lang w:eastAsia="es-MX"/>
        </w:rPr>
        <w:t>Acompañar de cerca</w:t>
      </w:r>
    </w:p>
    <w:p w14:paraId="780F66E1" w14:textId="77777777" w:rsidR="00372CF0" w:rsidRDefault="00372CF0" w:rsidP="00372CF0">
      <w:pPr>
        <w:shd w:val="clear" w:color="auto" w:fill="FFFFFF"/>
        <w:rPr>
          <w:rFonts w:ascii="Titillium Web" w:eastAsia="Times New Roman" w:hAnsi="Titillium Web" w:cs="Times New Roman"/>
          <w:color w:val="333333"/>
          <w:sz w:val="28"/>
          <w:szCs w:val="28"/>
          <w:lang w:eastAsia="es-MX"/>
        </w:rPr>
      </w:pPr>
    </w:p>
    <w:p w14:paraId="49C6CFE9" w14:textId="7A144E5E"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t>Con la vista puesta en la nueva etapa sinodal que se inicia, el padre Giacomo Costa, consultor de la Secretaría General del Sínodo y jefe del grupo de trabajo para la elaboración del Documento para la fase continental, aseguró que buscan “</w:t>
      </w:r>
      <w:r w:rsidRPr="00372CF0">
        <w:rPr>
          <w:rFonts w:ascii="Titillium Web" w:eastAsia="Times New Roman" w:hAnsi="Titillium Web" w:cs="Times New Roman"/>
          <w:b/>
          <w:bCs/>
          <w:color w:val="535353"/>
          <w:sz w:val="28"/>
          <w:szCs w:val="28"/>
          <w:lang w:eastAsia="es-MX"/>
        </w:rPr>
        <w:t>acompañar de cerca a cada continente no para imponer un modelo igual para todo</w:t>
      </w:r>
      <w:r w:rsidRPr="00372CF0">
        <w:rPr>
          <w:rFonts w:ascii="Titillium Web" w:eastAsia="Times New Roman" w:hAnsi="Titillium Web" w:cs="Times New Roman"/>
          <w:color w:val="333333"/>
          <w:sz w:val="28"/>
          <w:szCs w:val="28"/>
          <w:lang w:eastAsia="es-MX"/>
        </w:rPr>
        <w:t>s, que no podría existir, sino para que cada uno encuentre el camino adecuado a sus circunstancias para crear una oportunidad de intercambio y comparación”.</w:t>
      </w:r>
    </w:p>
    <w:p w14:paraId="24069F56" w14:textId="77777777" w:rsidR="00372CF0" w:rsidRDefault="00372CF0" w:rsidP="00372CF0">
      <w:pPr>
        <w:shd w:val="clear" w:color="auto" w:fill="FFFFFF"/>
        <w:rPr>
          <w:rFonts w:ascii="Titillium Web" w:eastAsia="Times New Roman" w:hAnsi="Titillium Web" w:cs="Times New Roman"/>
          <w:color w:val="333333"/>
          <w:sz w:val="28"/>
          <w:szCs w:val="28"/>
          <w:lang w:eastAsia="es-MX"/>
        </w:rPr>
      </w:pPr>
    </w:p>
    <w:p w14:paraId="6B22EF77" w14:textId="01EAB3F6" w:rsidR="00372CF0" w:rsidRPr="00372CF0" w:rsidRDefault="00372CF0" w:rsidP="00372CF0">
      <w:pPr>
        <w:shd w:val="clear" w:color="auto" w:fill="FFFFFF"/>
        <w:rPr>
          <w:rFonts w:ascii="Titillium Web" w:eastAsia="Times New Roman" w:hAnsi="Titillium Web" w:cs="Times New Roman"/>
          <w:color w:val="333333"/>
          <w:sz w:val="28"/>
          <w:szCs w:val="28"/>
          <w:lang w:eastAsia="es-MX"/>
        </w:rPr>
      </w:pPr>
      <w:r w:rsidRPr="00372CF0">
        <w:rPr>
          <w:rFonts w:ascii="Titillium Web" w:eastAsia="Times New Roman" w:hAnsi="Titillium Web" w:cs="Times New Roman"/>
          <w:color w:val="333333"/>
          <w:sz w:val="28"/>
          <w:szCs w:val="28"/>
          <w:lang w:eastAsia="es-MX"/>
        </w:rPr>
        <w:t xml:space="preserve">En la rueda de prensa también tomó la palabra Susan </w:t>
      </w:r>
      <w:proofErr w:type="spellStart"/>
      <w:r w:rsidRPr="00372CF0">
        <w:rPr>
          <w:rFonts w:ascii="Titillium Web" w:eastAsia="Times New Roman" w:hAnsi="Titillium Web" w:cs="Times New Roman"/>
          <w:color w:val="333333"/>
          <w:sz w:val="28"/>
          <w:szCs w:val="28"/>
          <w:lang w:eastAsia="es-MX"/>
        </w:rPr>
        <w:t>Pascoe</w:t>
      </w:r>
      <w:proofErr w:type="spellEnd"/>
      <w:r w:rsidRPr="00372CF0">
        <w:rPr>
          <w:rFonts w:ascii="Titillium Web" w:eastAsia="Times New Roman" w:hAnsi="Titillium Web" w:cs="Times New Roman"/>
          <w:color w:val="333333"/>
          <w:sz w:val="28"/>
          <w:szCs w:val="28"/>
          <w:lang w:eastAsia="es-MX"/>
        </w:rPr>
        <w:t xml:space="preserve">, miembro de la Comisión Metodológica de esta fase continental, que habló de la </w:t>
      </w:r>
      <w:r w:rsidRPr="00372CF0">
        <w:rPr>
          <w:rFonts w:ascii="Titillium Web" w:eastAsia="Times New Roman" w:hAnsi="Titillium Web" w:cs="Times New Roman"/>
          <w:color w:val="333333"/>
          <w:sz w:val="28"/>
          <w:szCs w:val="28"/>
          <w:lang w:eastAsia="es-MX"/>
        </w:rPr>
        <w:lastRenderedPageBreak/>
        <w:t>experiencia sinodal en Oceanía. En concreto, </w:t>
      </w:r>
      <w:r w:rsidRPr="00372CF0">
        <w:rPr>
          <w:rFonts w:ascii="Titillium Web" w:eastAsia="Times New Roman" w:hAnsi="Titillium Web" w:cs="Times New Roman"/>
          <w:b/>
          <w:bCs/>
          <w:color w:val="535353"/>
          <w:sz w:val="28"/>
          <w:szCs w:val="28"/>
          <w:lang w:eastAsia="es-MX"/>
        </w:rPr>
        <w:t>hizo referencia a las dificultades logísticas a las que se enfrentan para abordar un documento común,</w:t>
      </w:r>
      <w:r w:rsidRPr="00372CF0">
        <w:rPr>
          <w:rFonts w:ascii="Titillium Web" w:eastAsia="Times New Roman" w:hAnsi="Titillium Web" w:cs="Times New Roman"/>
          <w:color w:val="333333"/>
          <w:sz w:val="28"/>
          <w:szCs w:val="28"/>
          <w:lang w:eastAsia="es-MX"/>
        </w:rPr>
        <w:t> como el número escaso de vuelos, los costes de los viajes, los problemas para las conexiones digitales, las limitaciones del coronavirus… Aun así, valoró que “ya hay un impulso para una forma más sinodal de ser Iglesia”.</w:t>
      </w:r>
    </w:p>
    <w:p w14:paraId="3FF45FD7" w14:textId="3D086C7E" w:rsidR="00BB7BAC" w:rsidRDefault="00BB7BAC" w:rsidP="00372CF0"/>
    <w:p w14:paraId="0736E75B" w14:textId="5F29335C" w:rsidR="00850A55" w:rsidRDefault="00850A55" w:rsidP="00372CF0">
      <w:r>
        <w:t xml:space="preserve">Publicado en: </w:t>
      </w:r>
      <w:hyperlink r:id="rId6" w:history="1">
        <w:r w:rsidRPr="007B6D10">
          <w:rPr>
            <w:rStyle w:val="Hipervnculo"/>
          </w:rPr>
          <w:t>https://www.vidanuevadigital.com/2022/08/26/al-menos-100-de-las-114-conferencias-episcopales-del-planeta-han-enviado-a-roma-sus-sintesis-sinodales/</w:t>
        </w:r>
      </w:hyperlink>
      <w:r>
        <w:t xml:space="preserve"> </w:t>
      </w:r>
    </w:p>
    <w:sectPr w:rsidR="00850A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erriweather">
    <w:panose1 w:val="020B0604020202020204"/>
    <w:charset w:val="4D"/>
    <w:family w:val="auto"/>
    <w:pitch w:val="variable"/>
    <w:sig w:usb0="20000207" w:usb1="00000002" w:usb2="00000000" w:usb3="00000000" w:csb0="00000197" w:csb1="00000000"/>
  </w:font>
  <w:font w:name="Titillium Web">
    <w:panose1 w:val="00000500000000000000"/>
    <w:charset w:val="4D"/>
    <w:family w:val="auto"/>
    <w:pitch w:val="variable"/>
    <w:sig w:usb0="00000007" w:usb1="00000001" w:usb2="00000000" w:usb3="00000000" w:csb0="00000093" w:csb1="00000000"/>
  </w:font>
  <w:font w:name="inheri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A62C3"/>
    <w:multiLevelType w:val="multilevel"/>
    <w:tmpl w:val="3B84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B17E0A"/>
    <w:multiLevelType w:val="multilevel"/>
    <w:tmpl w:val="535E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769940">
    <w:abstractNumId w:val="0"/>
  </w:num>
  <w:num w:numId="2" w16cid:durableId="696590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F0"/>
    <w:rsid w:val="00372CF0"/>
    <w:rsid w:val="00850A55"/>
    <w:rsid w:val="00BB7BAC"/>
    <w:rsid w:val="00C332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51D4"/>
  <w15:chartTrackingRefBased/>
  <w15:docId w15:val="{D778ED5F-3B24-B241-90DD-5A3C907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72CF0"/>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372CF0"/>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372CF0"/>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2CF0"/>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372CF0"/>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372CF0"/>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372CF0"/>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372CF0"/>
    <w:rPr>
      <w:b/>
      <w:bCs/>
    </w:rPr>
  </w:style>
  <w:style w:type="character" w:styleId="Hipervnculo">
    <w:name w:val="Hyperlink"/>
    <w:basedOn w:val="Fuentedeprrafopredeter"/>
    <w:uiPriority w:val="99"/>
    <w:unhideWhenUsed/>
    <w:rsid w:val="00372CF0"/>
    <w:rPr>
      <w:color w:val="0000FF"/>
      <w:u w:val="single"/>
    </w:rPr>
  </w:style>
  <w:style w:type="character" w:styleId="Mencinsinresolver">
    <w:name w:val="Unresolved Mention"/>
    <w:basedOn w:val="Fuentedeprrafopredeter"/>
    <w:uiPriority w:val="99"/>
    <w:semiHidden/>
    <w:unhideWhenUsed/>
    <w:rsid w:val="00850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888417">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8">
          <w:marLeft w:val="0"/>
          <w:marRight w:val="0"/>
          <w:marTop w:val="0"/>
          <w:marBottom w:val="600"/>
          <w:divBdr>
            <w:top w:val="none" w:sz="0" w:space="0" w:color="auto"/>
            <w:left w:val="none" w:sz="0" w:space="0" w:color="auto"/>
            <w:bottom w:val="none" w:sz="0" w:space="0" w:color="auto"/>
            <w:right w:val="none" w:sz="0" w:space="0" w:color="auto"/>
          </w:divBdr>
        </w:div>
        <w:div w:id="470170870">
          <w:marLeft w:val="-225"/>
          <w:marRight w:val="-225"/>
          <w:marTop w:val="0"/>
          <w:marBottom w:val="0"/>
          <w:divBdr>
            <w:top w:val="none" w:sz="0" w:space="0" w:color="auto"/>
            <w:left w:val="none" w:sz="0" w:space="0" w:color="auto"/>
            <w:bottom w:val="none" w:sz="0" w:space="0" w:color="auto"/>
            <w:right w:val="none" w:sz="0" w:space="0" w:color="auto"/>
          </w:divBdr>
          <w:divsChild>
            <w:div w:id="263654548">
              <w:marLeft w:val="0"/>
              <w:marRight w:val="0"/>
              <w:marTop w:val="0"/>
              <w:marBottom w:val="0"/>
              <w:divBdr>
                <w:top w:val="none" w:sz="0" w:space="0" w:color="auto"/>
                <w:left w:val="none" w:sz="0" w:space="0" w:color="auto"/>
                <w:bottom w:val="none" w:sz="0" w:space="0" w:color="auto"/>
                <w:right w:val="none" w:sz="0" w:space="0" w:color="auto"/>
              </w:divBdr>
              <w:divsChild>
                <w:div w:id="19219382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2022/08/26/al-menos-100-de-las-114-conferencias-episcopales-del-planeta-han-enviado-a-roma-sus-sintesis-sinodal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1489</Words>
  <Characters>8190</Characters>
  <Application>Microsoft Office Word</Application>
  <DocSecurity>0</DocSecurity>
  <Lines>68</Lines>
  <Paragraphs>19</Paragraphs>
  <ScaleCrop>false</ScaleCrop>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2022-08-27T11:36:00Z</dcterms:created>
  <dcterms:modified xsi:type="dcterms:W3CDTF">2022-08-27T11:42:00Z</dcterms:modified>
</cp:coreProperties>
</file>