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539F" w14:textId="77777777" w:rsidR="00325C89" w:rsidRDefault="007F36CD" w:rsidP="007F36CD">
      <w:pPr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</w:pPr>
      <w:r w:rsidRPr="007F36CD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Con ella, ya son nueve las licencias retiradas a la radiodifusión católica</w:t>
      </w:r>
    </w:p>
    <w:p w14:paraId="4547C391" w14:textId="10A835D8" w:rsidR="007F36CD" w:rsidRPr="007F36CD" w:rsidRDefault="007F36CD" w:rsidP="007F36CD">
      <w:pPr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7F36CD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 xml:space="preserve">Nicaragua cierra Radio </w:t>
      </w:r>
      <w:proofErr w:type="spellStart"/>
      <w:r w:rsidRPr="007F36CD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Stereo</w:t>
      </w:r>
      <w:proofErr w:type="spellEnd"/>
      <w:r w:rsidRPr="007F36CD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 xml:space="preserve"> Fe, la emisora que administraba Rolando Álvarez</w:t>
      </w:r>
    </w:p>
    <w:p w14:paraId="6D265F00" w14:textId="77777777" w:rsidR="007F36CD" w:rsidRPr="007F36CD" w:rsidRDefault="007F36CD" w:rsidP="007F3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7F36CD">
        <w:rPr>
          <w:rFonts w:ascii="Times New Roman" w:eastAsia="Times New Roman" w:hAnsi="Times New Roman" w:cs="Times New Roman"/>
          <w:noProof/>
          <w:sz w:val="24"/>
          <w:szCs w:val="24"/>
          <w:lang w:val="es-UY" w:eastAsia="es-UY"/>
        </w:rPr>
        <w:drawing>
          <wp:inline distT="0" distB="0" distL="0" distR="0" wp14:anchorId="645885E1" wp14:editId="3D701A28">
            <wp:extent cx="5111750" cy="2870841"/>
            <wp:effectExtent l="0" t="0" r="0" b="5715"/>
            <wp:docPr id="1" name="Imagen 1" descr="Daniel Orte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niel Orteg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062" cy="2876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20759" w14:textId="77777777" w:rsidR="007F36CD" w:rsidRPr="007F36CD" w:rsidRDefault="007F36CD" w:rsidP="00325C89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7F36CD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El Gobierno del presidente Daniel Ortega, a través del Instituto Nicaragüense de Telecomunicaciones y Correos (</w:t>
      </w:r>
      <w:proofErr w:type="spellStart"/>
      <w:r w:rsidRPr="007F36CD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Telcor</w:t>
      </w:r>
      <w:proofErr w:type="spellEnd"/>
      <w:r w:rsidRPr="007F36CD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), canceló este miércoles la licencia de transmisión a otra radioemisora católica</w:t>
      </w:r>
    </w:p>
    <w:p w14:paraId="39B0DD44" w14:textId="77777777" w:rsidR="007F36CD" w:rsidRPr="007F36CD" w:rsidRDefault="007F36CD" w:rsidP="00325C89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7F36CD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De acuerdo con la notificación, Radio </w:t>
      </w:r>
      <w:proofErr w:type="spellStart"/>
      <w:r w:rsidRPr="007F36CD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Stereo</w:t>
      </w:r>
      <w:proofErr w:type="spellEnd"/>
      <w:r w:rsidRPr="007F36CD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 Fe operaba de forma ilegal porque trabajaba con un permiso extendido a su fundador, el sacerdote Francisco Valdivia, quien falleció en 2021, y no estaba a nombre de su actual director, Álvaro Toledo</w:t>
      </w:r>
    </w:p>
    <w:p w14:paraId="51253DD0" w14:textId="77777777" w:rsidR="007F36CD" w:rsidRPr="007F36CD" w:rsidRDefault="007F36CD" w:rsidP="00325C89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7F36CD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Previo a su cierre, Radio </w:t>
      </w:r>
      <w:proofErr w:type="spellStart"/>
      <w:r w:rsidRPr="007F36CD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Stereo</w:t>
      </w:r>
      <w:proofErr w:type="spellEnd"/>
      <w:r w:rsidRPr="007F36CD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 Fe había divulgado una carta de los sacerdotes de la diócesis de Estelí dirigida al presidente Ortega, en la que advirtieron que las autoridades de Nicaragua "están persiguiendo a la Iglesia por su misión profética", y rechazaban el arresto de Rolando Álvarez y </w:t>
      </w:r>
      <w:proofErr w:type="spellStart"/>
      <w:r w:rsidRPr="007F36CD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deotros</w:t>
      </w:r>
      <w:proofErr w:type="spellEnd"/>
      <w:r w:rsidRPr="007F36CD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 diez párrocos</w:t>
      </w:r>
    </w:p>
    <w:p w14:paraId="1CC132AD" w14:textId="77777777" w:rsidR="007F36CD" w:rsidRPr="007F36CD" w:rsidRDefault="007F36CD" w:rsidP="00325C89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7F36CD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El cierre de Radio </w:t>
      </w:r>
      <w:proofErr w:type="spellStart"/>
      <w:r w:rsidRPr="007F36CD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Stereo</w:t>
      </w:r>
      <w:proofErr w:type="spellEnd"/>
      <w:r w:rsidRPr="007F36CD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 Fe se suma al de otras ocho emisoras y tres canales de televisión propiedad de la Iglesia católica, cancelados en lo que va de agosto en Nicaragua en 43 años de desencuentro entre Ortega y la Iglesia católica</w:t>
      </w:r>
    </w:p>
    <w:p w14:paraId="3AC1CFB8" w14:textId="77777777" w:rsidR="007F36CD" w:rsidRPr="007F36CD" w:rsidRDefault="007F36CD" w:rsidP="00325C8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val="es-UY" w:eastAsia="es-UY"/>
        </w:rPr>
      </w:pPr>
      <w:r w:rsidRPr="007F36CD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val="es-UY" w:eastAsia="es-UY"/>
        </w:rPr>
        <w:t>26.08.2022 | RD/EFE</w:t>
      </w:r>
    </w:p>
    <w:p w14:paraId="384A9A83" w14:textId="77777777" w:rsidR="007F36CD" w:rsidRPr="007F36CD" w:rsidRDefault="007F36CD" w:rsidP="00325C89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7F36C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El Gobierno del presidente Daniel Ortega</w:t>
      </w:r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a través del Instituto Nicaragüense de Telecomunicaciones y Correos (</w:t>
      </w:r>
      <w:proofErr w:type="spellStart"/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Telcor</w:t>
      </w:r>
      <w:proofErr w:type="spellEnd"/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), </w:t>
      </w:r>
      <w:r w:rsidRPr="007F36C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canceló este miércoles</w:t>
      </w:r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la licencia de transmisión a</w:t>
      </w:r>
      <w:r w:rsidRPr="007F36C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otra radioemisora católica</w:t>
      </w:r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con lo que suman 9 en lo que va de agosto, en medio de roces entre la Iglesia y el Ejecutivo sandinista.</w:t>
      </w:r>
    </w:p>
    <w:p w14:paraId="2116772C" w14:textId="77777777" w:rsidR="007F36CD" w:rsidRPr="007F36CD" w:rsidRDefault="007F36CD" w:rsidP="00325C89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>La nueva emisora clausurada </w:t>
      </w:r>
      <w:r w:rsidRPr="007F36C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es Radio </w:t>
      </w:r>
      <w:proofErr w:type="spellStart"/>
      <w:r w:rsidRPr="007F36C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Stereo</w:t>
      </w:r>
      <w:proofErr w:type="spellEnd"/>
      <w:r w:rsidRPr="007F36C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 Fe</w:t>
      </w:r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propiedad de la diócesis de Estelí (norte), </w:t>
      </w:r>
      <w:r w:rsidRPr="007F36C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cuyo administrador apostólico es el obispo Rolando Álvarez</w:t>
      </w:r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</w:t>
      </w:r>
    </w:p>
    <w:p w14:paraId="75E695D1" w14:textId="77777777" w:rsidR="007F36CD" w:rsidRPr="007F36CD" w:rsidRDefault="007F36CD" w:rsidP="00325C89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Álvarez fue </w:t>
      </w:r>
      <w:r w:rsidRPr="007F36C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arrestado el viernes</w:t>
      </w:r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pasado por la Policía Nacional, que dirige un consuegro de Ortega y que lo acusa, sin ofrecer pruebas hasta ahora, de intentar "organizar grupos violentos".</w:t>
      </w:r>
    </w:p>
    <w:p w14:paraId="2A0E7407" w14:textId="77777777" w:rsidR="007F36CD" w:rsidRPr="007F36CD" w:rsidRDefault="007F36CD" w:rsidP="00325C89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</w:t>
      </w:r>
      <w:r w:rsidRPr="007F36C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Casi 28 años de evangelización radial en FM se han terminado hoy</w:t>
      </w:r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 (...) Tuvimos la visita de los señores de </w:t>
      </w:r>
      <w:proofErr w:type="spellStart"/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Telcor</w:t>
      </w:r>
      <w:proofErr w:type="spellEnd"/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Managua, nos entregaron la notificación donde nos informan que nuestra radio se tiene que apagar de inmediato", informó la emisora Radio </w:t>
      </w:r>
      <w:proofErr w:type="spellStart"/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Stereo</w:t>
      </w:r>
      <w:proofErr w:type="spellEnd"/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Fe en sus redes sociales, en la que compartió la carta de la entidad reguladora.</w:t>
      </w:r>
    </w:p>
    <w:p w14:paraId="07860930" w14:textId="77777777" w:rsidR="007F36CD" w:rsidRPr="007F36CD" w:rsidRDefault="007F36CD" w:rsidP="00325C89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7F36C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"Se les ordena el cierre inmediato de sus transmisiones, todo bajo apercibimiento de ley"</w:t>
      </w:r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según la notificación de </w:t>
      </w:r>
      <w:proofErr w:type="spellStart"/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Telcor</w:t>
      </w:r>
      <w:proofErr w:type="spellEnd"/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</w:t>
      </w:r>
    </w:p>
    <w:p w14:paraId="3C1B2558" w14:textId="77777777" w:rsidR="007F36CD" w:rsidRPr="007F36CD" w:rsidRDefault="007F36CD" w:rsidP="00325C89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Radio </w:t>
      </w:r>
      <w:proofErr w:type="spellStart"/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Stereo</w:t>
      </w:r>
      <w:proofErr w:type="spellEnd"/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Fe emitía su señal desde la ciudad de Ocotal y </w:t>
      </w:r>
      <w:r w:rsidRPr="007F36C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abarcaba los departamentos de Nueva Segovia y Madriz</w:t>
      </w:r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ambos fronterizos con Honduras.</w:t>
      </w:r>
    </w:p>
    <w:p w14:paraId="78746F91" w14:textId="77777777" w:rsidR="007F36CD" w:rsidRPr="007F36CD" w:rsidRDefault="007F36CD" w:rsidP="00325C89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De acuerdo con la notificación, Radio </w:t>
      </w:r>
      <w:proofErr w:type="spellStart"/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Stereo</w:t>
      </w:r>
      <w:proofErr w:type="spellEnd"/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Fe</w:t>
      </w:r>
      <w:r w:rsidRPr="007F36C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operaba de forma ilegal porque trabajaba con un permiso extendido a su fundador</w:t>
      </w:r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el sacerdote Francisco Valdivia, quien falleció en 2021, y no estaba a nombre de su actual director, Álvaro Toledo.</w:t>
      </w:r>
    </w:p>
    <w:p w14:paraId="25E8FC46" w14:textId="77777777" w:rsidR="007F36CD" w:rsidRPr="007F36CD" w:rsidRDefault="007F36CD" w:rsidP="007F36CD">
      <w:pPr>
        <w:shd w:val="clear" w:color="auto" w:fill="FFFFFF"/>
        <w:spacing w:before="300" w:line="300" w:lineRule="atLeast"/>
        <w:jc w:val="center"/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</w:pPr>
      <w:r w:rsidRPr="007F36CD"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  <w:t xml:space="preserve">"Se les ordena el cierre inmediato de sus transmisiones, todo bajo apercibimiento de ley", según la notificación de </w:t>
      </w:r>
      <w:proofErr w:type="spellStart"/>
      <w:r w:rsidRPr="007F36CD"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  <w:t>Telcor</w:t>
      </w:r>
      <w:proofErr w:type="spellEnd"/>
    </w:p>
    <w:p w14:paraId="7622C0CC" w14:textId="77777777" w:rsidR="007F36CD" w:rsidRPr="007F36CD" w:rsidRDefault="007F36CD" w:rsidP="00325C89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Radio </w:t>
      </w:r>
      <w:proofErr w:type="spellStart"/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Stereo</w:t>
      </w:r>
      <w:proofErr w:type="spellEnd"/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Fe rechazó las razones de </w:t>
      </w:r>
      <w:proofErr w:type="spellStart"/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Telcor</w:t>
      </w:r>
      <w:proofErr w:type="spellEnd"/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con base en que </w:t>
      </w:r>
      <w:r w:rsidRPr="007F36C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la emisora tuvo diferentes directores</w:t>
      </w:r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desde que fue fundada en 1994 "y no ha habido ningún problema".</w:t>
      </w:r>
    </w:p>
    <w:p w14:paraId="2E4B5B3B" w14:textId="77777777" w:rsidR="007F36CD" w:rsidRPr="007F36CD" w:rsidRDefault="007F36CD" w:rsidP="00325C89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Previo a su cierre, </w:t>
      </w:r>
      <w:r w:rsidRPr="007F36C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Radio </w:t>
      </w:r>
      <w:proofErr w:type="spellStart"/>
      <w:r w:rsidRPr="007F36C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Stereo</w:t>
      </w:r>
      <w:proofErr w:type="spellEnd"/>
      <w:r w:rsidRPr="007F36C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 Fe había divulgado una carta</w:t>
      </w:r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de los sacerdotes de la diócesis de Estelí dirigida al presidente Ortega, en la que advirtieron que las autoridades de Nicaragua </w:t>
      </w:r>
      <w:r w:rsidRPr="007F36C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"están persiguiendo a la Iglesia por su misión profética"</w:t>
      </w:r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y en la que responsabilizaron al líder sandinista por la crisis sociopolítica del país. También </w:t>
      </w:r>
      <w:r w:rsidRPr="007F36C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rechazaron el arresto de su administrador apostólico</w:t>
      </w:r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el obispo Álvarez, y de otros diez párrocos.</w:t>
      </w:r>
    </w:p>
    <w:p w14:paraId="1BF7A97F" w14:textId="77777777" w:rsidR="007F36CD" w:rsidRPr="007F36CD" w:rsidRDefault="007F36CD" w:rsidP="00325C89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El cierre de Radio </w:t>
      </w:r>
      <w:proofErr w:type="spellStart"/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Stereo</w:t>
      </w:r>
      <w:proofErr w:type="spellEnd"/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Fe se suma al de </w:t>
      </w:r>
      <w:r w:rsidRPr="007F36C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otras ocho emisoras y tres canales de televisión</w:t>
      </w:r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propiedad de la Iglesia católica, cancelados en lo que va de agosto en Nicaragua.</w:t>
      </w:r>
    </w:p>
    <w:p w14:paraId="072E366C" w14:textId="77777777" w:rsidR="007F36CD" w:rsidRPr="007F36CD" w:rsidRDefault="007F36CD" w:rsidP="00325C89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El encarcelamiento de los clérigos y el cierre de medios de comunicación es el capítulo más reciente de una historia de</w:t>
      </w:r>
      <w:r w:rsidRPr="007F36CD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43 años de desencuentros</w:t>
      </w:r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entre Ortega y la Iglesia católica, la religión más profesada en Nicaragua.</w:t>
      </w:r>
    </w:p>
    <w:p w14:paraId="12EA7314" w14:textId="77777777" w:rsidR="007F36CD" w:rsidRPr="007F36CD" w:rsidRDefault="007F36CD" w:rsidP="00325C89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Ortega ha calificado de "terroristas" a los obispos nicaragüenses que actuaron como mediadores de un diálogo nacional que buscaba una salida pacífica a la crisis que vive Nicaragua desde abril de 2018.</w:t>
      </w:r>
    </w:p>
    <w:p w14:paraId="474D6F54" w14:textId="53A6C696" w:rsidR="007F36CD" w:rsidRDefault="007F36CD" w:rsidP="00325C89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7F36CD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La situación en Nicaragua ha empeorado tras las controvertidas elecciones de noviembre pasado en las que Ortega fue reelegido para un quinto mandato, cuarto consecutivo y segundo junto con su esposa, Rosario Murillo, como vicepresidenta, con sus principales contendientes en prisión.</w:t>
      </w:r>
    </w:p>
    <w:p w14:paraId="401D5BBB" w14:textId="231C0972" w:rsidR="00325C89" w:rsidRPr="00325C89" w:rsidRDefault="00325C89" w:rsidP="00325C89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val="es-UY" w:eastAsia="es-UY"/>
        </w:rPr>
      </w:pPr>
      <w:hyperlink r:id="rId6" w:history="1">
        <w:r w:rsidRPr="00325C89">
          <w:rPr>
            <w:rStyle w:val="Hipervnculo"/>
            <w:rFonts w:ascii="Arial" w:eastAsia="Times New Roman" w:hAnsi="Arial" w:cs="Arial"/>
            <w:sz w:val="20"/>
            <w:szCs w:val="20"/>
            <w:lang w:val="es-UY" w:eastAsia="es-UY"/>
          </w:rPr>
          <w:t>https://www.religiondigital.org/america/Nicaragua-Radio-Stereo-Rolando-Alvarez_0_2481351841.html?utm_source=newsletter&amp;utm_medium=email&amp;utm_campaign=nicaragua_cierra_radio_stereo_fe_la_emisora_que_administraba_rolando_alvarez&amp;utm_term=2022-08-26</w:t>
        </w:r>
      </w:hyperlink>
    </w:p>
    <w:p w14:paraId="30FECBD6" w14:textId="77777777" w:rsidR="00325C89" w:rsidRDefault="00325C89" w:rsidP="00325C89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</w:p>
    <w:p w14:paraId="746F9B8B" w14:textId="77777777" w:rsidR="00325C89" w:rsidRPr="007F36CD" w:rsidRDefault="00325C89" w:rsidP="00325C89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</w:p>
    <w:sectPr w:rsidR="00325C89" w:rsidRPr="007F36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01352"/>
    <w:multiLevelType w:val="multilevel"/>
    <w:tmpl w:val="C414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084E6A"/>
    <w:multiLevelType w:val="multilevel"/>
    <w:tmpl w:val="E2C0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1926088">
    <w:abstractNumId w:val="0"/>
  </w:num>
  <w:num w:numId="2" w16cid:durableId="31927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CD"/>
    <w:rsid w:val="002E2F5B"/>
    <w:rsid w:val="00325C89"/>
    <w:rsid w:val="007F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9186"/>
  <w15:chartTrackingRefBased/>
  <w15:docId w15:val="{5E1DCC63-DAAB-4277-A233-7E851C41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25C8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25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3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45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8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3068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6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991472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05295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8591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8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892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8193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060317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48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24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56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608914">
                                              <w:marLeft w:val="75"/>
                                              <w:marRight w:val="75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525819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314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602834">
                                              <w:marLeft w:val="75"/>
                                              <w:marRight w:val="75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461081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244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115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005299">
                                              <w:marLeft w:val="75"/>
                                              <w:marRight w:val="75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677508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3527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158454">
                                              <w:marLeft w:val="75"/>
                                              <w:marRight w:val="75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323853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669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11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385897">
                                              <w:marLeft w:val="75"/>
                                              <w:marRight w:val="75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463018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766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016701">
                                              <w:marLeft w:val="75"/>
                                              <w:marRight w:val="75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414490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817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17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14232">
                                              <w:marLeft w:val="75"/>
                                              <w:marRight w:val="75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794860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2627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584297">
                                              <w:marLeft w:val="75"/>
                                              <w:marRight w:val="75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04654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2061088">
                                  <w:marLeft w:val="0"/>
                                  <w:marRight w:val="105"/>
                                  <w:marTop w:val="16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america/Nicaragua-Radio-Stereo-Rolando-Alvarez_0_2481351841.html?utm_source=newsletter&amp;utm_medium=email&amp;utm_campaign=nicaragua_cierra_radio_stereo_fe_la_emisora_que_administraba_rolando_alvarez&amp;utm_term=2022-08-2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737</Words>
  <Characters>4059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8</vt:i4>
      </vt:variant>
    </vt:vector>
  </HeadingPairs>
  <TitlesOfParts>
    <vt:vector size="9" baseType="lpstr">
      <vt:lpstr/>
      <vt:lpstr>Con ella, ya son nueve las licencias retiradas a la radiodifusión católicaNicara</vt:lpstr>
      <vt:lpstr>    El Gobierno del presidente Daniel Ortega, a través del Instituto Nicaragüense de</vt:lpstr>
      <vt:lpstr>    De acuerdo con la notificación, Radio Stereo Fe operaba de forma ilegal porque t</vt:lpstr>
      <vt:lpstr>    Previo a su cierre, Radio Stereo Fe había divulgado una carta de los sacerdotes </vt:lpstr>
      <vt:lpstr>    El cierre de Radio Stereo Fe se suma al de otras ocho emisoras y tres canales de</vt:lpstr>
      <vt:lpstr>Contenido relacionado</vt:lpstr>
      <vt:lpstr>    Los sacerdotes agradecen en su carta "la cercanía, el dolor y la preocupación" d</vt:lpstr>
      <vt:lpstr>    "Hay una tergiversación de lo que pasa en Nicaragua", dice el canciller Denis Mo</vt:lpstr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2022-08-26T16:06:00Z</dcterms:created>
  <dcterms:modified xsi:type="dcterms:W3CDTF">2022-08-26T16:06:00Z</dcterms:modified>
</cp:coreProperties>
</file>