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1345" w14:textId="77777777" w:rsidR="00162DD4" w:rsidRDefault="00162DD4" w:rsidP="006F1E6B">
      <w:pPr>
        <w:spacing w:after="0"/>
        <w:jc w:val="center"/>
        <w:rPr>
          <w:rFonts w:ascii="Arial" w:hAnsi="Arial" w:cs="Arial"/>
          <w:b/>
          <w:bCs/>
          <w:sz w:val="24"/>
          <w:szCs w:val="24"/>
        </w:rPr>
      </w:pPr>
      <w:r w:rsidRPr="00057A27">
        <w:rPr>
          <w:rFonts w:ascii="Arial" w:hAnsi="Arial" w:cs="Arial"/>
          <w:b/>
          <w:bCs/>
          <w:sz w:val="24"/>
          <w:szCs w:val="24"/>
        </w:rPr>
        <w:t>¿</w:t>
      </w:r>
      <w:r>
        <w:rPr>
          <w:rFonts w:ascii="Arial" w:hAnsi="Arial" w:cs="Arial"/>
          <w:b/>
          <w:bCs/>
          <w:sz w:val="24"/>
          <w:szCs w:val="24"/>
        </w:rPr>
        <w:t>EN MARCHA LA NUEVA POLITICA CONTRAINSURGENTE</w:t>
      </w:r>
      <w:r w:rsidRPr="00057A27">
        <w:rPr>
          <w:rFonts w:ascii="Arial" w:hAnsi="Arial" w:cs="Arial"/>
          <w:b/>
          <w:bCs/>
          <w:sz w:val="24"/>
          <w:szCs w:val="24"/>
        </w:rPr>
        <w:t>?</w:t>
      </w:r>
    </w:p>
    <w:p w14:paraId="37301B34" w14:textId="345F94BF" w:rsidR="00162DD4" w:rsidRDefault="00162DD4" w:rsidP="006F1E6B">
      <w:pPr>
        <w:spacing w:after="0"/>
        <w:jc w:val="center"/>
        <w:rPr>
          <w:rFonts w:ascii="Arial" w:hAnsi="Arial" w:cs="Arial"/>
          <w:b/>
          <w:bCs/>
          <w:sz w:val="24"/>
          <w:szCs w:val="24"/>
        </w:rPr>
      </w:pPr>
      <w:r>
        <w:rPr>
          <w:rFonts w:ascii="Arial" w:hAnsi="Arial" w:cs="Arial"/>
          <w:b/>
          <w:bCs/>
          <w:sz w:val="24"/>
          <w:szCs w:val="24"/>
        </w:rPr>
        <w:t>Parte II</w:t>
      </w:r>
    </w:p>
    <w:p w14:paraId="51DA3DC0" w14:textId="77777777" w:rsidR="002D1FD1" w:rsidRPr="00057A27" w:rsidRDefault="002D1FD1" w:rsidP="006F1E6B">
      <w:pPr>
        <w:spacing w:after="0"/>
        <w:jc w:val="center"/>
        <w:rPr>
          <w:rFonts w:ascii="Arial" w:hAnsi="Arial" w:cs="Arial"/>
          <w:b/>
          <w:bCs/>
          <w:sz w:val="24"/>
          <w:szCs w:val="24"/>
        </w:rPr>
      </w:pPr>
    </w:p>
    <w:p w14:paraId="6826FC82" w14:textId="485B0715" w:rsidR="002D1FD1" w:rsidRDefault="002D1FD1" w:rsidP="002D1FD1">
      <w:pPr>
        <w:spacing w:after="0"/>
        <w:jc w:val="right"/>
        <w:rPr>
          <w:rFonts w:ascii="Arial" w:hAnsi="Arial" w:cs="Arial"/>
          <w:b/>
          <w:bCs/>
          <w:sz w:val="24"/>
          <w:szCs w:val="24"/>
        </w:rPr>
      </w:pPr>
      <w:r>
        <w:rPr>
          <w:rFonts w:ascii="Arial" w:hAnsi="Arial" w:cs="Arial"/>
          <w:b/>
          <w:bCs/>
          <w:sz w:val="24"/>
          <w:szCs w:val="24"/>
        </w:rPr>
        <w:t>“Nosotros no queremos otras tierras, queremos</w:t>
      </w:r>
    </w:p>
    <w:p w14:paraId="672B87B2" w14:textId="07E3E0D8" w:rsidR="002D1FD1" w:rsidRDefault="002D1FD1" w:rsidP="002D1FD1">
      <w:pPr>
        <w:spacing w:after="0"/>
        <w:jc w:val="right"/>
        <w:rPr>
          <w:rFonts w:ascii="Arial" w:hAnsi="Arial" w:cs="Arial"/>
          <w:b/>
          <w:bCs/>
          <w:sz w:val="24"/>
          <w:szCs w:val="24"/>
        </w:rPr>
      </w:pPr>
      <w:r>
        <w:rPr>
          <w:rFonts w:ascii="Arial" w:hAnsi="Arial" w:cs="Arial"/>
          <w:b/>
          <w:bCs/>
          <w:sz w:val="24"/>
          <w:szCs w:val="24"/>
        </w:rPr>
        <w:t>las nuestras, porque aquí vivieron nuestros abuelos y abuelas</w:t>
      </w:r>
    </w:p>
    <w:p w14:paraId="4C356BCD" w14:textId="14705452" w:rsidR="002D1FD1" w:rsidRDefault="002D1FD1" w:rsidP="002D1FD1">
      <w:pPr>
        <w:spacing w:after="0"/>
        <w:jc w:val="right"/>
        <w:rPr>
          <w:rFonts w:ascii="Arial" w:hAnsi="Arial" w:cs="Arial"/>
          <w:b/>
          <w:bCs/>
          <w:sz w:val="24"/>
          <w:szCs w:val="24"/>
        </w:rPr>
      </w:pPr>
      <w:r>
        <w:rPr>
          <w:rFonts w:ascii="Arial" w:hAnsi="Arial" w:cs="Arial"/>
          <w:b/>
          <w:bCs/>
          <w:sz w:val="24"/>
          <w:szCs w:val="24"/>
        </w:rPr>
        <w:t>y solo nos lo han quitado” (líder de la Sierra de Las Minas)</w:t>
      </w:r>
    </w:p>
    <w:p w14:paraId="598C2760" w14:textId="77777777" w:rsidR="002D1FD1" w:rsidRDefault="002D1FD1" w:rsidP="00162DD4">
      <w:pPr>
        <w:jc w:val="right"/>
        <w:rPr>
          <w:rFonts w:ascii="Arial" w:hAnsi="Arial" w:cs="Arial"/>
          <w:b/>
          <w:bCs/>
          <w:sz w:val="24"/>
          <w:szCs w:val="24"/>
        </w:rPr>
      </w:pPr>
    </w:p>
    <w:p w14:paraId="4B906B43" w14:textId="3AB1FEE3" w:rsidR="00162DD4" w:rsidRDefault="00162DD4" w:rsidP="00162DD4">
      <w:pPr>
        <w:jc w:val="right"/>
        <w:rPr>
          <w:rFonts w:ascii="Arial" w:hAnsi="Arial" w:cs="Arial"/>
          <w:b/>
          <w:bCs/>
          <w:sz w:val="24"/>
          <w:szCs w:val="24"/>
        </w:rPr>
      </w:pPr>
      <w:proofErr w:type="spellStart"/>
      <w:r w:rsidRPr="00057A27">
        <w:rPr>
          <w:rFonts w:ascii="Arial" w:hAnsi="Arial" w:cs="Arial"/>
          <w:b/>
          <w:bCs/>
          <w:sz w:val="24"/>
          <w:szCs w:val="24"/>
        </w:rPr>
        <w:t>Kajkoj</w:t>
      </w:r>
      <w:proofErr w:type="spellEnd"/>
      <w:r w:rsidRPr="00057A27">
        <w:rPr>
          <w:rFonts w:ascii="Arial" w:hAnsi="Arial" w:cs="Arial"/>
          <w:b/>
          <w:bCs/>
          <w:sz w:val="24"/>
          <w:szCs w:val="24"/>
        </w:rPr>
        <w:t xml:space="preserve"> Máximo Ba </w:t>
      </w:r>
      <w:proofErr w:type="spellStart"/>
      <w:r w:rsidRPr="00057A27">
        <w:rPr>
          <w:rFonts w:ascii="Arial" w:hAnsi="Arial" w:cs="Arial"/>
          <w:b/>
          <w:bCs/>
          <w:sz w:val="24"/>
          <w:szCs w:val="24"/>
        </w:rPr>
        <w:t>Tiul</w:t>
      </w:r>
      <w:proofErr w:type="spellEnd"/>
      <w:r w:rsidRPr="00057A27">
        <w:rPr>
          <w:rStyle w:val="Refdenotaalpie"/>
          <w:rFonts w:ascii="Arial" w:hAnsi="Arial" w:cs="Arial"/>
          <w:b/>
          <w:bCs/>
          <w:sz w:val="24"/>
          <w:szCs w:val="24"/>
        </w:rPr>
        <w:footnoteReference w:id="1"/>
      </w:r>
    </w:p>
    <w:p w14:paraId="09913A5E" w14:textId="443300D8" w:rsidR="00162DD4" w:rsidRPr="006F1E6B" w:rsidRDefault="00162DD4" w:rsidP="006F1E6B">
      <w:pPr>
        <w:jc w:val="both"/>
        <w:rPr>
          <w:rFonts w:ascii="Arial" w:hAnsi="Arial" w:cs="Arial"/>
          <w:sz w:val="24"/>
          <w:szCs w:val="24"/>
        </w:rPr>
      </w:pPr>
      <w:r w:rsidRPr="006F1E6B">
        <w:rPr>
          <w:rFonts w:ascii="Arial" w:hAnsi="Arial" w:cs="Arial"/>
          <w:sz w:val="24"/>
          <w:szCs w:val="24"/>
        </w:rPr>
        <w:t xml:space="preserve">Los desalojos en las comunidades de </w:t>
      </w:r>
      <w:proofErr w:type="spellStart"/>
      <w:r w:rsidRPr="006F1E6B">
        <w:rPr>
          <w:rFonts w:ascii="Arial" w:hAnsi="Arial" w:cs="Arial"/>
          <w:sz w:val="24"/>
          <w:szCs w:val="24"/>
        </w:rPr>
        <w:t>Chicoyoguito</w:t>
      </w:r>
      <w:proofErr w:type="spellEnd"/>
      <w:r w:rsidRPr="006F1E6B">
        <w:rPr>
          <w:rFonts w:ascii="Arial" w:hAnsi="Arial" w:cs="Arial"/>
          <w:sz w:val="24"/>
          <w:szCs w:val="24"/>
        </w:rPr>
        <w:t xml:space="preserve">, comunidad </w:t>
      </w:r>
      <w:proofErr w:type="spellStart"/>
      <w:r w:rsidRPr="006F1E6B">
        <w:rPr>
          <w:rFonts w:ascii="Arial" w:hAnsi="Arial" w:cs="Arial"/>
          <w:sz w:val="24"/>
          <w:szCs w:val="24"/>
        </w:rPr>
        <w:t>Marichaj</w:t>
      </w:r>
      <w:proofErr w:type="spellEnd"/>
      <w:r w:rsidRPr="006F1E6B">
        <w:rPr>
          <w:rFonts w:ascii="Arial" w:hAnsi="Arial" w:cs="Arial"/>
          <w:sz w:val="24"/>
          <w:szCs w:val="24"/>
        </w:rPr>
        <w:t xml:space="preserve">, Chi’ </w:t>
      </w:r>
      <w:proofErr w:type="spellStart"/>
      <w:r w:rsidR="006F1E6B" w:rsidRPr="006F1E6B">
        <w:rPr>
          <w:rFonts w:ascii="Arial" w:hAnsi="Arial" w:cs="Arial"/>
          <w:sz w:val="24"/>
          <w:szCs w:val="24"/>
        </w:rPr>
        <w:t>Ax</w:t>
      </w:r>
      <w:proofErr w:type="spellEnd"/>
      <w:r w:rsidR="006F1E6B" w:rsidRPr="006F1E6B">
        <w:rPr>
          <w:rFonts w:ascii="Arial" w:hAnsi="Arial" w:cs="Arial"/>
          <w:sz w:val="24"/>
          <w:szCs w:val="24"/>
        </w:rPr>
        <w:t xml:space="preserve"> y</w:t>
      </w:r>
      <w:r w:rsidRPr="006F1E6B">
        <w:rPr>
          <w:rFonts w:ascii="Arial" w:hAnsi="Arial" w:cs="Arial"/>
          <w:sz w:val="24"/>
          <w:szCs w:val="24"/>
        </w:rPr>
        <w:t xml:space="preserve"> Tres Río</w:t>
      </w:r>
      <w:r w:rsidR="00257376">
        <w:rPr>
          <w:rFonts w:ascii="Arial" w:hAnsi="Arial" w:cs="Arial"/>
          <w:sz w:val="24"/>
          <w:szCs w:val="24"/>
        </w:rPr>
        <w:t>s</w:t>
      </w:r>
      <w:r w:rsidRPr="006F1E6B">
        <w:rPr>
          <w:rFonts w:ascii="Arial" w:hAnsi="Arial" w:cs="Arial"/>
          <w:sz w:val="24"/>
          <w:szCs w:val="24"/>
        </w:rPr>
        <w:t xml:space="preserve"> en Alta Verapaz, Se’ </w:t>
      </w:r>
      <w:proofErr w:type="spellStart"/>
      <w:r w:rsidRPr="006F1E6B">
        <w:rPr>
          <w:rFonts w:ascii="Arial" w:hAnsi="Arial" w:cs="Arial"/>
          <w:sz w:val="24"/>
          <w:szCs w:val="24"/>
        </w:rPr>
        <w:t>Unup</w:t>
      </w:r>
      <w:proofErr w:type="spellEnd"/>
      <w:r w:rsidRPr="006F1E6B">
        <w:rPr>
          <w:rFonts w:ascii="Arial" w:hAnsi="Arial" w:cs="Arial"/>
          <w:sz w:val="24"/>
          <w:szCs w:val="24"/>
        </w:rPr>
        <w:t xml:space="preserve"> en Petén y en ésta </w:t>
      </w:r>
      <w:r w:rsidR="006F1E6B" w:rsidRPr="006F1E6B">
        <w:rPr>
          <w:rFonts w:ascii="Arial" w:hAnsi="Arial" w:cs="Arial"/>
          <w:sz w:val="24"/>
          <w:szCs w:val="24"/>
        </w:rPr>
        <w:t>última</w:t>
      </w:r>
      <w:r w:rsidRPr="006F1E6B">
        <w:rPr>
          <w:rFonts w:ascii="Arial" w:hAnsi="Arial" w:cs="Arial"/>
          <w:sz w:val="24"/>
          <w:szCs w:val="24"/>
        </w:rPr>
        <w:t xml:space="preserve"> semana, </w:t>
      </w:r>
      <w:r w:rsidR="006F1E6B" w:rsidRPr="006F1E6B">
        <w:rPr>
          <w:rFonts w:ascii="Arial" w:hAnsi="Arial" w:cs="Arial"/>
          <w:sz w:val="24"/>
          <w:szCs w:val="24"/>
        </w:rPr>
        <w:t xml:space="preserve">las comunidades </w:t>
      </w:r>
      <w:proofErr w:type="spellStart"/>
      <w:r w:rsidR="006F1E6B" w:rsidRPr="006F1E6B">
        <w:rPr>
          <w:rFonts w:ascii="Arial" w:hAnsi="Arial" w:cs="Arial"/>
          <w:sz w:val="24"/>
          <w:szCs w:val="24"/>
        </w:rPr>
        <w:t>Pancoc</w:t>
      </w:r>
      <w:proofErr w:type="spellEnd"/>
      <w:r w:rsidR="006F1E6B" w:rsidRPr="006F1E6B">
        <w:rPr>
          <w:rFonts w:ascii="Arial" w:hAnsi="Arial" w:cs="Arial"/>
          <w:sz w:val="24"/>
          <w:szCs w:val="24"/>
        </w:rPr>
        <w:t xml:space="preserve">, </w:t>
      </w:r>
      <w:proofErr w:type="spellStart"/>
      <w:r w:rsidR="006F1E6B" w:rsidRPr="006F1E6B">
        <w:rPr>
          <w:rFonts w:ascii="Arial" w:hAnsi="Arial" w:cs="Arial"/>
          <w:sz w:val="24"/>
          <w:szCs w:val="24"/>
        </w:rPr>
        <w:t>Monj</w:t>
      </w:r>
      <w:r w:rsidR="00BD0195">
        <w:rPr>
          <w:rFonts w:ascii="Arial" w:hAnsi="Arial" w:cs="Arial"/>
          <w:sz w:val="24"/>
          <w:szCs w:val="24"/>
        </w:rPr>
        <w:t>o</w:t>
      </w:r>
      <w:r w:rsidR="006F1E6B" w:rsidRPr="006F1E6B">
        <w:rPr>
          <w:rFonts w:ascii="Arial" w:hAnsi="Arial" w:cs="Arial"/>
          <w:sz w:val="24"/>
          <w:szCs w:val="24"/>
        </w:rPr>
        <w:t>n</w:t>
      </w:r>
      <w:proofErr w:type="spellEnd"/>
      <w:r w:rsidR="006F1E6B" w:rsidRPr="006F1E6B">
        <w:rPr>
          <w:rFonts w:ascii="Arial" w:hAnsi="Arial" w:cs="Arial"/>
          <w:sz w:val="24"/>
          <w:szCs w:val="24"/>
        </w:rPr>
        <w:t xml:space="preserve">, Washington, Dos Fuentes, </w:t>
      </w:r>
      <w:proofErr w:type="spellStart"/>
      <w:r w:rsidR="006F1E6B" w:rsidRPr="006F1E6B">
        <w:rPr>
          <w:rFonts w:ascii="Arial" w:hAnsi="Arial" w:cs="Arial"/>
          <w:sz w:val="24"/>
          <w:szCs w:val="24"/>
        </w:rPr>
        <w:t>Kalija</w:t>
      </w:r>
      <w:proofErr w:type="spellEnd"/>
      <w:r w:rsidR="006F1E6B" w:rsidRPr="006F1E6B">
        <w:rPr>
          <w:rFonts w:ascii="Arial" w:hAnsi="Arial" w:cs="Arial"/>
          <w:sz w:val="24"/>
          <w:szCs w:val="24"/>
        </w:rPr>
        <w:t xml:space="preserve">, </w:t>
      </w:r>
      <w:proofErr w:type="spellStart"/>
      <w:r w:rsidR="006F1E6B" w:rsidRPr="006F1E6B">
        <w:rPr>
          <w:rFonts w:ascii="Arial" w:hAnsi="Arial" w:cs="Arial"/>
          <w:sz w:val="24"/>
          <w:szCs w:val="24"/>
        </w:rPr>
        <w:t>Moxante</w:t>
      </w:r>
      <w:proofErr w:type="spellEnd"/>
      <w:r w:rsidR="006F1E6B" w:rsidRPr="006F1E6B">
        <w:rPr>
          <w:rFonts w:ascii="Arial" w:hAnsi="Arial" w:cs="Arial"/>
          <w:sz w:val="24"/>
          <w:szCs w:val="24"/>
        </w:rPr>
        <w:t xml:space="preserve">, </w:t>
      </w:r>
      <w:proofErr w:type="spellStart"/>
      <w:r w:rsidR="006F1E6B" w:rsidRPr="006F1E6B">
        <w:rPr>
          <w:rFonts w:ascii="Arial" w:hAnsi="Arial" w:cs="Arial"/>
          <w:sz w:val="24"/>
          <w:szCs w:val="24"/>
        </w:rPr>
        <w:t>Balamche</w:t>
      </w:r>
      <w:proofErr w:type="spellEnd"/>
      <w:r w:rsidR="006F1E6B" w:rsidRPr="006F1E6B">
        <w:rPr>
          <w:rFonts w:ascii="Arial" w:hAnsi="Arial" w:cs="Arial"/>
          <w:sz w:val="24"/>
          <w:szCs w:val="24"/>
        </w:rPr>
        <w:t xml:space="preserve"> de la Sierra de Las Minas</w:t>
      </w:r>
      <w:r w:rsidR="00257376">
        <w:rPr>
          <w:rStyle w:val="Refdenotaalpie"/>
          <w:rFonts w:ascii="Arial" w:hAnsi="Arial" w:cs="Arial"/>
          <w:sz w:val="24"/>
          <w:szCs w:val="24"/>
        </w:rPr>
        <w:footnoteReference w:id="2"/>
      </w:r>
      <w:r w:rsidR="006F1E6B" w:rsidRPr="006F1E6B">
        <w:rPr>
          <w:rFonts w:ascii="Arial" w:hAnsi="Arial" w:cs="Arial"/>
          <w:sz w:val="24"/>
          <w:szCs w:val="24"/>
        </w:rPr>
        <w:t xml:space="preserve">, nos  confirma que el Estado guatemalteco </w:t>
      </w:r>
      <w:r w:rsidR="00E061BD">
        <w:rPr>
          <w:rFonts w:ascii="Arial" w:hAnsi="Arial" w:cs="Arial"/>
          <w:sz w:val="24"/>
          <w:szCs w:val="24"/>
        </w:rPr>
        <w:t xml:space="preserve">se </w:t>
      </w:r>
      <w:r w:rsidR="006F1E6B" w:rsidRPr="006F1E6B">
        <w:rPr>
          <w:rFonts w:ascii="Arial" w:hAnsi="Arial" w:cs="Arial"/>
          <w:sz w:val="24"/>
          <w:szCs w:val="24"/>
        </w:rPr>
        <w:t>está preparando para fortalecer el modelo de desarrollo extractivista, usurpando las tierras y territorios de los pueblos indígenas</w:t>
      </w:r>
      <w:r w:rsidR="00E061BD">
        <w:rPr>
          <w:rFonts w:ascii="Arial" w:hAnsi="Arial" w:cs="Arial"/>
          <w:sz w:val="24"/>
          <w:szCs w:val="24"/>
        </w:rPr>
        <w:t xml:space="preserve">, bajo una nueva doctrina </w:t>
      </w:r>
      <w:proofErr w:type="spellStart"/>
      <w:r w:rsidR="00E061BD">
        <w:rPr>
          <w:rFonts w:ascii="Arial" w:hAnsi="Arial" w:cs="Arial"/>
          <w:sz w:val="24"/>
          <w:szCs w:val="24"/>
        </w:rPr>
        <w:t>constrainsurgente</w:t>
      </w:r>
      <w:proofErr w:type="spellEnd"/>
      <w:r w:rsidR="006F1E6B" w:rsidRPr="006F1E6B">
        <w:rPr>
          <w:rFonts w:ascii="Arial" w:hAnsi="Arial" w:cs="Arial"/>
          <w:sz w:val="24"/>
          <w:szCs w:val="24"/>
        </w:rPr>
        <w:t>.</w:t>
      </w:r>
    </w:p>
    <w:p w14:paraId="185A3FD5" w14:textId="0AB67EC8" w:rsidR="006F1E6B" w:rsidRDefault="006F1E6B" w:rsidP="006F1E6B">
      <w:pPr>
        <w:jc w:val="both"/>
        <w:rPr>
          <w:rFonts w:ascii="Arial" w:hAnsi="Arial" w:cs="Arial"/>
          <w:sz w:val="24"/>
          <w:szCs w:val="24"/>
        </w:rPr>
      </w:pPr>
      <w:r>
        <w:rPr>
          <w:rFonts w:ascii="Arial" w:hAnsi="Arial" w:cs="Arial"/>
          <w:sz w:val="24"/>
          <w:szCs w:val="24"/>
        </w:rPr>
        <w:t>Sobre esto no nos queda la menor duda, sobre todo cuando nos enteramos por un lado, del favoritismo a las elites económicas y políticas que tiene la Corte de Constitucionalidad al no aceptar los amparos que han presentado las comunidades para la devolución de sus tierras y territorios y por otro lado, el XXV Congreso Jurídico, convocado por el Colegio de Abogados y Notarios de Guatemala, “”Certeza Jurídica de la Propiedad Inmueble: Base del Desarrollo de Guatemala”, en donde expondrán funcionarios y profesionales, que tienen una relación profunda con el grupo criminal que ahora controla el Estado como la Fiscal General, Consuelo Porras.</w:t>
      </w:r>
    </w:p>
    <w:p w14:paraId="162A7462" w14:textId="7903FB90" w:rsidR="006F1E6B" w:rsidRDefault="00C0246C" w:rsidP="006F1E6B">
      <w:pPr>
        <w:jc w:val="both"/>
        <w:rPr>
          <w:rFonts w:ascii="Arial" w:hAnsi="Arial" w:cs="Arial"/>
          <w:color w:val="000000" w:themeColor="text1"/>
          <w:sz w:val="24"/>
          <w:szCs w:val="24"/>
        </w:rPr>
      </w:pPr>
      <w:r>
        <w:rPr>
          <w:rFonts w:ascii="Arial" w:hAnsi="Arial" w:cs="Arial"/>
          <w:sz w:val="24"/>
          <w:szCs w:val="24"/>
        </w:rPr>
        <w:t>La institucionalidad que se ha creado para “demonizar” las dem</w:t>
      </w:r>
      <w:r w:rsidR="000B48B0">
        <w:rPr>
          <w:rFonts w:ascii="Arial" w:hAnsi="Arial" w:cs="Arial"/>
          <w:sz w:val="24"/>
          <w:szCs w:val="24"/>
        </w:rPr>
        <w:t>andas</w:t>
      </w:r>
      <w:r>
        <w:rPr>
          <w:rFonts w:ascii="Arial" w:hAnsi="Arial" w:cs="Arial"/>
          <w:sz w:val="24"/>
          <w:szCs w:val="24"/>
        </w:rPr>
        <w:t xml:space="preserve"> justas de los pueblos indígenas, como el Observatorio </w:t>
      </w:r>
      <w:r w:rsidR="000B48B0" w:rsidRPr="000B48B0">
        <w:rPr>
          <w:rFonts w:ascii="Arial" w:hAnsi="Arial" w:cs="Arial"/>
          <w:color w:val="000000" w:themeColor="text1"/>
          <w:sz w:val="24"/>
          <w:szCs w:val="24"/>
        </w:rPr>
        <w:t xml:space="preserve">de la </w:t>
      </w:r>
      <w:r w:rsidR="000B48B0">
        <w:rPr>
          <w:rFonts w:ascii="Arial" w:hAnsi="Arial" w:cs="Arial"/>
          <w:color w:val="000000" w:themeColor="text1"/>
          <w:sz w:val="24"/>
          <w:szCs w:val="24"/>
        </w:rPr>
        <w:t>P</w:t>
      </w:r>
      <w:r w:rsidR="000B48B0" w:rsidRPr="000B48B0">
        <w:rPr>
          <w:rFonts w:ascii="Arial" w:hAnsi="Arial" w:cs="Arial"/>
          <w:color w:val="000000" w:themeColor="text1"/>
          <w:sz w:val="24"/>
          <w:szCs w:val="24"/>
        </w:rPr>
        <w:t xml:space="preserve">ropiedad del CACIF, impulsado por ACDEPRO, y la creación de las fiscalías contra el delito de usurpación en el </w:t>
      </w:r>
      <w:r w:rsidR="000B48B0">
        <w:rPr>
          <w:rFonts w:ascii="Arial" w:hAnsi="Arial" w:cs="Arial"/>
          <w:color w:val="000000" w:themeColor="text1"/>
          <w:sz w:val="24"/>
          <w:szCs w:val="24"/>
        </w:rPr>
        <w:t>M</w:t>
      </w:r>
      <w:r w:rsidR="000B48B0" w:rsidRPr="000B48B0">
        <w:rPr>
          <w:rFonts w:ascii="Arial" w:hAnsi="Arial" w:cs="Arial"/>
          <w:color w:val="000000" w:themeColor="text1"/>
          <w:sz w:val="24"/>
          <w:szCs w:val="24"/>
        </w:rPr>
        <w:t xml:space="preserve">inisterio </w:t>
      </w:r>
      <w:r w:rsidR="000B48B0">
        <w:rPr>
          <w:rFonts w:ascii="Arial" w:hAnsi="Arial" w:cs="Arial"/>
          <w:color w:val="000000" w:themeColor="text1"/>
          <w:sz w:val="24"/>
          <w:szCs w:val="24"/>
        </w:rPr>
        <w:t>Pú</w:t>
      </w:r>
      <w:r w:rsidR="000B48B0" w:rsidRPr="000B48B0">
        <w:rPr>
          <w:rFonts w:ascii="Arial" w:hAnsi="Arial" w:cs="Arial"/>
          <w:color w:val="000000" w:themeColor="text1"/>
          <w:sz w:val="24"/>
          <w:szCs w:val="24"/>
        </w:rPr>
        <w:t>blico, además del papel que juega el ejército</w:t>
      </w:r>
      <w:r w:rsidR="000B48B0">
        <w:rPr>
          <w:rFonts w:ascii="Arial" w:hAnsi="Arial" w:cs="Arial"/>
          <w:color w:val="000000" w:themeColor="text1"/>
          <w:sz w:val="24"/>
          <w:szCs w:val="24"/>
        </w:rPr>
        <w:t xml:space="preserve">, </w:t>
      </w:r>
      <w:r w:rsidR="000B48B0" w:rsidRPr="000B48B0">
        <w:rPr>
          <w:rFonts w:ascii="Arial" w:hAnsi="Arial" w:cs="Arial"/>
          <w:color w:val="000000" w:themeColor="text1"/>
          <w:sz w:val="24"/>
          <w:szCs w:val="24"/>
        </w:rPr>
        <w:t>la policía nacional civil</w:t>
      </w:r>
      <w:r w:rsidR="000B48B0">
        <w:rPr>
          <w:rFonts w:ascii="Arial" w:hAnsi="Arial" w:cs="Arial"/>
          <w:color w:val="000000" w:themeColor="text1"/>
          <w:sz w:val="24"/>
          <w:szCs w:val="24"/>
        </w:rPr>
        <w:t xml:space="preserve"> y los medios de comunicación corporativa tanto digital como impreso, radial o televisiva, tiene como fin, continuar con el proyecto de la Guerra Fría, que podríamos denominar “Guerra </w:t>
      </w:r>
      <w:r w:rsidR="00BD0195">
        <w:rPr>
          <w:rFonts w:ascii="Arial" w:hAnsi="Arial" w:cs="Arial"/>
          <w:color w:val="000000" w:themeColor="text1"/>
          <w:sz w:val="24"/>
          <w:szCs w:val="24"/>
        </w:rPr>
        <w:t>Fría</w:t>
      </w:r>
      <w:r w:rsidR="000B48B0">
        <w:rPr>
          <w:rFonts w:ascii="Arial" w:hAnsi="Arial" w:cs="Arial"/>
          <w:color w:val="000000" w:themeColor="text1"/>
          <w:sz w:val="24"/>
          <w:szCs w:val="24"/>
        </w:rPr>
        <w:t xml:space="preserve"> 2.0”.</w:t>
      </w:r>
    </w:p>
    <w:p w14:paraId="61495D27" w14:textId="77777777" w:rsidR="00A461A1" w:rsidRDefault="000B48B0" w:rsidP="006F1E6B">
      <w:pPr>
        <w:jc w:val="both"/>
        <w:rPr>
          <w:rFonts w:ascii="Arial" w:hAnsi="Arial" w:cs="Arial"/>
          <w:color w:val="000000" w:themeColor="text1"/>
          <w:sz w:val="24"/>
          <w:szCs w:val="24"/>
        </w:rPr>
      </w:pPr>
      <w:r>
        <w:rPr>
          <w:rFonts w:ascii="Arial" w:hAnsi="Arial" w:cs="Arial"/>
          <w:color w:val="000000" w:themeColor="text1"/>
          <w:sz w:val="24"/>
          <w:szCs w:val="24"/>
        </w:rPr>
        <w:t xml:space="preserve">La institucionalidad que supuestamente se creó para proteger los derechos humanos universales como la PDH, la COPADEH, PGN, entre otros y la institucionalidad agraria como el Fondo de Tierra, RIC, están igualmente controlados y creados para seguir con la cruzada de militarización y el despojo de la tierra y territorio de los territorios indígenas, violando el Convenio 169 de la OIT, la Declaración Universal de los Derechos de los Pueblos Indígenas de la ONU, la Declaración América de los Derechos de los Pueblos Indígenas de la OEA y todos </w:t>
      </w:r>
      <w:r>
        <w:rPr>
          <w:rFonts w:ascii="Arial" w:hAnsi="Arial" w:cs="Arial"/>
          <w:color w:val="000000" w:themeColor="text1"/>
          <w:sz w:val="24"/>
          <w:szCs w:val="24"/>
        </w:rPr>
        <w:lastRenderedPageBreak/>
        <w:t xml:space="preserve">los demás instrumentos en materia de derechos humanos en donde el Estado es parte.  </w:t>
      </w:r>
    </w:p>
    <w:p w14:paraId="403996EF" w14:textId="75BC5858" w:rsidR="00C0246C" w:rsidRDefault="00A461A1" w:rsidP="006F1E6B">
      <w:pPr>
        <w:jc w:val="both"/>
        <w:rPr>
          <w:rFonts w:ascii="Arial" w:hAnsi="Arial" w:cs="Arial"/>
          <w:color w:val="000000" w:themeColor="text1"/>
          <w:sz w:val="24"/>
          <w:szCs w:val="24"/>
        </w:rPr>
      </w:pPr>
      <w:r>
        <w:rPr>
          <w:rFonts w:ascii="Arial" w:hAnsi="Arial" w:cs="Arial"/>
          <w:color w:val="000000" w:themeColor="text1"/>
          <w:sz w:val="24"/>
          <w:szCs w:val="24"/>
        </w:rPr>
        <w:t xml:space="preserve">Aunque no contamos con información certera, pero por la forma como están actuando las fuerzas armadas y de seguridad en los territorios indígenas, pudiera ser que está en marcha una nueva doctrina militar y policial, en donde les </w:t>
      </w:r>
      <w:r w:rsidR="00BD0195">
        <w:rPr>
          <w:rFonts w:ascii="Arial" w:hAnsi="Arial" w:cs="Arial"/>
          <w:color w:val="000000" w:themeColor="text1"/>
          <w:sz w:val="24"/>
          <w:szCs w:val="24"/>
        </w:rPr>
        <w:t xml:space="preserve">podrían estar </w:t>
      </w:r>
      <w:r>
        <w:rPr>
          <w:rFonts w:ascii="Arial" w:hAnsi="Arial" w:cs="Arial"/>
          <w:color w:val="000000" w:themeColor="text1"/>
          <w:sz w:val="24"/>
          <w:szCs w:val="24"/>
        </w:rPr>
        <w:t>enseñando</w:t>
      </w:r>
      <w:r w:rsidR="00BD0195">
        <w:rPr>
          <w:rFonts w:ascii="Arial" w:hAnsi="Arial" w:cs="Arial"/>
          <w:color w:val="000000" w:themeColor="text1"/>
          <w:sz w:val="24"/>
          <w:szCs w:val="24"/>
        </w:rPr>
        <w:t xml:space="preserve"> a la tropa y fuerzas de policía, </w:t>
      </w:r>
      <w:r>
        <w:rPr>
          <w:rFonts w:ascii="Arial" w:hAnsi="Arial" w:cs="Arial"/>
          <w:color w:val="000000" w:themeColor="text1"/>
          <w:sz w:val="24"/>
          <w:szCs w:val="24"/>
        </w:rPr>
        <w:t xml:space="preserve">que el enemigo a vencer son las comunidades indígenas y no los miembros del crimen organizado.  </w:t>
      </w:r>
      <w:r w:rsidR="00BD0195">
        <w:rPr>
          <w:rFonts w:ascii="Arial" w:hAnsi="Arial" w:cs="Arial"/>
          <w:color w:val="000000" w:themeColor="text1"/>
          <w:sz w:val="24"/>
          <w:szCs w:val="24"/>
        </w:rPr>
        <w:t>Eso quiere decir que se configura una forma de represión anticomunista, que no solo ven como enemigo al periodista alternativo o jueces y fiscales contra corrupción, sino a pueblos, comunidades, líderes y lideresas, profesionales y quienes tienen como consigna, disputarle al Estado y a los grupos de poder, la tierra y el territorio, como un derecho histórico de los pueblos originarios.</w:t>
      </w:r>
    </w:p>
    <w:p w14:paraId="5596252C" w14:textId="33A75F4E" w:rsidR="00BD0195" w:rsidRDefault="00BD0195" w:rsidP="006F1E6B">
      <w:pPr>
        <w:jc w:val="both"/>
        <w:rPr>
          <w:rFonts w:ascii="Arial" w:hAnsi="Arial" w:cs="Arial"/>
          <w:color w:val="000000" w:themeColor="text1"/>
          <w:sz w:val="24"/>
          <w:szCs w:val="24"/>
        </w:rPr>
      </w:pPr>
      <w:r>
        <w:rPr>
          <w:rFonts w:ascii="Arial" w:hAnsi="Arial" w:cs="Arial"/>
          <w:color w:val="000000" w:themeColor="text1"/>
          <w:sz w:val="24"/>
          <w:szCs w:val="24"/>
        </w:rPr>
        <w:t xml:space="preserve">Por eso no es casual, la </w:t>
      </w:r>
      <w:r w:rsidR="00501EF3">
        <w:rPr>
          <w:rFonts w:ascii="Arial" w:hAnsi="Arial" w:cs="Arial"/>
          <w:color w:val="000000" w:themeColor="text1"/>
          <w:sz w:val="24"/>
          <w:szCs w:val="24"/>
        </w:rPr>
        <w:t>supuesta pasividad y parsimonia con la que actúan,</w:t>
      </w:r>
      <w:r w:rsidR="00E061BD">
        <w:rPr>
          <w:rFonts w:ascii="Arial" w:hAnsi="Arial" w:cs="Arial"/>
          <w:color w:val="000000" w:themeColor="text1"/>
          <w:sz w:val="24"/>
          <w:szCs w:val="24"/>
        </w:rPr>
        <w:t xml:space="preserve"> ante las demandas indígenas, la Corte de Constitucionalidad, </w:t>
      </w:r>
      <w:r w:rsidR="00501EF3">
        <w:rPr>
          <w:rFonts w:ascii="Arial" w:hAnsi="Arial" w:cs="Arial"/>
          <w:color w:val="000000" w:themeColor="text1"/>
          <w:sz w:val="24"/>
          <w:szCs w:val="24"/>
        </w:rPr>
        <w:t xml:space="preserve"> el </w:t>
      </w:r>
      <w:r w:rsidR="00E061BD">
        <w:rPr>
          <w:rFonts w:ascii="Arial" w:hAnsi="Arial" w:cs="Arial"/>
          <w:color w:val="000000" w:themeColor="text1"/>
          <w:sz w:val="24"/>
          <w:szCs w:val="24"/>
        </w:rPr>
        <w:t>M</w:t>
      </w:r>
      <w:r>
        <w:rPr>
          <w:rFonts w:ascii="Arial" w:hAnsi="Arial" w:cs="Arial"/>
          <w:color w:val="000000" w:themeColor="text1"/>
          <w:sz w:val="24"/>
          <w:szCs w:val="24"/>
        </w:rPr>
        <w:t xml:space="preserve">inisterio </w:t>
      </w:r>
      <w:r w:rsidR="00E061BD">
        <w:rPr>
          <w:rFonts w:ascii="Arial" w:hAnsi="Arial" w:cs="Arial"/>
          <w:color w:val="000000" w:themeColor="text1"/>
          <w:sz w:val="24"/>
          <w:szCs w:val="24"/>
        </w:rPr>
        <w:t>P</w:t>
      </w:r>
      <w:r>
        <w:rPr>
          <w:rFonts w:ascii="Arial" w:hAnsi="Arial" w:cs="Arial"/>
          <w:color w:val="000000" w:themeColor="text1"/>
          <w:sz w:val="24"/>
          <w:szCs w:val="24"/>
        </w:rPr>
        <w:t xml:space="preserve">úblico, </w:t>
      </w:r>
      <w:r w:rsidR="00501EF3">
        <w:rPr>
          <w:rFonts w:ascii="Arial" w:hAnsi="Arial" w:cs="Arial"/>
          <w:color w:val="000000" w:themeColor="text1"/>
          <w:sz w:val="24"/>
          <w:szCs w:val="24"/>
        </w:rPr>
        <w:t xml:space="preserve">los </w:t>
      </w:r>
      <w:r>
        <w:rPr>
          <w:rFonts w:ascii="Arial" w:hAnsi="Arial" w:cs="Arial"/>
          <w:color w:val="000000" w:themeColor="text1"/>
          <w:sz w:val="24"/>
          <w:szCs w:val="24"/>
        </w:rPr>
        <w:t xml:space="preserve">jueces en toda la región, </w:t>
      </w:r>
      <w:r w:rsidR="00501EF3">
        <w:rPr>
          <w:rFonts w:ascii="Arial" w:hAnsi="Arial" w:cs="Arial"/>
          <w:color w:val="000000" w:themeColor="text1"/>
          <w:sz w:val="24"/>
          <w:szCs w:val="24"/>
        </w:rPr>
        <w:t>la Procuraduría de los Derechos Humanos (PDH), la Procuraduría General de la Nación (PGN) y otros entes que tienen como función; hacer vale el principio constitucional del “Bien Común” y la “protección y vigilancia de los derechos humanos y derechos de los pueblos indígenas”.  Así como tampoco es casual, la forma prepotente como los finqueros actúan dirigiendo los desalojos: “con Tomás no queremos hablar y no quiero tratos con él, con ustedes queremos hablar”</w:t>
      </w:r>
      <w:r w:rsidR="00501EF3">
        <w:rPr>
          <w:rStyle w:val="Refdenotaalpie"/>
          <w:rFonts w:ascii="Arial" w:hAnsi="Arial" w:cs="Arial"/>
          <w:color w:val="000000" w:themeColor="text1"/>
          <w:sz w:val="24"/>
          <w:szCs w:val="24"/>
        </w:rPr>
        <w:footnoteReference w:id="3"/>
      </w:r>
      <w:r w:rsidR="00E061BD">
        <w:rPr>
          <w:rFonts w:ascii="Arial" w:hAnsi="Arial" w:cs="Arial"/>
          <w:color w:val="000000" w:themeColor="text1"/>
          <w:sz w:val="24"/>
          <w:szCs w:val="24"/>
        </w:rPr>
        <w:t>, argumentaba la hija de un finquero, al querer desalojar a una comunidad en la Sierra de las Minas.</w:t>
      </w:r>
    </w:p>
    <w:p w14:paraId="31BF12B4" w14:textId="556392BB" w:rsidR="001745F1" w:rsidRDefault="00501EF3" w:rsidP="002D1FD1">
      <w:pPr>
        <w:jc w:val="both"/>
        <w:rPr>
          <w:rFonts w:ascii="Arial" w:hAnsi="Arial" w:cs="Arial"/>
          <w:sz w:val="24"/>
          <w:szCs w:val="24"/>
        </w:rPr>
      </w:pPr>
      <w:r w:rsidRPr="002D1FD1">
        <w:rPr>
          <w:rFonts w:ascii="Arial" w:hAnsi="Arial" w:cs="Arial"/>
          <w:color w:val="000000" w:themeColor="text1"/>
          <w:sz w:val="24"/>
          <w:szCs w:val="24"/>
        </w:rPr>
        <w:t>Esta nueva</w:t>
      </w:r>
      <w:r w:rsidR="00E061BD">
        <w:rPr>
          <w:rFonts w:ascii="Arial" w:hAnsi="Arial" w:cs="Arial"/>
          <w:color w:val="000000" w:themeColor="text1"/>
          <w:sz w:val="24"/>
          <w:szCs w:val="24"/>
        </w:rPr>
        <w:t xml:space="preserve"> política contrainsurgente</w:t>
      </w:r>
      <w:r w:rsidRPr="002D1FD1">
        <w:rPr>
          <w:rFonts w:ascii="Arial" w:hAnsi="Arial" w:cs="Arial"/>
          <w:color w:val="000000" w:themeColor="text1"/>
          <w:sz w:val="24"/>
          <w:szCs w:val="24"/>
        </w:rPr>
        <w:t xml:space="preserve">, </w:t>
      </w:r>
      <w:r w:rsidR="002D1FD1">
        <w:rPr>
          <w:rFonts w:ascii="Arial" w:hAnsi="Arial" w:cs="Arial"/>
          <w:color w:val="000000" w:themeColor="text1"/>
          <w:sz w:val="24"/>
          <w:szCs w:val="24"/>
        </w:rPr>
        <w:t xml:space="preserve">mantiene </w:t>
      </w:r>
      <w:r w:rsidRPr="002D1FD1">
        <w:rPr>
          <w:rFonts w:ascii="Arial" w:hAnsi="Arial" w:cs="Arial"/>
          <w:color w:val="000000" w:themeColor="text1"/>
          <w:sz w:val="24"/>
          <w:szCs w:val="24"/>
        </w:rPr>
        <w:t>los patrones de las anteriores,</w:t>
      </w:r>
      <w:r w:rsidR="002D1FD1">
        <w:rPr>
          <w:rFonts w:ascii="Arial" w:hAnsi="Arial" w:cs="Arial"/>
          <w:color w:val="000000" w:themeColor="text1"/>
          <w:sz w:val="24"/>
          <w:szCs w:val="24"/>
        </w:rPr>
        <w:t xml:space="preserve"> como la actuación ilegal</w:t>
      </w:r>
      <w:r w:rsidRPr="002D1FD1">
        <w:rPr>
          <w:rFonts w:ascii="Arial" w:hAnsi="Arial" w:cs="Arial"/>
          <w:color w:val="000000" w:themeColor="text1"/>
          <w:sz w:val="24"/>
          <w:szCs w:val="24"/>
        </w:rPr>
        <w:t>: “si sabemos que tienen medidas cautelares, pero están cometiendo una ilegalidad”</w:t>
      </w:r>
      <w:r w:rsidRPr="002D1FD1">
        <w:rPr>
          <w:rStyle w:val="Refdenotaalpie"/>
          <w:rFonts w:ascii="Arial" w:hAnsi="Arial" w:cs="Arial"/>
          <w:color w:val="000000" w:themeColor="text1"/>
          <w:sz w:val="24"/>
          <w:szCs w:val="24"/>
        </w:rPr>
        <w:footnoteReference w:id="4"/>
      </w:r>
      <w:r w:rsidRPr="002D1FD1">
        <w:rPr>
          <w:rFonts w:ascii="Arial" w:hAnsi="Arial" w:cs="Arial"/>
          <w:color w:val="000000" w:themeColor="text1"/>
          <w:sz w:val="24"/>
          <w:szCs w:val="24"/>
        </w:rPr>
        <w:t xml:space="preserve">.  Y </w:t>
      </w:r>
      <w:r w:rsidR="002D1FD1">
        <w:rPr>
          <w:rFonts w:ascii="Arial" w:hAnsi="Arial" w:cs="Arial"/>
          <w:color w:val="000000" w:themeColor="text1"/>
          <w:sz w:val="24"/>
          <w:szCs w:val="24"/>
        </w:rPr>
        <w:t>tampoco</w:t>
      </w:r>
      <w:r w:rsidRPr="002D1FD1">
        <w:rPr>
          <w:rFonts w:ascii="Arial" w:hAnsi="Arial" w:cs="Arial"/>
          <w:color w:val="000000" w:themeColor="text1"/>
          <w:sz w:val="24"/>
          <w:szCs w:val="24"/>
        </w:rPr>
        <w:t xml:space="preserve"> les importa que el Estado se haya comprometido ante el mundo, de no militarizar territorios indígenas, como </w:t>
      </w:r>
      <w:r w:rsidR="002D1FD1" w:rsidRPr="002D1FD1">
        <w:rPr>
          <w:rFonts w:ascii="Arial" w:hAnsi="Arial" w:cs="Arial"/>
          <w:color w:val="000000" w:themeColor="text1"/>
          <w:sz w:val="24"/>
          <w:szCs w:val="24"/>
        </w:rPr>
        <w:t xml:space="preserve">se </w:t>
      </w:r>
      <w:r w:rsidRPr="002D1FD1">
        <w:rPr>
          <w:rFonts w:ascii="Arial" w:hAnsi="Arial" w:cs="Arial"/>
          <w:color w:val="000000" w:themeColor="text1"/>
          <w:sz w:val="24"/>
          <w:szCs w:val="24"/>
        </w:rPr>
        <w:t>establece en la Declaración Universal de Naciones Unidas sobre Derechos de los pueblos Indígena</w:t>
      </w:r>
      <w:r w:rsidR="002D1FD1" w:rsidRPr="002D1FD1">
        <w:rPr>
          <w:rFonts w:ascii="Arial" w:hAnsi="Arial" w:cs="Arial"/>
          <w:color w:val="000000" w:themeColor="text1"/>
          <w:sz w:val="24"/>
          <w:szCs w:val="24"/>
        </w:rPr>
        <w:t xml:space="preserve">s: </w:t>
      </w:r>
      <w:r w:rsidR="00F236E3" w:rsidRPr="002D1FD1">
        <w:rPr>
          <w:rFonts w:ascii="Arial" w:hAnsi="Arial" w:cs="Arial"/>
          <w:sz w:val="24"/>
          <w:szCs w:val="24"/>
        </w:rPr>
        <w:t>"No se llevarán a cabo actividades militares en las tierras o territorios de los Pueblos Indígenas, a menos que lo justifique un interés público pertinente o que los Pueblos Indígenas interesados lo hayan acordado o solicitado libremente". "los Estados celebrarán consultas efectivas con los Pueblos Indígenas interesados, mediante procedimientos apropiados y en particular a través de sus instituciones representativas, antes de utilizar sus tierras o territorios para actividades militares."</w:t>
      </w:r>
      <w:r w:rsidR="002D1FD1" w:rsidRPr="002D1FD1">
        <w:rPr>
          <w:rFonts w:ascii="Arial" w:hAnsi="Arial" w:cs="Arial"/>
          <w:sz w:val="24"/>
          <w:szCs w:val="24"/>
        </w:rPr>
        <w:t xml:space="preserve"> (artículo 30.1 y 30.2).</w:t>
      </w:r>
    </w:p>
    <w:p w14:paraId="20248DA9" w14:textId="5A8FCC6C" w:rsidR="002D1FD1" w:rsidRPr="002D1FD1" w:rsidRDefault="002D1FD1" w:rsidP="002D1FD1">
      <w:pPr>
        <w:jc w:val="both"/>
        <w:rPr>
          <w:rFonts w:ascii="Arial" w:hAnsi="Arial" w:cs="Arial"/>
          <w:color w:val="000000" w:themeColor="text1"/>
          <w:sz w:val="24"/>
          <w:szCs w:val="24"/>
        </w:rPr>
      </w:pPr>
      <w:r>
        <w:rPr>
          <w:rFonts w:ascii="Arial" w:hAnsi="Arial" w:cs="Arial"/>
          <w:sz w:val="24"/>
          <w:szCs w:val="24"/>
        </w:rPr>
        <w:t xml:space="preserve">Otro elemento a analizar, es la “calma o tranquilidad ceremoniosa” con la que actúan los movimientos sociales y la mayoría de las ONG, como producto del miedo y que se percibe en la poca capacidad de acción ante las exigencias de los pueblos en resistencia (continuará). </w:t>
      </w:r>
    </w:p>
    <w:sectPr w:rsidR="002D1FD1" w:rsidRPr="002D1FD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5594" w14:textId="77777777" w:rsidR="009A1530" w:rsidRDefault="009A1530" w:rsidP="00162DD4">
      <w:pPr>
        <w:spacing w:after="0" w:line="240" w:lineRule="auto"/>
      </w:pPr>
      <w:r>
        <w:separator/>
      </w:r>
    </w:p>
  </w:endnote>
  <w:endnote w:type="continuationSeparator" w:id="0">
    <w:p w14:paraId="13C1341E" w14:textId="77777777" w:rsidR="009A1530" w:rsidRDefault="009A1530" w:rsidP="0016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D78F" w14:textId="03CE6981" w:rsidR="00FD7CEC" w:rsidRDefault="00FD7CEC" w:rsidP="00FD7CEC">
    <w:pPr>
      <w:pStyle w:val="Piedepgina"/>
      <w:jc w:val="center"/>
    </w:pPr>
    <w:r>
      <w:t xml:space="preserve">San Cristóbal Verapaz, Alta Verapaz, </w:t>
    </w:r>
    <w:hyperlink r:id="rId1" w:history="1">
      <w:r w:rsidRPr="00C925C7">
        <w:rPr>
          <w:rStyle w:val="Hipervnculo"/>
        </w:rPr>
        <w:t>chiwax2030@yahoo.como</w:t>
      </w:r>
    </w:hyperlink>
    <w:r>
      <w:t>, 28 de noviembre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E9E7" w14:textId="77777777" w:rsidR="009A1530" w:rsidRDefault="009A1530" w:rsidP="00162DD4">
      <w:pPr>
        <w:spacing w:after="0" w:line="240" w:lineRule="auto"/>
      </w:pPr>
      <w:r>
        <w:separator/>
      </w:r>
    </w:p>
  </w:footnote>
  <w:footnote w:type="continuationSeparator" w:id="0">
    <w:p w14:paraId="255BFB4A" w14:textId="77777777" w:rsidR="009A1530" w:rsidRDefault="009A1530" w:rsidP="00162DD4">
      <w:pPr>
        <w:spacing w:after="0" w:line="240" w:lineRule="auto"/>
      </w:pPr>
      <w:r>
        <w:continuationSeparator/>
      </w:r>
    </w:p>
  </w:footnote>
  <w:footnote w:id="1">
    <w:p w14:paraId="7E6FCD37" w14:textId="77777777" w:rsidR="00162DD4" w:rsidRDefault="00162DD4" w:rsidP="00162DD4">
      <w:pPr>
        <w:pStyle w:val="Textonotapie"/>
      </w:pPr>
      <w:r>
        <w:rPr>
          <w:rStyle w:val="Refdenotaalpie"/>
        </w:rPr>
        <w:footnoteRef/>
      </w:r>
      <w:r>
        <w:t xml:space="preserve"> Maya Poqomchi, antropólogo, filósofo y teólogo</w:t>
      </w:r>
    </w:p>
  </w:footnote>
  <w:footnote w:id="2">
    <w:p w14:paraId="2F76CEB1" w14:textId="30468F84" w:rsidR="00257376" w:rsidRDefault="00257376">
      <w:pPr>
        <w:pStyle w:val="Textonotapie"/>
      </w:pPr>
      <w:r>
        <w:rPr>
          <w:rStyle w:val="Refdenotaalpie"/>
        </w:rPr>
        <w:footnoteRef/>
      </w:r>
      <w:r>
        <w:t xml:space="preserve"> Todas comunidades Mayas Poqomchi y Q’eqchi’ de Guatemala.</w:t>
      </w:r>
    </w:p>
  </w:footnote>
  <w:footnote w:id="3">
    <w:p w14:paraId="50DD1A34" w14:textId="50349F4C" w:rsidR="00501EF3" w:rsidRDefault="00501EF3">
      <w:pPr>
        <w:pStyle w:val="Textonotapie"/>
      </w:pPr>
      <w:r>
        <w:rPr>
          <w:rStyle w:val="Refdenotaalpie"/>
        </w:rPr>
        <w:footnoteRef/>
      </w:r>
      <w:r>
        <w:t xml:space="preserve"> </w:t>
      </w:r>
      <w:hyperlink r:id="rId1" w:history="1">
        <w:r w:rsidRPr="008F3BA8">
          <w:rPr>
            <w:rStyle w:val="Hipervnculo"/>
          </w:rPr>
          <w:t>https://es-la.facebook.com/ccdaguatemalaoficial/</w:t>
        </w:r>
      </w:hyperlink>
      <w:r>
        <w:t>, visto última vez el 28 de noviembre de 2022.</w:t>
      </w:r>
    </w:p>
  </w:footnote>
  <w:footnote w:id="4">
    <w:p w14:paraId="202933B8" w14:textId="6AB8E285" w:rsidR="00501EF3" w:rsidRDefault="00501EF3">
      <w:pPr>
        <w:pStyle w:val="Textonotapie"/>
      </w:pPr>
      <w:r>
        <w:rPr>
          <w:rStyle w:val="Refdenotaalpie"/>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6284" w14:textId="5C6C2414" w:rsidR="00FD7CEC" w:rsidRDefault="00FD7CEC">
    <w:pPr>
      <w:pStyle w:val="Encabezado"/>
    </w:pPr>
    <w:r>
      <w:rPr>
        <w:noProof/>
      </w:rPr>
      <mc:AlternateContent>
        <mc:Choice Requires="wps">
          <w:drawing>
            <wp:anchor distT="0" distB="0" distL="118745" distR="118745" simplePos="0" relativeHeight="251659264" behindDoc="1" locked="0" layoutInCell="1" allowOverlap="0" wp14:anchorId="3BB0E935" wp14:editId="0CEF7D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1F13BAE" w14:textId="2883A955" w:rsidR="00FD7CEC" w:rsidRDefault="00FD7CEC">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BB0E935"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1F13BAE" w14:textId="2883A955" w:rsidR="00FD7CEC" w:rsidRDefault="00FD7CEC">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D4"/>
    <w:rsid w:val="000B48B0"/>
    <w:rsid w:val="00162DD4"/>
    <w:rsid w:val="001745F1"/>
    <w:rsid w:val="00257376"/>
    <w:rsid w:val="002D1FD1"/>
    <w:rsid w:val="00501EF3"/>
    <w:rsid w:val="00662DF4"/>
    <w:rsid w:val="006F1E6B"/>
    <w:rsid w:val="00796BF0"/>
    <w:rsid w:val="009A1530"/>
    <w:rsid w:val="00A461A1"/>
    <w:rsid w:val="00BD0195"/>
    <w:rsid w:val="00C0246C"/>
    <w:rsid w:val="00CC0CFD"/>
    <w:rsid w:val="00D32BF0"/>
    <w:rsid w:val="00E061BD"/>
    <w:rsid w:val="00F236E3"/>
    <w:rsid w:val="00FD7CE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D387"/>
  <w15:chartTrackingRefBased/>
  <w15:docId w15:val="{783A069D-1142-4B06-87CD-FB33A24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62D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2DD4"/>
    <w:rPr>
      <w:sz w:val="20"/>
      <w:szCs w:val="20"/>
    </w:rPr>
  </w:style>
  <w:style w:type="character" w:styleId="Refdenotaalpie">
    <w:name w:val="footnote reference"/>
    <w:basedOn w:val="Fuentedeprrafopredeter"/>
    <w:uiPriority w:val="99"/>
    <w:semiHidden/>
    <w:unhideWhenUsed/>
    <w:rsid w:val="00162DD4"/>
    <w:rPr>
      <w:vertAlign w:val="superscript"/>
    </w:rPr>
  </w:style>
  <w:style w:type="character" w:styleId="Hipervnculo">
    <w:name w:val="Hyperlink"/>
    <w:basedOn w:val="Fuentedeprrafopredeter"/>
    <w:uiPriority w:val="99"/>
    <w:unhideWhenUsed/>
    <w:rsid w:val="00501EF3"/>
    <w:rPr>
      <w:color w:val="0563C1" w:themeColor="hyperlink"/>
      <w:u w:val="single"/>
    </w:rPr>
  </w:style>
  <w:style w:type="character" w:styleId="Mencinsinresolver">
    <w:name w:val="Unresolved Mention"/>
    <w:basedOn w:val="Fuentedeprrafopredeter"/>
    <w:uiPriority w:val="99"/>
    <w:semiHidden/>
    <w:unhideWhenUsed/>
    <w:rsid w:val="00501EF3"/>
    <w:rPr>
      <w:color w:val="605E5C"/>
      <w:shd w:val="clear" w:color="auto" w:fill="E1DFDD"/>
    </w:rPr>
  </w:style>
  <w:style w:type="paragraph" w:styleId="Encabezado">
    <w:name w:val="header"/>
    <w:basedOn w:val="Normal"/>
    <w:link w:val="EncabezadoCar"/>
    <w:uiPriority w:val="99"/>
    <w:unhideWhenUsed/>
    <w:rsid w:val="00FD7C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CEC"/>
  </w:style>
  <w:style w:type="paragraph" w:styleId="Piedepgina">
    <w:name w:val="footer"/>
    <w:basedOn w:val="Normal"/>
    <w:link w:val="PiedepginaCar"/>
    <w:uiPriority w:val="99"/>
    <w:unhideWhenUsed/>
    <w:rsid w:val="00FD7C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la.facebook.com/ccdaguatemalao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4444-9BE1-44C5-8C72-1FD8FA33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3</cp:revision>
  <dcterms:created xsi:type="dcterms:W3CDTF">2022-11-30T13:42:00Z</dcterms:created>
  <dcterms:modified xsi:type="dcterms:W3CDTF">2022-11-30T13:42:00Z</dcterms:modified>
</cp:coreProperties>
</file>