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shd w:val="clear" w:color="auto" w:fill="FFFFFF"/>
        <w:tblCellMar>
          <w:left w:w="0" w:type="dxa"/>
          <w:right w:w="0" w:type="dxa"/>
        </w:tblCellMar>
        <w:tblLook w:val="04A0" w:firstRow="1" w:lastRow="0" w:firstColumn="1" w:lastColumn="0" w:noHBand="0" w:noVBand="1"/>
      </w:tblPr>
      <w:tblGrid>
        <w:gridCol w:w="8504"/>
      </w:tblGrid>
      <w:tr w:rsidR="00921E93" w:rsidRPr="00921E93" w:rsidTr="00921E93">
        <w:tc>
          <w:tcPr>
            <w:tcW w:w="0" w:type="auto"/>
            <w:shd w:val="clear" w:color="auto" w:fill="FFFFFF"/>
            <w:tcMar>
              <w:top w:w="195" w:type="dxa"/>
              <w:left w:w="300" w:type="dxa"/>
              <w:bottom w:w="105" w:type="dxa"/>
              <w:right w:w="300" w:type="dxa"/>
            </w:tcMar>
            <w:vAlign w:val="center"/>
            <w:hideMark/>
          </w:tcPr>
          <w:p w:rsidR="00921E93" w:rsidRPr="00921E93" w:rsidRDefault="00921E93" w:rsidP="00921E93">
            <w:pPr>
              <w:spacing w:after="0" w:line="630" w:lineRule="atLeast"/>
              <w:jc w:val="both"/>
              <w:outlineLvl w:val="0"/>
              <w:rPr>
                <w:rFonts w:ascii="Arial" w:eastAsia="Times New Roman" w:hAnsi="Arial" w:cs="Arial"/>
                <w:b/>
                <w:bCs/>
                <w:color w:val="000000"/>
                <w:kern w:val="36"/>
                <w:sz w:val="36"/>
                <w:szCs w:val="36"/>
                <w:lang w:val="es-UY" w:eastAsia="es-UY"/>
              </w:rPr>
            </w:pPr>
            <w:r w:rsidRPr="00921E93">
              <w:rPr>
                <w:rFonts w:ascii="Arial" w:eastAsia="Times New Roman" w:hAnsi="Arial" w:cs="Arial"/>
                <w:b/>
                <w:bCs/>
                <w:noProof/>
                <w:color w:val="000000"/>
                <w:kern w:val="36"/>
                <w:sz w:val="42"/>
                <w:szCs w:val="42"/>
                <w:lang w:val="es-UY" w:eastAsia="es-UY"/>
              </w:rPr>
              <w:drawing>
                <wp:inline distT="0" distB="0" distL="0" distR="0" wp14:anchorId="24C621BD" wp14:editId="455BAF6C">
                  <wp:extent cx="685800" cy="68580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921E93">
              <w:rPr>
                <w:rFonts w:ascii="Arial" w:eastAsia="Times New Roman" w:hAnsi="Arial" w:cs="Arial"/>
                <w:b/>
                <w:bCs/>
                <w:color w:val="000000"/>
                <w:kern w:val="36"/>
                <w:sz w:val="42"/>
                <w:szCs w:val="42"/>
                <w:lang w:val="es-UY" w:eastAsia="es-UY"/>
              </w:rPr>
              <w:t> </w:t>
            </w:r>
            <w:r w:rsidRPr="00921E93">
              <w:rPr>
                <w:rFonts w:ascii="Arial" w:eastAsia="Times New Roman" w:hAnsi="Arial" w:cs="Arial"/>
                <w:b/>
                <w:bCs/>
                <w:color w:val="000000"/>
                <w:kern w:val="36"/>
                <w:sz w:val="36"/>
                <w:szCs w:val="36"/>
                <w:lang w:val="es-UY" w:eastAsia="es-UY"/>
              </w:rPr>
              <w:t>2022, el primer año de una nueva era</w:t>
            </w:r>
          </w:p>
          <w:p w:rsidR="00921E93" w:rsidRPr="00921E93" w:rsidRDefault="00921E93" w:rsidP="00921E93">
            <w:pPr>
              <w:spacing w:after="0" w:line="420" w:lineRule="atLeast"/>
              <w:jc w:val="both"/>
              <w:rPr>
                <w:rFonts w:ascii="Arial" w:eastAsia="Times New Roman" w:hAnsi="Arial" w:cs="Arial"/>
                <w:color w:val="000000"/>
                <w:sz w:val="24"/>
                <w:szCs w:val="24"/>
                <w:lang w:val="es-UY" w:eastAsia="es-UY"/>
              </w:rPr>
            </w:pPr>
            <w:r w:rsidRPr="00921E93">
              <w:rPr>
                <w:rFonts w:ascii="Arial" w:eastAsia="Times New Roman" w:hAnsi="Arial" w:cs="Arial"/>
                <w:color w:val="000000"/>
                <w:sz w:val="24"/>
                <w:szCs w:val="24"/>
                <w:lang w:val="es-UY" w:eastAsia="es-UY"/>
              </w:rPr>
              <w:t> </w:t>
            </w:r>
          </w:p>
          <w:p w:rsidR="00921E93" w:rsidRPr="00921E93" w:rsidRDefault="00921E93" w:rsidP="00921E93">
            <w:pPr>
              <w:spacing w:after="0" w:line="420" w:lineRule="atLeast"/>
              <w:jc w:val="both"/>
              <w:rPr>
                <w:rFonts w:ascii="Arial" w:eastAsia="Times New Roman" w:hAnsi="Arial" w:cs="Arial"/>
                <w:color w:val="000000"/>
                <w:sz w:val="24"/>
                <w:szCs w:val="24"/>
                <w:lang w:val="es-UY" w:eastAsia="es-UY"/>
              </w:rPr>
            </w:pPr>
            <w:r w:rsidRPr="00921E93">
              <w:rPr>
                <w:rFonts w:ascii="Arial" w:eastAsia="Times New Roman" w:hAnsi="Arial" w:cs="Arial"/>
                <w:color w:val="000000"/>
                <w:sz w:val="24"/>
                <w:szCs w:val="24"/>
                <w:lang w:val="es-UY" w:eastAsia="es-UY"/>
              </w:rPr>
              <w:t>2022 ha marcado un punto de inflexión en la política internacional. La invasión rusa de Ucrania y la rivalidad geopolítica entre Estados Unidos y China inauguran un nuevo mundo marcado por la competitividad y el pragmatismo entre Estados.</w:t>
            </w:r>
          </w:p>
          <w:p w:rsidR="00921E93" w:rsidRPr="00921E93" w:rsidRDefault="00921E93" w:rsidP="00921E93">
            <w:pPr>
              <w:spacing w:after="0" w:line="420" w:lineRule="atLeast"/>
              <w:jc w:val="both"/>
              <w:rPr>
                <w:rFonts w:ascii="Arial" w:eastAsia="Times New Roman" w:hAnsi="Arial" w:cs="Arial"/>
                <w:color w:val="000000"/>
                <w:sz w:val="24"/>
                <w:szCs w:val="24"/>
                <w:lang w:val="es-UY" w:eastAsia="es-UY"/>
              </w:rPr>
            </w:pPr>
            <w:r w:rsidRPr="00921E93">
              <w:rPr>
                <w:rFonts w:ascii="Arial" w:eastAsia="Times New Roman" w:hAnsi="Arial" w:cs="Arial"/>
                <w:color w:val="000000"/>
                <w:sz w:val="24"/>
                <w:szCs w:val="24"/>
                <w:lang w:val="es-UY" w:eastAsia="es-UY"/>
              </w:rPr>
              <w:t> </w:t>
            </w:r>
          </w:p>
          <w:p w:rsidR="00921E93" w:rsidRPr="00921E93" w:rsidRDefault="00921E93" w:rsidP="00921E93">
            <w:pPr>
              <w:spacing w:after="0" w:line="525" w:lineRule="atLeast"/>
              <w:jc w:val="both"/>
              <w:outlineLvl w:val="1"/>
              <w:rPr>
                <w:rFonts w:ascii="Arial" w:eastAsia="Times New Roman" w:hAnsi="Arial" w:cs="Arial"/>
                <w:b/>
                <w:bCs/>
                <w:color w:val="666666"/>
                <w:sz w:val="30"/>
                <w:szCs w:val="30"/>
                <w:lang w:val="es-UY" w:eastAsia="es-UY"/>
              </w:rPr>
            </w:pPr>
            <w:r w:rsidRPr="00921E93">
              <w:rPr>
                <w:rFonts w:ascii="Arial" w:eastAsia="Times New Roman" w:hAnsi="Arial" w:cs="Arial"/>
                <w:b/>
                <w:bCs/>
                <w:color w:val="666666"/>
                <w:sz w:val="30"/>
                <w:szCs w:val="30"/>
                <w:lang w:val="es-UY" w:eastAsia="es-UY"/>
              </w:rPr>
              <w:t>¿Qué tienes que saber?</w:t>
            </w:r>
          </w:p>
          <w:p w:rsidR="00921E93" w:rsidRPr="00921E93" w:rsidRDefault="00921E93" w:rsidP="00921E93">
            <w:pPr>
              <w:numPr>
                <w:ilvl w:val="0"/>
                <w:numId w:val="1"/>
              </w:numPr>
              <w:spacing w:before="100" w:beforeAutospacing="1" w:after="100" w:afterAutospacing="1" w:line="420" w:lineRule="atLeast"/>
              <w:ind w:left="945"/>
              <w:jc w:val="both"/>
              <w:rPr>
                <w:rFonts w:ascii="Arial" w:eastAsia="Times New Roman" w:hAnsi="Arial" w:cs="Arial"/>
                <w:color w:val="000000"/>
                <w:sz w:val="24"/>
                <w:szCs w:val="24"/>
                <w:lang w:val="es-UY" w:eastAsia="es-UY"/>
              </w:rPr>
            </w:pPr>
            <w:r w:rsidRPr="00921E93">
              <w:rPr>
                <w:rFonts w:ascii="Arial" w:eastAsia="Times New Roman" w:hAnsi="Arial" w:cs="Arial"/>
                <w:b/>
                <w:bCs/>
                <w:color w:val="000000"/>
                <w:sz w:val="24"/>
                <w:szCs w:val="24"/>
                <w:lang w:val="es-UY" w:eastAsia="es-UY"/>
              </w:rPr>
              <w:t>2022 será recordado como el año en el que Rusia invadió Ucrania</w:t>
            </w:r>
            <w:r w:rsidRPr="00921E93">
              <w:rPr>
                <w:rFonts w:ascii="Arial" w:eastAsia="Times New Roman" w:hAnsi="Arial" w:cs="Arial"/>
                <w:color w:val="000000"/>
                <w:sz w:val="24"/>
                <w:szCs w:val="24"/>
                <w:lang w:val="es-UY" w:eastAsia="es-UY"/>
              </w:rPr>
              <w:t>. La </w:t>
            </w:r>
            <w:hyperlink r:id="rId6" w:tgtFrame="_blank" w:history="1">
              <w:r w:rsidRPr="00921E93">
                <w:rPr>
                  <w:rFonts w:ascii="Arial" w:eastAsia="Times New Roman" w:hAnsi="Arial" w:cs="Arial"/>
                  <w:color w:val="497D0B"/>
                  <w:sz w:val="24"/>
                  <w:szCs w:val="24"/>
                  <w:u w:val="single"/>
                  <w:lang w:val="es-UY" w:eastAsia="es-UY"/>
                </w:rPr>
                <w:t>ofensiva iniciada en febrero por Putin</w:t>
              </w:r>
            </w:hyperlink>
            <w:r w:rsidRPr="00921E93">
              <w:rPr>
                <w:rFonts w:ascii="Arial" w:eastAsia="Times New Roman" w:hAnsi="Arial" w:cs="Arial"/>
                <w:color w:val="000000"/>
                <w:sz w:val="24"/>
                <w:szCs w:val="24"/>
                <w:lang w:val="es-UY" w:eastAsia="es-UY"/>
              </w:rPr>
              <w:t> resultó un </w:t>
            </w:r>
            <w:hyperlink r:id="rId7" w:tgtFrame="_blank" w:history="1">
              <w:r w:rsidRPr="00921E93">
                <w:rPr>
                  <w:rFonts w:ascii="Arial" w:eastAsia="Times New Roman" w:hAnsi="Arial" w:cs="Arial"/>
                  <w:color w:val="497D0B"/>
                  <w:sz w:val="24"/>
                  <w:szCs w:val="24"/>
                  <w:u w:val="single"/>
                  <w:lang w:val="es-UY" w:eastAsia="es-UY"/>
                </w:rPr>
                <w:t>fracaso militar para Moscú</w:t>
              </w:r>
            </w:hyperlink>
            <w:r w:rsidRPr="00921E93">
              <w:rPr>
                <w:rFonts w:ascii="Arial" w:eastAsia="Times New Roman" w:hAnsi="Arial" w:cs="Arial"/>
                <w:color w:val="000000"/>
                <w:sz w:val="24"/>
                <w:szCs w:val="24"/>
                <w:lang w:val="es-UY" w:eastAsia="es-UY"/>
              </w:rPr>
              <w:t xml:space="preserve">, que se mostró incapaz de tomar Kiev y de derrocar al Gobierno ucraniano. Hoy en día, pese a anexionarse las regiones orientales de Donetsk, </w:t>
            </w:r>
            <w:proofErr w:type="spellStart"/>
            <w:r w:rsidRPr="00921E93">
              <w:rPr>
                <w:rFonts w:ascii="Arial" w:eastAsia="Times New Roman" w:hAnsi="Arial" w:cs="Arial"/>
                <w:color w:val="000000"/>
                <w:sz w:val="24"/>
                <w:szCs w:val="24"/>
                <w:lang w:val="es-UY" w:eastAsia="es-UY"/>
              </w:rPr>
              <w:t>Lugansk</w:t>
            </w:r>
            <w:proofErr w:type="spellEnd"/>
            <w:r w:rsidRPr="00921E93">
              <w:rPr>
                <w:rFonts w:ascii="Arial" w:eastAsia="Times New Roman" w:hAnsi="Arial" w:cs="Arial"/>
                <w:color w:val="000000"/>
                <w:sz w:val="24"/>
                <w:szCs w:val="24"/>
                <w:lang w:val="es-UY" w:eastAsia="es-UY"/>
              </w:rPr>
              <w:t xml:space="preserve">, </w:t>
            </w:r>
            <w:proofErr w:type="spellStart"/>
            <w:r w:rsidRPr="00921E93">
              <w:rPr>
                <w:rFonts w:ascii="Arial" w:eastAsia="Times New Roman" w:hAnsi="Arial" w:cs="Arial"/>
                <w:color w:val="000000"/>
                <w:sz w:val="24"/>
                <w:szCs w:val="24"/>
                <w:lang w:val="es-UY" w:eastAsia="es-UY"/>
              </w:rPr>
              <w:t>Jersón</w:t>
            </w:r>
            <w:proofErr w:type="spellEnd"/>
            <w:r w:rsidRPr="00921E93">
              <w:rPr>
                <w:rFonts w:ascii="Arial" w:eastAsia="Times New Roman" w:hAnsi="Arial" w:cs="Arial"/>
                <w:color w:val="000000"/>
                <w:sz w:val="24"/>
                <w:szCs w:val="24"/>
                <w:lang w:val="es-UY" w:eastAsia="es-UY"/>
              </w:rPr>
              <w:t xml:space="preserve"> y </w:t>
            </w:r>
            <w:proofErr w:type="spellStart"/>
            <w:r w:rsidRPr="00921E93">
              <w:rPr>
                <w:rFonts w:ascii="Arial" w:eastAsia="Times New Roman" w:hAnsi="Arial" w:cs="Arial"/>
                <w:color w:val="000000"/>
                <w:sz w:val="24"/>
                <w:szCs w:val="24"/>
                <w:lang w:val="es-UY" w:eastAsia="es-UY"/>
              </w:rPr>
              <w:t>Zaporiyia</w:t>
            </w:r>
            <w:proofErr w:type="spellEnd"/>
            <w:r w:rsidRPr="00921E93">
              <w:rPr>
                <w:rFonts w:ascii="Arial" w:eastAsia="Times New Roman" w:hAnsi="Arial" w:cs="Arial"/>
                <w:color w:val="000000"/>
                <w:sz w:val="24"/>
                <w:szCs w:val="24"/>
                <w:lang w:val="es-UY" w:eastAsia="es-UY"/>
              </w:rPr>
              <w:t>, </w:t>
            </w:r>
            <w:hyperlink r:id="rId8" w:tgtFrame="_blank" w:history="1">
              <w:r w:rsidRPr="00921E93">
                <w:rPr>
                  <w:rFonts w:ascii="Arial" w:eastAsia="Times New Roman" w:hAnsi="Arial" w:cs="Arial"/>
                  <w:color w:val="497D0B"/>
                  <w:sz w:val="24"/>
                  <w:szCs w:val="24"/>
                  <w:u w:val="single"/>
                  <w:lang w:val="es-UY" w:eastAsia="es-UY"/>
                </w:rPr>
                <w:t>Rusia apenas controla un puñado de territorios</w:t>
              </w:r>
            </w:hyperlink>
            <w:r w:rsidRPr="00921E93">
              <w:rPr>
                <w:rFonts w:ascii="Arial" w:eastAsia="Times New Roman" w:hAnsi="Arial" w:cs="Arial"/>
                <w:color w:val="000000"/>
                <w:sz w:val="24"/>
                <w:szCs w:val="24"/>
                <w:lang w:val="es-UY" w:eastAsia="es-UY"/>
              </w:rPr>
              <w:t> en el sur y el este del país. </w:t>
            </w:r>
          </w:p>
          <w:p w:rsidR="00921E93" w:rsidRPr="00921E93" w:rsidRDefault="00921E93" w:rsidP="00921E93">
            <w:pPr>
              <w:numPr>
                <w:ilvl w:val="0"/>
                <w:numId w:val="2"/>
              </w:numPr>
              <w:spacing w:before="100" w:beforeAutospacing="1" w:after="100" w:afterAutospacing="1" w:line="420" w:lineRule="atLeast"/>
              <w:ind w:left="945"/>
              <w:jc w:val="both"/>
              <w:rPr>
                <w:rFonts w:ascii="Arial" w:eastAsia="Times New Roman" w:hAnsi="Arial" w:cs="Arial"/>
                <w:color w:val="000000"/>
                <w:sz w:val="24"/>
                <w:szCs w:val="24"/>
                <w:lang w:val="es-UY" w:eastAsia="es-UY"/>
              </w:rPr>
            </w:pPr>
            <w:r w:rsidRPr="00921E93">
              <w:rPr>
                <w:rFonts w:ascii="Arial" w:eastAsia="Times New Roman" w:hAnsi="Arial" w:cs="Arial"/>
                <w:b/>
                <w:bCs/>
                <w:color w:val="000000"/>
                <w:sz w:val="24"/>
                <w:szCs w:val="24"/>
                <w:lang w:val="es-UY" w:eastAsia="es-UY"/>
              </w:rPr>
              <w:t>La guerra de Ucrania ha provocado una crisis económica y energética a nivel mundial; y especialmente, en la Unión Europea</w:t>
            </w:r>
            <w:r w:rsidRPr="00921E93">
              <w:rPr>
                <w:rFonts w:ascii="Arial" w:eastAsia="Times New Roman" w:hAnsi="Arial" w:cs="Arial"/>
                <w:color w:val="000000"/>
                <w:sz w:val="24"/>
                <w:szCs w:val="24"/>
                <w:lang w:val="es-UY" w:eastAsia="es-UY"/>
              </w:rPr>
              <w:t>. La UE reaccionó a la invasión rusa con una ola de sanciones contra Moscú. Como represalia, el Kremlin cortó el suministro de gas a Europa, dejándola sin </w:t>
            </w:r>
            <w:hyperlink r:id="rId9" w:tgtFrame="_blank" w:history="1">
              <w:r w:rsidRPr="00921E93">
                <w:rPr>
                  <w:rFonts w:ascii="Arial" w:eastAsia="Times New Roman" w:hAnsi="Arial" w:cs="Arial"/>
                  <w:color w:val="497D0B"/>
                  <w:sz w:val="24"/>
                  <w:szCs w:val="24"/>
                  <w:u w:val="single"/>
                  <w:lang w:val="es-UY" w:eastAsia="es-UY"/>
                </w:rPr>
                <w:t>su principal fuente de abastecimiento</w:t>
              </w:r>
            </w:hyperlink>
            <w:r w:rsidRPr="00921E93">
              <w:rPr>
                <w:rFonts w:ascii="Arial" w:eastAsia="Times New Roman" w:hAnsi="Arial" w:cs="Arial"/>
                <w:color w:val="000000"/>
                <w:sz w:val="24"/>
                <w:szCs w:val="24"/>
                <w:lang w:val="es-UY" w:eastAsia="es-UY"/>
              </w:rPr>
              <w:t>. Rusia también bloqueó hasta verano la exportación de trigo ucraniano. La escasez de combustibles y de productos básicos </w:t>
            </w:r>
            <w:hyperlink r:id="rId10" w:tgtFrame="_blank" w:history="1">
              <w:r w:rsidRPr="00921E93">
                <w:rPr>
                  <w:rFonts w:ascii="Arial" w:eastAsia="Times New Roman" w:hAnsi="Arial" w:cs="Arial"/>
                  <w:color w:val="497D0B"/>
                  <w:sz w:val="24"/>
                  <w:szCs w:val="24"/>
                  <w:u w:val="single"/>
                  <w:lang w:val="es-UY" w:eastAsia="es-UY"/>
                </w:rPr>
                <w:t>ha disparado la inflación</w:t>
              </w:r>
            </w:hyperlink>
            <w:r w:rsidRPr="00921E93">
              <w:rPr>
                <w:rFonts w:ascii="Arial" w:eastAsia="Times New Roman" w:hAnsi="Arial" w:cs="Arial"/>
                <w:color w:val="000000"/>
                <w:sz w:val="24"/>
                <w:szCs w:val="24"/>
                <w:lang w:val="es-UY" w:eastAsia="es-UY"/>
              </w:rPr>
              <w:t> y ha incrementado los tipos de interés, </w:t>
            </w:r>
            <w:hyperlink r:id="rId11" w:tgtFrame="_blank" w:history="1">
              <w:r w:rsidRPr="00921E93">
                <w:rPr>
                  <w:rFonts w:ascii="Arial" w:eastAsia="Times New Roman" w:hAnsi="Arial" w:cs="Arial"/>
                  <w:color w:val="497D0B"/>
                  <w:sz w:val="24"/>
                  <w:szCs w:val="24"/>
                  <w:u w:val="single"/>
                  <w:lang w:val="es-UY" w:eastAsia="es-UY"/>
                </w:rPr>
                <w:t>perjudicando a los países del mundo más empobrecidos</w:t>
              </w:r>
            </w:hyperlink>
            <w:r w:rsidRPr="00921E93">
              <w:rPr>
                <w:rFonts w:ascii="Arial" w:eastAsia="Times New Roman" w:hAnsi="Arial" w:cs="Arial"/>
                <w:color w:val="000000"/>
                <w:sz w:val="24"/>
                <w:szCs w:val="24"/>
                <w:lang w:val="es-UY" w:eastAsia="es-UY"/>
              </w:rPr>
              <w:t>. </w:t>
            </w:r>
          </w:p>
          <w:p w:rsidR="00921E93" w:rsidRPr="00921E93" w:rsidRDefault="00921E93" w:rsidP="00921E93">
            <w:pPr>
              <w:numPr>
                <w:ilvl w:val="0"/>
                <w:numId w:val="3"/>
              </w:numPr>
              <w:spacing w:before="100" w:beforeAutospacing="1" w:after="100" w:afterAutospacing="1" w:line="420" w:lineRule="atLeast"/>
              <w:ind w:left="945"/>
              <w:jc w:val="both"/>
              <w:rPr>
                <w:rFonts w:ascii="Arial" w:eastAsia="Times New Roman" w:hAnsi="Arial" w:cs="Arial"/>
                <w:color w:val="000000"/>
                <w:sz w:val="24"/>
                <w:szCs w:val="24"/>
                <w:lang w:val="es-UY" w:eastAsia="es-UY"/>
              </w:rPr>
            </w:pPr>
            <w:r w:rsidRPr="00921E93">
              <w:rPr>
                <w:rFonts w:ascii="Arial" w:eastAsia="Times New Roman" w:hAnsi="Arial" w:cs="Arial"/>
                <w:b/>
                <w:bCs/>
                <w:color w:val="000000"/>
                <w:sz w:val="24"/>
                <w:szCs w:val="24"/>
                <w:lang w:val="es-UY" w:eastAsia="es-UY"/>
              </w:rPr>
              <w:t>Estados Unidos ha intensificado su deriva proteccionista en este último año</w:t>
            </w:r>
            <w:r w:rsidRPr="00921E93">
              <w:rPr>
                <w:rFonts w:ascii="Arial" w:eastAsia="Times New Roman" w:hAnsi="Arial" w:cs="Arial"/>
                <w:color w:val="000000"/>
                <w:sz w:val="24"/>
                <w:szCs w:val="24"/>
                <w:lang w:val="es-UY" w:eastAsia="es-UY"/>
              </w:rPr>
              <w:t xml:space="preserve">. Washington ha impulsado iniciativas como el bloqueo de la exportación de chips a China para frenar el </w:t>
            </w:r>
            <w:r w:rsidRPr="00921E93">
              <w:rPr>
                <w:rFonts w:ascii="Arial" w:eastAsia="Times New Roman" w:hAnsi="Arial" w:cs="Arial"/>
                <w:color w:val="000000"/>
                <w:sz w:val="24"/>
                <w:szCs w:val="24"/>
                <w:lang w:val="es-UY" w:eastAsia="es-UY"/>
              </w:rPr>
              <w:lastRenderedPageBreak/>
              <w:t>crecimiento de Pekín. Su última medida ha sido la aprobación de un paquete de subsidios a las energías limpias para las empresas estadounidenses, lo que ha despertado la indignación de sus aliados europeos. </w:t>
            </w:r>
          </w:p>
          <w:p w:rsidR="00921E93" w:rsidRPr="00921E93" w:rsidRDefault="00921E93" w:rsidP="00921E93">
            <w:pPr>
              <w:numPr>
                <w:ilvl w:val="0"/>
                <w:numId w:val="4"/>
              </w:numPr>
              <w:spacing w:before="100" w:beforeAutospacing="1" w:after="100" w:afterAutospacing="1" w:line="420" w:lineRule="atLeast"/>
              <w:ind w:left="945"/>
              <w:jc w:val="both"/>
              <w:rPr>
                <w:rFonts w:ascii="Arial" w:eastAsia="Times New Roman" w:hAnsi="Arial" w:cs="Arial"/>
                <w:color w:val="000000"/>
                <w:sz w:val="24"/>
                <w:szCs w:val="24"/>
                <w:lang w:val="es-UY" w:eastAsia="es-UY"/>
              </w:rPr>
            </w:pPr>
            <w:r w:rsidRPr="00921E93">
              <w:rPr>
                <w:rFonts w:ascii="Arial" w:eastAsia="Times New Roman" w:hAnsi="Arial" w:cs="Arial"/>
                <w:b/>
                <w:bCs/>
                <w:color w:val="000000"/>
                <w:sz w:val="24"/>
                <w:szCs w:val="24"/>
                <w:lang w:val="es-UY" w:eastAsia="es-UY"/>
              </w:rPr>
              <w:t>China ha iniciado la “era de Xi Jinping”</w:t>
            </w:r>
            <w:r w:rsidRPr="00921E93">
              <w:rPr>
                <w:rFonts w:ascii="Arial" w:eastAsia="Times New Roman" w:hAnsi="Arial" w:cs="Arial"/>
                <w:color w:val="000000"/>
                <w:sz w:val="24"/>
                <w:szCs w:val="24"/>
                <w:lang w:val="es-UY" w:eastAsia="es-UY"/>
              </w:rPr>
              <w:t>. En el </w:t>
            </w:r>
            <w:hyperlink r:id="rId12" w:tgtFrame="_blank" w:history="1">
              <w:r w:rsidRPr="00921E93">
                <w:rPr>
                  <w:rFonts w:ascii="Arial" w:eastAsia="Times New Roman" w:hAnsi="Arial" w:cs="Arial"/>
                  <w:color w:val="497D0B"/>
                  <w:sz w:val="24"/>
                  <w:szCs w:val="24"/>
                  <w:u w:val="single"/>
                  <w:lang w:val="es-UY" w:eastAsia="es-UY"/>
                </w:rPr>
                <w:t>XX Congreso del Partido Comunista Chino</w:t>
              </w:r>
            </w:hyperlink>
            <w:r w:rsidRPr="00921E93">
              <w:rPr>
                <w:rFonts w:ascii="Arial" w:eastAsia="Times New Roman" w:hAnsi="Arial" w:cs="Arial"/>
                <w:color w:val="000000"/>
                <w:sz w:val="24"/>
                <w:szCs w:val="24"/>
                <w:lang w:val="es-UY" w:eastAsia="es-UY"/>
              </w:rPr>
              <w:t>, Xi escenificó el cambio de ciclo con la </w:t>
            </w:r>
            <w:hyperlink r:id="rId13" w:tgtFrame="_blank" w:history="1">
              <w:r w:rsidRPr="00921E93">
                <w:rPr>
                  <w:rFonts w:ascii="Arial" w:eastAsia="Times New Roman" w:hAnsi="Arial" w:cs="Arial"/>
                  <w:color w:val="497D0B"/>
                  <w:sz w:val="24"/>
                  <w:szCs w:val="24"/>
                  <w:u w:val="single"/>
                  <w:lang w:val="es-UY" w:eastAsia="es-UY"/>
                </w:rPr>
                <w:t xml:space="preserve">expulsión de su predecesor, </w:t>
              </w:r>
              <w:proofErr w:type="spellStart"/>
              <w:r w:rsidRPr="00921E93">
                <w:rPr>
                  <w:rFonts w:ascii="Arial" w:eastAsia="Times New Roman" w:hAnsi="Arial" w:cs="Arial"/>
                  <w:color w:val="497D0B"/>
                  <w:sz w:val="24"/>
                  <w:szCs w:val="24"/>
                  <w:u w:val="single"/>
                  <w:lang w:val="es-UY" w:eastAsia="es-UY"/>
                </w:rPr>
                <w:t>Hu</w:t>
              </w:r>
              <w:proofErr w:type="spellEnd"/>
              <w:r w:rsidRPr="00921E93">
                <w:rPr>
                  <w:rFonts w:ascii="Arial" w:eastAsia="Times New Roman" w:hAnsi="Arial" w:cs="Arial"/>
                  <w:color w:val="497D0B"/>
                  <w:sz w:val="24"/>
                  <w:szCs w:val="24"/>
                  <w:u w:val="single"/>
                  <w:lang w:val="es-UY" w:eastAsia="es-UY"/>
                </w:rPr>
                <w:t xml:space="preserve"> Jintao</w:t>
              </w:r>
            </w:hyperlink>
            <w:r w:rsidRPr="00921E93">
              <w:rPr>
                <w:rFonts w:ascii="Arial" w:eastAsia="Times New Roman" w:hAnsi="Arial" w:cs="Arial"/>
                <w:color w:val="000000"/>
                <w:sz w:val="24"/>
                <w:szCs w:val="24"/>
                <w:lang w:val="es-UY" w:eastAsia="es-UY"/>
              </w:rPr>
              <w:t xml:space="preserve">. Frente al modelo de liderazgo descentralizado y de pragmatismo que defendía </w:t>
            </w:r>
            <w:proofErr w:type="spellStart"/>
            <w:r w:rsidRPr="00921E93">
              <w:rPr>
                <w:rFonts w:ascii="Arial" w:eastAsia="Times New Roman" w:hAnsi="Arial" w:cs="Arial"/>
                <w:color w:val="000000"/>
                <w:sz w:val="24"/>
                <w:szCs w:val="24"/>
                <w:lang w:val="es-UY" w:eastAsia="es-UY"/>
              </w:rPr>
              <w:t>Hu</w:t>
            </w:r>
            <w:proofErr w:type="spellEnd"/>
            <w:r w:rsidRPr="00921E93">
              <w:rPr>
                <w:rFonts w:ascii="Arial" w:eastAsia="Times New Roman" w:hAnsi="Arial" w:cs="Arial"/>
                <w:color w:val="000000"/>
                <w:sz w:val="24"/>
                <w:szCs w:val="24"/>
                <w:lang w:val="es-UY" w:eastAsia="es-UY"/>
              </w:rPr>
              <w:t>, Xi Jinping aboga por concentrar todo el poder en su figura e impulsar una China más activa en política exterior.</w:t>
            </w:r>
          </w:p>
          <w:p w:rsidR="00921E93" w:rsidRPr="00921E93" w:rsidRDefault="00921E93" w:rsidP="00921E93">
            <w:pPr>
              <w:numPr>
                <w:ilvl w:val="0"/>
                <w:numId w:val="4"/>
              </w:numPr>
              <w:spacing w:before="100" w:beforeAutospacing="1" w:after="100" w:afterAutospacing="1" w:line="420" w:lineRule="atLeast"/>
              <w:ind w:left="945"/>
              <w:jc w:val="both"/>
              <w:rPr>
                <w:rFonts w:ascii="Arial" w:eastAsia="Times New Roman" w:hAnsi="Arial" w:cs="Arial"/>
                <w:color w:val="000000"/>
                <w:sz w:val="24"/>
                <w:szCs w:val="24"/>
                <w:lang w:val="es-UY" w:eastAsia="es-UY"/>
              </w:rPr>
            </w:pPr>
            <w:r w:rsidRPr="00921E93">
              <w:rPr>
                <w:rFonts w:ascii="Arial" w:eastAsia="Times New Roman" w:hAnsi="Arial" w:cs="Arial"/>
                <w:b/>
                <w:bCs/>
                <w:color w:val="000000"/>
                <w:sz w:val="24"/>
                <w:szCs w:val="24"/>
                <w:lang w:val="es-UY" w:eastAsia="es-UY"/>
              </w:rPr>
              <w:t>La izquierda ha cosechado un triunfo agridulce en América Latina</w:t>
            </w:r>
            <w:r w:rsidRPr="00921E93">
              <w:rPr>
                <w:rFonts w:ascii="Arial" w:eastAsia="Times New Roman" w:hAnsi="Arial" w:cs="Arial"/>
                <w:color w:val="000000"/>
                <w:sz w:val="24"/>
                <w:szCs w:val="24"/>
                <w:lang w:val="es-UY" w:eastAsia="es-UY"/>
              </w:rPr>
              <w:t>. Los candidatos progresistas se hicieron con la victoria en las elecciones presidenciales de Colombia y Brasil. Sin embargo, la derecha populista cosechó buenos resultados en las urnas. Además, la izquierda ha tenido que enfrentarse al </w:t>
            </w:r>
            <w:hyperlink r:id="rId14" w:tgtFrame="_blank" w:history="1">
              <w:r w:rsidRPr="00921E93">
                <w:rPr>
                  <w:rFonts w:ascii="Arial" w:eastAsia="Times New Roman" w:hAnsi="Arial" w:cs="Arial"/>
                  <w:color w:val="497D0B"/>
                  <w:sz w:val="24"/>
                  <w:szCs w:val="24"/>
                  <w:u w:val="single"/>
                  <w:lang w:val="es-UY" w:eastAsia="es-UY"/>
                </w:rPr>
                <w:t>crecimiento de las iglesias evangélicas</w:t>
              </w:r>
            </w:hyperlink>
            <w:r w:rsidRPr="00921E93">
              <w:rPr>
                <w:rFonts w:ascii="Arial" w:eastAsia="Times New Roman" w:hAnsi="Arial" w:cs="Arial"/>
                <w:color w:val="000000"/>
                <w:sz w:val="24"/>
                <w:szCs w:val="24"/>
                <w:lang w:val="es-UY" w:eastAsia="es-UY"/>
              </w:rPr>
              <w:t> y a las diversas crisis políticas en </w:t>
            </w:r>
            <w:hyperlink r:id="rId15" w:tgtFrame="_blank" w:history="1">
              <w:r w:rsidRPr="00921E93">
                <w:rPr>
                  <w:rFonts w:ascii="Arial" w:eastAsia="Times New Roman" w:hAnsi="Arial" w:cs="Arial"/>
                  <w:color w:val="497D0B"/>
                  <w:sz w:val="24"/>
                  <w:szCs w:val="24"/>
                  <w:u w:val="single"/>
                  <w:lang w:val="es-UY" w:eastAsia="es-UY"/>
                </w:rPr>
                <w:t>Chile</w:t>
              </w:r>
            </w:hyperlink>
            <w:r w:rsidRPr="00921E93">
              <w:rPr>
                <w:rFonts w:ascii="Arial" w:eastAsia="Times New Roman" w:hAnsi="Arial" w:cs="Arial"/>
                <w:color w:val="000000"/>
                <w:sz w:val="24"/>
                <w:szCs w:val="24"/>
                <w:lang w:val="es-UY" w:eastAsia="es-UY"/>
              </w:rPr>
              <w:t>, </w:t>
            </w:r>
            <w:hyperlink r:id="rId16" w:tgtFrame="_blank" w:history="1">
              <w:r w:rsidRPr="00921E93">
                <w:rPr>
                  <w:rFonts w:ascii="Arial" w:eastAsia="Times New Roman" w:hAnsi="Arial" w:cs="Arial"/>
                  <w:color w:val="497D0B"/>
                  <w:sz w:val="24"/>
                  <w:szCs w:val="24"/>
                  <w:u w:val="single"/>
                  <w:lang w:val="es-UY" w:eastAsia="es-UY"/>
                </w:rPr>
                <w:t>Argentina</w:t>
              </w:r>
            </w:hyperlink>
            <w:r w:rsidRPr="00921E93">
              <w:rPr>
                <w:rFonts w:ascii="Arial" w:eastAsia="Times New Roman" w:hAnsi="Arial" w:cs="Arial"/>
                <w:color w:val="000000"/>
                <w:sz w:val="24"/>
                <w:szCs w:val="24"/>
                <w:lang w:val="es-UY" w:eastAsia="es-UY"/>
              </w:rPr>
              <w:t> y, sobre todo, en </w:t>
            </w:r>
            <w:hyperlink r:id="rId17" w:tgtFrame="_blank" w:history="1">
              <w:r w:rsidRPr="00921E93">
                <w:rPr>
                  <w:rFonts w:ascii="Arial" w:eastAsia="Times New Roman" w:hAnsi="Arial" w:cs="Arial"/>
                  <w:color w:val="497D0B"/>
                  <w:sz w:val="24"/>
                  <w:szCs w:val="24"/>
                  <w:u w:val="single"/>
                  <w:lang w:val="es-UY" w:eastAsia="es-UY"/>
                </w:rPr>
                <w:t>Perú</w:t>
              </w:r>
            </w:hyperlink>
            <w:r w:rsidRPr="00921E93">
              <w:rPr>
                <w:rFonts w:ascii="Arial" w:eastAsia="Times New Roman" w:hAnsi="Arial" w:cs="Arial"/>
                <w:color w:val="000000"/>
                <w:sz w:val="24"/>
                <w:szCs w:val="24"/>
                <w:lang w:val="es-UY" w:eastAsia="es-UY"/>
              </w:rPr>
              <w:t>, con el fallido autogolpe de Pedro Castillo.  </w:t>
            </w:r>
          </w:p>
        </w:tc>
      </w:tr>
    </w:tbl>
    <w:p w:rsidR="00921E93" w:rsidRPr="00921E93" w:rsidRDefault="00921E93" w:rsidP="00921E93">
      <w:pPr>
        <w:spacing w:after="0" w:line="240" w:lineRule="auto"/>
        <w:jc w:val="both"/>
        <w:rPr>
          <w:rFonts w:ascii="Times New Roman" w:eastAsia="Times New Roman" w:hAnsi="Times New Roman" w:cs="Times New Roman"/>
          <w:vanish/>
          <w:sz w:val="24"/>
          <w:szCs w:val="24"/>
          <w:lang w:val="es-UY" w:eastAsia="es-UY"/>
        </w:rPr>
      </w:pPr>
    </w:p>
    <w:tbl>
      <w:tblPr>
        <w:tblW w:w="5000" w:type="pct"/>
        <w:shd w:val="clear" w:color="auto" w:fill="FFFFFF"/>
        <w:tblCellMar>
          <w:left w:w="0" w:type="dxa"/>
          <w:right w:w="0" w:type="dxa"/>
        </w:tblCellMar>
        <w:tblLook w:val="04A0" w:firstRow="1" w:lastRow="0" w:firstColumn="1" w:lastColumn="0" w:noHBand="0" w:noVBand="1"/>
      </w:tblPr>
      <w:tblGrid>
        <w:gridCol w:w="8504"/>
      </w:tblGrid>
      <w:tr w:rsidR="00921E93" w:rsidRPr="00921E93" w:rsidTr="00921E93">
        <w:tc>
          <w:tcPr>
            <w:tcW w:w="0" w:type="auto"/>
            <w:shd w:val="clear" w:color="auto" w:fill="FFFFFF"/>
            <w:tcMar>
              <w:top w:w="195" w:type="dxa"/>
              <w:left w:w="300" w:type="dxa"/>
              <w:bottom w:w="105" w:type="dxa"/>
              <w:right w:w="300" w:type="dxa"/>
            </w:tcMar>
            <w:vAlign w:val="center"/>
            <w:hideMark/>
          </w:tcPr>
          <w:p w:rsidR="00921E93" w:rsidRPr="00921E93" w:rsidRDefault="00921E93" w:rsidP="00921E93">
            <w:pPr>
              <w:spacing w:after="0" w:line="525" w:lineRule="atLeast"/>
              <w:jc w:val="both"/>
              <w:outlineLvl w:val="1"/>
              <w:rPr>
                <w:rFonts w:ascii="Arial" w:eastAsia="Times New Roman" w:hAnsi="Arial" w:cs="Arial"/>
                <w:b/>
                <w:bCs/>
                <w:color w:val="666666"/>
                <w:sz w:val="30"/>
                <w:szCs w:val="30"/>
                <w:lang w:val="es-UY" w:eastAsia="es-UY"/>
              </w:rPr>
            </w:pPr>
            <w:r w:rsidRPr="00921E93">
              <w:rPr>
                <w:rFonts w:ascii="Arial" w:eastAsia="Times New Roman" w:hAnsi="Arial" w:cs="Arial"/>
                <w:b/>
                <w:bCs/>
                <w:color w:val="666666"/>
                <w:sz w:val="30"/>
                <w:szCs w:val="30"/>
                <w:lang w:val="es-UY" w:eastAsia="es-UY"/>
              </w:rPr>
              <w:t>¿Por qué es importante?</w:t>
            </w:r>
          </w:p>
          <w:p w:rsidR="00921E93" w:rsidRPr="00921E93" w:rsidRDefault="00921E93" w:rsidP="00921E93">
            <w:pPr>
              <w:numPr>
                <w:ilvl w:val="0"/>
                <w:numId w:val="5"/>
              </w:numPr>
              <w:spacing w:before="100" w:beforeAutospacing="1" w:after="100" w:afterAutospacing="1" w:line="420" w:lineRule="atLeast"/>
              <w:ind w:left="945"/>
              <w:jc w:val="both"/>
              <w:rPr>
                <w:rFonts w:ascii="Arial" w:eastAsia="Times New Roman" w:hAnsi="Arial" w:cs="Arial"/>
                <w:color w:val="000000"/>
                <w:sz w:val="24"/>
                <w:szCs w:val="24"/>
                <w:lang w:val="es-UY" w:eastAsia="es-UY"/>
              </w:rPr>
            </w:pPr>
            <w:r w:rsidRPr="00921E93">
              <w:rPr>
                <w:rFonts w:ascii="Arial" w:eastAsia="Times New Roman" w:hAnsi="Arial" w:cs="Arial"/>
                <w:b/>
                <w:bCs/>
                <w:color w:val="000000"/>
                <w:sz w:val="24"/>
                <w:szCs w:val="24"/>
                <w:lang w:val="es-UY" w:eastAsia="es-UY"/>
              </w:rPr>
              <w:t>La invasión rusa de Ucrania ha supuesto el regreso de la guerra a Europa por primera vez desde las guerras yugoslavas en los 90</w:t>
            </w:r>
            <w:r w:rsidRPr="00921E93">
              <w:rPr>
                <w:rFonts w:ascii="Arial" w:eastAsia="Times New Roman" w:hAnsi="Arial" w:cs="Arial"/>
                <w:color w:val="000000"/>
                <w:sz w:val="24"/>
                <w:szCs w:val="24"/>
                <w:lang w:val="es-UY" w:eastAsia="es-UY"/>
              </w:rPr>
              <w:t xml:space="preserve">. El conflicto ucraniano ha recuperado los antiguos dilemas de seguridad como la disuasión nuclear. La amenaza de un uso de armas nucleares vuelve a estar presente como </w:t>
            </w:r>
            <w:proofErr w:type="gramStart"/>
            <w:r w:rsidRPr="00921E93">
              <w:rPr>
                <w:rFonts w:ascii="Arial" w:eastAsia="Times New Roman" w:hAnsi="Arial" w:cs="Arial"/>
                <w:color w:val="000000"/>
                <w:sz w:val="24"/>
                <w:szCs w:val="24"/>
                <w:lang w:val="es-UY" w:eastAsia="es-UY"/>
              </w:rPr>
              <w:t>nunca antes</w:t>
            </w:r>
            <w:proofErr w:type="gramEnd"/>
            <w:r w:rsidRPr="00921E93">
              <w:rPr>
                <w:rFonts w:ascii="Arial" w:eastAsia="Times New Roman" w:hAnsi="Arial" w:cs="Arial"/>
                <w:color w:val="000000"/>
                <w:sz w:val="24"/>
                <w:szCs w:val="24"/>
                <w:lang w:val="es-UY" w:eastAsia="es-UY"/>
              </w:rPr>
              <w:t xml:space="preserve"> desde el final de la Guerra Fría. </w:t>
            </w:r>
          </w:p>
          <w:p w:rsidR="00921E93" w:rsidRPr="00921E93" w:rsidRDefault="00921E93" w:rsidP="00921E93">
            <w:pPr>
              <w:numPr>
                <w:ilvl w:val="0"/>
                <w:numId w:val="6"/>
              </w:numPr>
              <w:spacing w:before="100" w:beforeAutospacing="1" w:after="240" w:line="420" w:lineRule="atLeast"/>
              <w:ind w:left="945"/>
              <w:jc w:val="both"/>
              <w:rPr>
                <w:rFonts w:ascii="Arial" w:eastAsia="Times New Roman" w:hAnsi="Arial" w:cs="Arial"/>
                <w:color w:val="000000"/>
                <w:sz w:val="24"/>
                <w:szCs w:val="24"/>
                <w:lang w:val="es-UY" w:eastAsia="es-UY"/>
              </w:rPr>
            </w:pPr>
            <w:r w:rsidRPr="00921E93">
              <w:rPr>
                <w:rFonts w:ascii="Arial" w:eastAsia="Times New Roman" w:hAnsi="Arial" w:cs="Arial"/>
                <w:b/>
                <w:bCs/>
                <w:color w:val="000000"/>
                <w:sz w:val="24"/>
                <w:szCs w:val="24"/>
                <w:lang w:val="es-UY" w:eastAsia="es-UY"/>
              </w:rPr>
              <w:t>El fracaso de la invasión ha debilitado la posición internacional de Rusia</w:t>
            </w:r>
            <w:r w:rsidRPr="00921E93">
              <w:rPr>
                <w:rFonts w:ascii="Arial" w:eastAsia="Times New Roman" w:hAnsi="Arial" w:cs="Arial"/>
                <w:color w:val="000000"/>
                <w:sz w:val="24"/>
                <w:szCs w:val="24"/>
                <w:lang w:val="es-UY" w:eastAsia="es-UY"/>
              </w:rPr>
              <w:t>. Moscú se ha quedado más aislada a nivel global y está perdiendo influencia en el espacio postsoviético. La ruptura de relaciones económicas con Europa ha dejado a China como su único gran mercado.  Además, la OTAN ha reforzado su importancia en Europa con la incorporación de Suecia y Finlandia. </w:t>
            </w:r>
          </w:p>
          <w:p w:rsidR="00921E93" w:rsidRPr="00921E93" w:rsidRDefault="00921E93" w:rsidP="00921E93">
            <w:pPr>
              <w:numPr>
                <w:ilvl w:val="0"/>
                <w:numId w:val="6"/>
              </w:numPr>
              <w:spacing w:before="100" w:beforeAutospacing="1" w:after="100" w:afterAutospacing="1" w:line="420" w:lineRule="atLeast"/>
              <w:ind w:left="945"/>
              <w:jc w:val="both"/>
              <w:rPr>
                <w:rFonts w:ascii="Arial" w:eastAsia="Times New Roman" w:hAnsi="Arial" w:cs="Arial"/>
                <w:color w:val="000000"/>
                <w:sz w:val="24"/>
                <w:szCs w:val="24"/>
                <w:lang w:val="es-UY" w:eastAsia="es-UY"/>
              </w:rPr>
            </w:pPr>
            <w:r w:rsidRPr="00921E93">
              <w:rPr>
                <w:rFonts w:ascii="Arial" w:eastAsia="Times New Roman" w:hAnsi="Arial" w:cs="Arial"/>
                <w:b/>
                <w:bCs/>
                <w:color w:val="000000"/>
                <w:sz w:val="24"/>
                <w:szCs w:val="24"/>
                <w:lang w:val="es-UY" w:eastAsia="es-UY"/>
              </w:rPr>
              <w:t>La crisis energética de Europa ha impulsado el debate sobre la autonomía estratégica europea</w:t>
            </w:r>
            <w:r w:rsidRPr="00921E93">
              <w:rPr>
                <w:rFonts w:ascii="Arial" w:eastAsia="Times New Roman" w:hAnsi="Arial" w:cs="Arial"/>
                <w:color w:val="000000"/>
                <w:sz w:val="24"/>
                <w:szCs w:val="24"/>
                <w:lang w:val="es-UY" w:eastAsia="es-UY"/>
              </w:rPr>
              <w:t>. Al mismo tiempo, ha incrementado la importancia de otros actores internacionales como Argelia, Azerbaiyán o Catar, que se han convertido en aliados indispensables para compensar el cierre del suministro gasístico ruso.</w:t>
            </w:r>
          </w:p>
          <w:p w:rsidR="00921E93" w:rsidRPr="00921E93" w:rsidRDefault="00921E93" w:rsidP="00921E93">
            <w:pPr>
              <w:numPr>
                <w:ilvl w:val="0"/>
                <w:numId w:val="7"/>
              </w:numPr>
              <w:spacing w:before="100" w:beforeAutospacing="1" w:after="100" w:afterAutospacing="1" w:line="420" w:lineRule="atLeast"/>
              <w:ind w:left="945"/>
              <w:jc w:val="both"/>
              <w:rPr>
                <w:rFonts w:ascii="Arial" w:eastAsia="Times New Roman" w:hAnsi="Arial" w:cs="Arial"/>
                <w:color w:val="000000"/>
                <w:sz w:val="24"/>
                <w:szCs w:val="24"/>
                <w:lang w:val="es-UY" w:eastAsia="es-UY"/>
              </w:rPr>
            </w:pPr>
            <w:r w:rsidRPr="00921E93">
              <w:rPr>
                <w:rFonts w:ascii="Arial" w:eastAsia="Times New Roman" w:hAnsi="Arial" w:cs="Arial"/>
                <w:b/>
                <w:bCs/>
                <w:color w:val="000000"/>
                <w:sz w:val="24"/>
                <w:szCs w:val="24"/>
                <w:lang w:val="es-UY" w:eastAsia="es-UY"/>
              </w:rPr>
              <w:t>El fortalecimiento del liderazgo de Xi Jinping ha consolidado el papel de China como potencia global</w:t>
            </w:r>
            <w:r w:rsidRPr="00921E93">
              <w:rPr>
                <w:rFonts w:ascii="Arial" w:eastAsia="Times New Roman" w:hAnsi="Arial" w:cs="Arial"/>
                <w:color w:val="000000"/>
                <w:sz w:val="24"/>
                <w:szCs w:val="24"/>
                <w:lang w:val="es-UY" w:eastAsia="es-UY"/>
              </w:rPr>
              <w:t>. Bajo el mando centralizado de Xi, Pekín ya no actúa como un país en desarrollo, sino como una potencia global. Esto se está traduciendo en una política exterior más agresiva, como reflejan sus maniobras militares en el Estrecho de Taiwán. El crecimiento de China ha potenciado el giro proteccionista de Estados Unidos, que está intensificando su guerra comercial y tecnológica contra el régimen comunista.</w:t>
            </w:r>
          </w:p>
          <w:p w:rsidR="00921E93" w:rsidRPr="00921E93" w:rsidRDefault="00921E93" w:rsidP="00921E93">
            <w:pPr>
              <w:numPr>
                <w:ilvl w:val="0"/>
                <w:numId w:val="8"/>
              </w:numPr>
              <w:spacing w:before="100" w:beforeAutospacing="1" w:after="100" w:afterAutospacing="1" w:line="420" w:lineRule="atLeast"/>
              <w:ind w:left="945"/>
              <w:jc w:val="both"/>
              <w:rPr>
                <w:rFonts w:ascii="Arial" w:eastAsia="Times New Roman" w:hAnsi="Arial" w:cs="Arial"/>
                <w:color w:val="000000"/>
                <w:sz w:val="24"/>
                <w:szCs w:val="24"/>
                <w:lang w:val="es-UY" w:eastAsia="es-UY"/>
              </w:rPr>
            </w:pPr>
            <w:r w:rsidRPr="00921E93">
              <w:rPr>
                <w:rFonts w:ascii="Arial" w:eastAsia="Times New Roman" w:hAnsi="Arial" w:cs="Arial"/>
                <w:b/>
                <w:bCs/>
                <w:color w:val="000000"/>
                <w:sz w:val="24"/>
                <w:szCs w:val="24"/>
                <w:lang w:val="es-UY" w:eastAsia="es-UY"/>
              </w:rPr>
              <w:t>El gran desempeño de la derecha radical en América Latina ha debilitado el alcance de la ola progresista que ha sacudido la región desde 2019</w:t>
            </w:r>
            <w:r w:rsidRPr="00921E93">
              <w:rPr>
                <w:rFonts w:ascii="Arial" w:eastAsia="Times New Roman" w:hAnsi="Arial" w:cs="Arial"/>
                <w:color w:val="000000"/>
                <w:sz w:val="24"/>
                <w:szCs w:val="24"/>
                <w:lang w:val="es-UY" w:eastAsia="es-UY"/>
              </w:rPr>
              <w:t xml:space="preserve">. El auge del </w:t>
            </w:r>
            <w:proofErr w:type="spellStart"/>
            <w:r w:rsidRPr="00921E93">
              <w:rPr>
                <w:rFonts w:ascii="Arial" w:eastAsia="Times New Roman" w:hAnsi="Arial" w:cs="Arial"/>
                <w:color w:val="000000"/>
                <w:sz w:val="24"/>
                <w:szCs w:val="24"/>
                <w:lang w:val="es-UY" w:eastAsia="es-UY"/>
              </w:rPr>
              <w:t>evangelicalismo</w:t>
            </w:r>
            <w:proofErr w:type="spellEnd"/>
            <w:r w:rsidRPr="00921E93">
              <w:rPr>
                <w:rFonts w:ascii="Arial" w:eastAsia="Times New Roman" w:hAnsi="Arial" w:cs="Arial"/>
                <w:color w:val="000000"/>
                <w:sz w:val="24"/>
                <w:szCs w:val="24"/>
                <w:lang w:val="es-UY" w:eastAsia="es-UY"/>
              </w:rPr>
              <w:t xml:space="preserve"> y los reveses sufridos por los líderes izquierdistas están sentando las bases para una </w:t>
            </w:r>
            <w:proofErr w:type="spellStart"/>
            <w:r w:rsidRPr="00921E93">
              <w:rPr>
                <w:rFonts w:ascii="Arial" w:eastAsia="Times New Roman" w:hAnsi="Arial" w:cs="Arial"/>
                <w:color w:val="000000"/>
                <w:sz w:val="24"/>
                <w:szCs w:val="24"/>
                <w:lang w:val="es-UY" w:eastAsia="es-UY"/>
              </w:rPr>
              <w:t>contraola</w:t>
            </w:r>
            <w:proofErr w:type="spellEnd"/>
            <w:r w:rsidRPr="00921E93">
              <w:rPr>
                <w:rFonts w:ascii="Arial" w:eastAsia="Times New Roman" w:hAnsi="Arial" w:cs="Arial"/>
                <w:color w:val="000000"/>
                <w:sz w:val="24"/>
                <w:szCs w:val="24"/>
                <w:lang w:val="es-UY" w:eastAsia="es-UY"/>
              </w:rPr>
              <w:t xml:space="preserve"> conservadora a partir de 2023.</w:t>
            </w:r>
          </w:p>
          <w:p w:rsidR="00921E93" w:rsidRPr="00921E93" w:rsidRDefault="00921E93" w:rsidP="00921E93">
            <w:pPr>
              <w:spacing w:after="0" w:line="420" w:lineRule="atLeast"/>
              <w:jc w:val="both"/>
              <w:rPr>
                <w:rFonts w:ascii="Arial" w:eastAsia="Times New Roman" w:hAnsi="Arial" w:cs="Arial"/>
                <w:color w:val="000000"/>
                <w:sz w:val="24"/>
                <w:szCs w:val="24"/>
                <w:lang w:val="es-UY" w:eastAsia="es-UY"/>
              </w:rPr>
            </w:pPr>
            <w:r w:rsidRPr="00921E93">
              <w:rPr>
                <w:rFonts w:ascii="Arial" w:eastAsia="Times New Roman" w:hAnsi="Arial" w:cs="Arial"/>
                <w:color w:val="000000"/>
                <w:sz w:val="24"/>
                <w:szCs w:val="24"/>
                <w:lang w:val="es-UY" w:eastAsia="es-UY"/>
              </w:rPr>
              <w:t> Por cierto, ¿quieres sobrevivir a tu cuñado en la cena de Nochevieja? No temas. En este artículo, te dejo una selección con </w:t>
            </w:r>
            <w:hyperlink r:id="rId18" w:tgtFrame="_blank" w:history="1">
              <w:r w:rsidRPr="00921E93">
                <w:rPr>
                  <w:rFonts w:ascii="Arial" w:eastAsia="Times New Roman" w:hAnsi="Arial" w:cs="Arial"/>
                  <w:color w:val="497D0B"/>
                  <w:sz w:val="24"/>
                  <w:szCs w:val="24"/>
                  <w:u w:val="single"/>
                  <w:lang w:val="es-UY" w:eastAsia="es-UY"/>
                </w:rPr>
                <w:t>diez mapas y gráficos</w:t>
              </w:r>
            </w:hyperlink>
            <w:r w:rsidRPr="00921E93">
              <w:rPr>
                <w:rFonts w:ascii="Arial" w:eastAsia="Times New Roman" w:hAnsi="Arial" w:cs="Arial"/>
                <w:color w:val="000000"/>
                <w:sz w:val="24"/>
                <w:szCs w:val="24"/>
                <w:lang w:val="es-UY" w:eastAsia="es-UY"/>
              </w:rPr>
              <w:t> sobre los temas más destacados del año </w:t>
            </w:r>
          </w:p>
        </w:tc>
      </w:tr>
    </w:tbl>
    <w:p w:rsidR="00921E93" w:rsidRPr="00921E93" w:rsidRDefault="00921E93" w:rsidP="00921E93">
      <w:pPr>
        <w:shd w:val="clear" w:color="auto" w:fill="FFFFFF"/>
        <w:spacing w:after="0" w:line="240" w:lineRule="auto"/>
        <w:jc w:val="both"/>
        <w:rPr>
          <w:rFonts w:ascii="Arial" w:eastAsia="Times New Roman" w:hAnsi="Arial" w:cs="Arial"/>
          <w:vanish/>
          <w:sz w:val="24"/>
          <w:szCs w:val="24"/>
          <w:lang w:val="es-UY" w:eastAsia="es-UY"/>
        </w:rPr>
      </w:pPr>
    </w:p>
    <w:tbl>
      <w:tblPr>
        <w:tblW w:w="5000" w:type="pct"/>
        <w:tblCellMar>
          <w:left w:w="0" w:type="dxa"/>
          <w:right w:w="0" w:type="dxa"/>
        </w:tblCellMar>
        <w:tblLook w:val="04A0" w:firstRow="1" w:lastRow="0" w:firstColumn="1" w:lastColumn="0" w:noHBand="0" w:noVBand="1"/>
      </w:tblPr>
      <w:tblGrid>
        <w:gridCol w:w="8504"/>
      </w:tblGrid>
      <w:tr w:rsidR="00921E93" w:rsidRPr="00921E93" w:rsidTr="00921E93">
        <w:tc>
          <w:tcPr>
            <w:tcW w:w="0" w:type="auto"/>
            <w:tcMar>
              <w:top w:w="150" w:type="dxa"/>
              <w:left w:w="300" w:type="dxa"/>
              <w:bottom w:w="150" w:type="dxa"/>
              <w:right w:w="300" w:type="dxa"/>
            </w:tcMar>
            <w:hideMark/>
          </w:tcPr>
          <w:p w:rsidR="00921E93" w:rsidRPr="00921E93" w:rsidRDefault="00921E93" w:rsidP="00921E93">
            <w:pPr>
              <w:spacing w:after="0" w:line="240" w:lineRule="auto"/>
              <w:jc w:val="both"/>
              <w:rPr>
                <w:rFonts w:ascii="Arial" w:eastAsia="Times New Roman" w:hAnsi="Arial" w:cs="Arial"/>
                <w:color w:val="000000"/>
                <w:sz w:val="2"/>
                <w:szCs w:val="2"/>
                <w:lang w:val="es-UY" w:eastAsia="es-UY"/>
              </w:rPr>
            </w:pPr>
            <w:r w:rsidRPr="00921E93">
              <w:rPr>
                <w:rFonts w:ascii="Arial" w:eastAsia="Times New Roman" w:hAnsi="Arial" w:cs="Arial"/>
                <w:noProof/>
                <w:color w:val="00A4BD"/>
                <w:sz w:val="2"/>
                <w:szCs w:val="2"/>
                <w:lang w:val="es-UY" w:eastAsia="es-UY"/>
              </w:rPr>
              <w:drawing>
                <wp:inline distT="0" distB="0" distL="0" distR="0" wp14:anchorId="585C3E43" wp14:editId="4E0034A7">
                  <wp:extent cx="5334000" cy="3003550"/>
                  <wp:effectExtent l="0" t="0" r="0" b="6350"/>
                  <wp:docPr id="3" name="Imagen 3" descr="debatir-cunado-navidad">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batir-cunado-navidad">
                            <a:hlinkClick r:id="rId19" tgtFrame="&quot;_blank&quo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34000" cy="3003550"/>
                          </a:xfrm>
                          <a:prstGeom prst="rect">
                            <a:avLst/>
                          </a:prstGeom>
                          <a:noFill/>
                          <a:ln>
                            <a:noFill/>
                          </a:ln>
                        </pic:spPr>
                      </pic:pic>
                    </a:graphicData>
                  </a:graphic>
                </wp:inline>
              </w:drawing>
            </w:r>
          </w:p>
        </w:tc>
      </w:tr>
      <w:tr w:rsidR="00921E93" w:rsidRPr="00921E93" w:rsidTr="00921E93">
        <w:tblPrEx>
          <w:shd w:val="clear" w:color="auto" w:fill="FFFFFF"/>
        </w:tblPrEx>
        <w:tc>
          <w:tcPr>
            <w:tcW w:w="0" w:type="auto"/>
            <w:shd w:val="clear" w:color="auto" w:fill="FFFFFF"/>
            <w:tcMar>
              <w:top w:w="195" w:type="dxa"/>
              <w:left w:w="300" w:type="dxa"/>
              <w:bottom w:w="105" w:type="dxa"/>
              <w:right w:w="300" w:type="dxa"/>
            </w:tcMar>
            <w:vAlign w:val="center"/>
            <w:hideMark/>
          </w:tcPr>
          <w:p w:rsidR="00921E93" w:rsidRPr="00921E93" w:rsidRDefault="00921E93" w:rsidP="00921E93">
            <w:pPr>
              <w:spacing w:after="0" w:line="525" w:lineRule="atLeast"/>
              <w:jc w:val="both"/>
              <w:outlineLvl w:val="1"/>
              <w:rPr>
                <w:rFonts w:ascii="Arial" w:eastAsia="Times New Roman" w:hAnsi="Arial" w:cs="Arial"/>
                <w:b/>
                <w:bCs/>
                <w:color w:val="666666"/>
                <w:sz w:val="30"/>
                <w:szCs w:val="30"/>
                <w:lang w:val="es-UY" w:eastAsia="es-UY"/>
              </w:rPr>
            </w:pPr>
            <w:r w:rsidRPr="00921E93">
              <w:rPr>
                <w:rFonts w:ascii="Arial" w:eastAsia="Times New Roman" w:hAnsi="Arial" w:cs="Arial"/>
                <w:b/>
                <w:bCs/>
                <w:color w:val="666666"/>
                <w:sz w:val="30"/>
                <w:szCs w:val="30"/>
                <w:lang w:val="es-UY" w:eastAsia="es-UY"/>
              </w:rPr>
              <w:t>¿Qué cabe esperar?</w:t>
            </w:r>
          </w:p>
          <w:p w:rsidR="00921E93" w:rsidRPr="00921E93" w:rsidRDefault="00921E93" w:rsidP="00921E93">
            <w:pPr>
              <w:numPr>
                <w:ilvl w:val="0"/>
                <w:numId w:val="9"/>
              </w:numPr>
              <w:spacing w:before="100" w:beforeAutospacing="1" w:after="100" w:afterAutospacing="1" w:line="420" w:lineRule="atLeast"/>
              <w:ind w:left="945"/>
              <w:jc w:val="both"/>
              <w:rPr>
                <w:rFonts w:ascii="Arial" w:eastAsia="Times New Roman" w:hAnsi="Arial" w:cs="Arial"/>
                <w:color w:val="000000"/>
                <w:sz w:val="24"/>
                <w:szCs w:val="24"/>
                <w:lang w:val="es-UY" w:eastAsia="es-UY"/>
              </w:rPr>
            </w:pPr>
            <w:r w:rsidRPr="00921E93">
              <w:rPr>
                <w:rFonts w:ascii="Arial" w:eastAsia="Times New Roman" w:hAnsi="Arial" w:cs="Arial"/>
                <w:b/>
                <w:bCs/>
                <w:color w:val="000000"/>
                <w:sz w:val="24"/>
                <w:szCs w:val="24"/>
                <w:lang w:val="es-UY" w:eastAsia="es-UY"/>
              </w:rPr>
              <w:t>La continuación de la guerra de Ucrania y de la crisis económica y energética acelerará la transición hacia un mundo más competitivo entre potencias</w:t>
            </w:r>
            <w:r w:rsidRPr="00921E93">
              <w:rPr>
                <w:rFonts w:ascii="Arial" w:eastAsia="Times New Roman" w:hAnsi="Arial" w:cs="Arial"/>
                <w:color w:val="000000"/>
                <w:sz w:val="24"/>
                <w:szCs w:val="24"/>
                <w:lang w:val="es-UY" w:eastAsia="es-UY"/>
              </w:rPr>
              <w:t>. La nueva era estará marcada por la rivalidad geopolítica entre Estados Unidos y China y la crisis del multilateralismo en el orden internacional. </w:t>
            </w:r>
          </w:p>
          <w:p w:rsidR="00921E93" w:rsidRPr="00921E93" w:rsidRDefault="00921E93" w:rsidP="00921E93">
            <w:pPr>
              <w:numPr>
                <w:ilvl w:val="0"/>
                <w:numId w:val="10"/>
              </w:numPr>
              <w:spacing w:before="100" w:beforeAutospacing="1" w:after="100" w:afterAutospacing="1" w:line="420" w:lineRule="atLeast"/>
              <w:ind w:left="945"/>
              <w:jc w:val="both"/>
              <w:rPr>
                <w:rFonts w:ascii="Arial" w:eastAsia="Times New Roman" w:hAnsi="Arial" w:cs="Arial"/>
                <w:color w:val="000000"/>
                <w:sz w:val="24"/>
                <w:szCs w:val="24"/>
                <w:lang w:val="es-UY" w:eastAsia="es-UY"/>
              </w:rPr>
            </w:pPr>
            <w:r w:rsidRPr="00921E93">
              <w:rPr>
                <w:rFonts w:ascii="Arial" w:eastAsia="Times New Roman" w:hAnsi="Arial" w:cs="Arial"/>
                <w:b/>
                <w:bCs/>
                <w:color w:val="000000"/>
                <w:sz w:val="24"/>
                <w:szCs w:val="24"/>
                <w:lang w:val="es-UY" w:eastAsia="es-UY"/>
              </w:rPr>
              <w:t>El conflicto ucraniano seguirá mermando el estatus de Rusia como potencia</w:t>
            </w:r>
            <w:r w:rsidRPr="00921E93">
              <w:rPr>
                <w:rFonts w:ascii="Arial" w:eastAsia="Times New Roman" w:hAnsi="Arial" w:cs="Arial"/>
                <w:color w:val="000000"/>
                <w:sz w:val="24"/>
                <w:szCs w:val="24"/>
                <w:lang w:val="es-UY" w:eastAsia="es-UY"/>
              </w:rPr>
              <w:t>. A medida que Moscú se enquiste en Ucrania, el Kremlin perderá su poder en el espacio postsoviético en detrimento de China. A medio plazo, es probable que las sanciones obliguen a Rusia a desarrollar una relación de dependencia con Pekín, especialmente en el ámbito comercial.</w:t>
            </w:r>
          </w:p>
          <w:p w:rsidR="00921E93" w:rsidRPr="00921E93" w:rsidRDefault="00921E93" w:rsidP="00921E93">
            <w:pPr>
              <w:numPr>
                <w:ilvl w:val="0"/>
                <w:numId w:val="11"/>
              </w:numPr>
              <w:spacing w:before="100" w:beforeAutospacing="1" w:after="100" w:afterAutospacing="1" w:line="420" w:lineRule="atLeast"/>
              <w:ind w:left="945"/>
              <w:jc w:val="both"/>
              <w:rPr>
                <w:rFonts w:ascii="Arial" w:eastAsia="Times New Roman" w:hAnsi="Arial" w:cs="Arial"/>
                <w:color w:val="000000"/>
                <w:sz w:val="24"/>
                <w:szCs w:val="24"/>
                <w:lang w:val="es-UY" w:eastAsia="es-UY"/>
              </w:rPr>
            </w:pPr>
            <w:r w:rsidRPr="00921E93">
              <w:rPr>
                <w:rFonts w:ascii="Arial" w:eastAsia="Times New Roman" w:hAnsi="Arial" w:cs="Arial"/>
                <w:b/>
                <w:bCs/>
                <w:color w:val="000000"/>
                <w:sz w:val="24"/>
                <w:szCs w:val="24"/>
                <w:lang w:val="es-UY" w:eastAsia="es-UY"/>
              </w:rPr>
              <w:t>La UE continuará reduciendo su dependencia energética de Rusia mediante nuevos acuerdos de gas con otros países y el impulso de las energías renovables</w:t>
            </w:r>
            <w:r w:rsidRPr="00921E93">
              <w:rPr>
                <w:rFonts w:ascii="Arial" w:eastAsia="Times New Roman" w:hAnsi="Arial" w:cs="Arial"/>
                <w:color w:val="000000"/>
                <w:sz w:val="24"/>
                <w:szCs w:val="24"/>
                <w:lang w:val="es-UY" w:eastAsia="es-UY"/>
              </w:rPr>
              <w:t>. Sin embargo, el avance hacia la autonomía estratégica será complicado por las tensiones internas dentro del bloque comunitario.</w:t>
            </w:r>
          </w:p>
          <w:p w:rsidR="00921E93" w:rsidRPr="00921E93" w:rsidRDefault="00921E93" w:rsidP="00921E93">
            <w:pPr>
              <w:numPr>
                <w:ilvl w:val="0"/>
                <w:numId w:val="12"/>
              </w:numPr>
              <w:spacing w:before="100" w:beforeAutospacing="1" w:after="100" w:afterAutospacing="1" w:line="420" w:lineRule="atLeast"/>
              <w:ind w:left="945"/>
              <w:jc w:val="both"/>
              <w:rPr>
                <w:rFonts w:ascii="Arial" w:eastAsia="Times New Roman" w:hAnsi="Arial" w:cs="Arial"/>
                <w:color w:val="000000"/>
                <w:sz w:val="24"/>
                <w:szCs w:val="24"/>
                <w:lang w:val="es-UY" w:eastAsia="es-UY"/>
              </w:rPr>
            </w:pPr>
            <w:r w:rsidRPr="00921E93">
              <w:rPr>
                <w:rFonts w:ascii="Arial" w:eastAsia="Times New Roman" w:hAnsi="Arial" w:cs="Arial"/>
                <w:b/>
                <w:bCs/>
                <w:color w:val="000000"/>
                <w:sz w:val="24"/>
                <w:szCs w:val="24"/>
                <w:lang w:val="es-UY" w:eastAsia="es-UY"/>
              </w:rPr>
              <w:t>El auge de China incrementará las tensiones geopolíticas con Estados Unidos; y de forma particular, en el Indo-Pacífico</w:t>
            </w:r>
            <w:r w:rsidRPr="00921E93">
              <w:rPr>
                <w:rFonts w:ascii="Arial" w:eastAsia="Times New Roman" w:hAnsi="Arial" w:cs="Arial"/>
                <w:color w:val="000000"/>
                <w:sz w:val="24"/>
                <w:szCs w:val="24"/>
                <w:lang w:val="es-UY" w:eastAsia="es-UY"/>
              </w:rPr>
              <w:t>. A medida que Xi vaya consolidando su monopolio del poder, China se mostrará más activa en su área de influencia. El incremento de sus maniobras militares conducirá a una militarización de otros vecinos asiáticos como Corea del Sur y Japón.</w:t>
            </w:r>
          </w:p>
          <w:p w:rsidR="00921E93" w:rsidRPr="00921E93" w:rsidRDefault="00921E93" w:rsidP="00921E93">
            <w:pPr>
              <w:numPr>
                <w:ilvl w:val="0"/>
                <w:numId w:val="13"/>
              </w:numPr>
              <w:spacing w:before="100" w:beforeAutospacing="1" w:after="100" w:afterAutospacing="1" w:line="420" w:lineRule="atLeast"/>
              <w:ind w:left="945"/>
              <w:jc w:val="both"/>
              <w:rPr>
                <w:rFonts w:ascii="Arial" w:eastAsia="Times New Roman" w:hAnsi="Arial" w:cs="Arial"/>
                <w:color w:val="000000"/>
                <w:sz w:val="24"/>
                <w:szCs w:val="24"/>
                <w:lang w:val="es-UY" w:eastAsia="es-UY"/>
              </w:rPr>
            </w:pPr>
            <w:r w:rsidRPr="00921E93">
              <w:rPr>
                <w:rFonts w:ascii="Arial" w:eastAsia="Times New Roman" w:hAnsi="Arial" w:cs="Arial"/>
                <w:color w:val="000000"/>
                <w:sz w:val="24"/>
                <w:szCs w:val="24"/>
                <w:lang w:val="es-UY" w:eastAsia="es-UY"/>
              </w:rPr>
              <w:t> </w:t>
            </w:r>
            <w:r w:rsidRPr="00921E93">
              <w:rPr>
                <w:rFonts w:ascii="Arial" w:eastAsia="Times New Roman" w:hAnsi="Arial" w:cs="Arial"/>
                <w:b/>
                <w:bCs/>
                <w:color w:val="000000"/>
                <w:sz w:val="24"/>
                <w:szCs w:val="24"/>
                <w:lang w:val="es-UY" w:eastAsia="es-UY"/>
              </w:rPr>
              <w:t>A corto plazo, es casi seguro que la derecha latinoamericana volverá al poder en América Latina a partir de 2023, cuando se celebran elecciones en Argentina</w:t>
            </w:r>
            <w:r w:rsidRPr="00921E93">
              <w:rPr>
                <w:rFonts w:ascii="Arial" w:eastAsia="Times New Roman" w:hAnsi="Arial" w:cs="Arial"/>
                <w:color w:val="000000"/>
                <w:sz w:val="24"/>
                <w:szCs w:val="24"/>
                <w:lang w:val="es-UY" w:eastAsia="es-UY"/>
              </w:rPr>
              <w:t>. Es bastante probable que esa nueva derecha se caracterice por una retórica más populista y ultraconservadora que la derecha tradicional. </w:t>
            </w:r>
          </w:p>
        </w:tc>
      </w:tr>
    </w:tbl>
    <w:p w:rsidR="002E2F5B" w:rsidRDefault="00921E93" w:rsidP="00921E93">
      <w:hyperlink r:id="rId21" w:history="1">
        <w:r w:rsidRPr="00E903D0">
          <w:rPr>
            <w:rStyle w:val="Hipervnculo"/>
          </w:rPr>
          <w:t>https://elordenmundial.com/</w:t>
        </w:r>
      </w:hyperlink>
    </w:p>
    <w:p w:rsidR="00921E93" w:rsidRDefault="00921E93" w:rsidP="00921E93"/>
    <w:p w:rsidR="00921E93" w:rsidRDefault="00921E93" w:rsidP="00921E93"/>
    <w:sectPr w:rsidR="00921E9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B21C1"/>
    <w:multiLevelType w:val="multilevel"/>
    <w:tmpl w:val="26E81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3F7BF7"/>
    <w:multiLevelType w:val="multilevel"/>
    <w:tmpl w:val="1666C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C42BC9"/>
    <w:multiLevelType w:val="multilevel"/>
    <w:tmpl w:val="EC4A6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4E3003"/>
    <w:multiLevelType w:val="multilevel"/>
    <w:tmpl w:val="52EE0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626AE4"/>
    <w:multiLevelType w:val="multilevel"/>
    <w:tmpl w:val="EC24B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865C16"/>
    <w:multiLevelType w:val="multilevel"/>
    <w:tmpl w:val="1DFA5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9D069C"/>
    <w:multiLevelType w:val="multilevel"/>
    <w:tmpl w:val="99388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915961"/>
    <w:multiLevelType w:val="multilevel"/>
    <w:tmpl w:val="2C9A8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055B98"/>
    <w:multiLevelType w:val="multilevel"/>
    <w:tmpl w:val="26362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E9077E"/>
    <w:multiLevelType w:val="multilevel"/>
    <w:tmpl w:val="25A0F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091EAE"/>
    <w:multiLevelType w:val="multilevel"/>
    <w:tmpl w:val="80E0A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AD3C93"/>
    <w:multiLevelType w:val="multilevel"/>
    <w:tmpl w:val="2A9A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157260"/>
    <w:multiLevelType w:val="multilevel"/>
    <w:tmpl w:val="1DBC3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8528246">
    <w:abstractNumId w:val="12"/>
  </w:num>
  <w:num w:numId="2" w16cid:durableId="1210537140">
    <w:abstractNumId w:val="2"/>
  </w:num>
  <w:num w:numId="3" w16cid:durableId="1416514703">
    <w:abstractNumId w:val="6"/>
  </w:num>
  <w:num w:numId="4" w16cid:durableId="1601182185">
    <w:abstractNumId w:val="7"/>
  </w:num>
  <w:num w:numId="5" w16cid:durableId="718554982">
    <w:abstractNumId w:val="4"/>
  </w:num>
  <w:num w:numId="6" w16cid:durableId="1641379818">
    <w:abstractNumId w:val="9"/>
  </w:num>
  <w:num w:numId="7" w16cid:durableId="209848453">
    <w:abstractNumId w:val="0"/>
  </w:num>
  <w:num w:numId="8" w16cid:durableId="234165503">
    <w:abstractNumId w:val="5"/>
  </w:num>
  <w:num w:numId="9" w16cid:durableId="995065339">
    <w:abstractNumId w:val="8"/>
  </w:num>
  <w:num w:numId="10" w16cid:durableId="1433934278">
    <w:abstractNumId w:val="1"/>
  </w:num>
  <w:num w:numId="11" w16cid:durableId="2519513">
    <w:abstractNumId w:val="3"/>
  </w:num>
  <w:num w:numId="12" w16cid:durableId="1771585307">
    <w:abstractNumId w:val="10"/>
  </w:num>
  <w:num w:numId="13" w16cid:durableId="8814787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E93"/>
    <w:rsid w:val="002E2F5B"/>
    <w:rsid w:val="00921E9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BBDA8"/>
  <w15:chartTrackingRefBased/>
  <w15:docId w15:val="{5FCDCB0C-00EA-442A-A519-FB9EF3BAA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21E93"/>
    <w:rPr>
      <w:color w:val="0000FF"/>
      <w:u w:val="single"/>
    </w:rPr>
  </w:style>
  <w:style w:type="character" w:styleId="Mencinsinresolver">
    <w:name w:val="Unresolved Mention"/>
    <w:basedOn w:val="Fuentedeprrafopredeter"/>
    <w:uiPriority w:val="99"/>
    <w:semiHidden/>
    <w:unhideWhenUsed/>
    <w:rsid w:val="00921E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44241">
      <w:bodyDiv w:val="1"/>
      <w:marLeft w:val="0"/>
      <w:marRight w:val="0"/>
      <w:marTop w:val="0"/>
      <w:marBottom w:val="0"/>
      <w:divBdr>
        <w:top w:val="none" w:sz="0" w:space="0" w:color="auto"/>
        <w:left w:val="none" w:sz="0" w:space="0" w:color="auto"/>
        <w:bottom w:val="none" w:sz="0" w:space="0" w:color="auto"/>
        <w:right w:val="none" w:sz="0" w:space="0" w:color="auto"/>
      </w:divBdr>
      <w:divsChild>
        <w:div w:id="1247767198">
          <w:marLeft w:val="0"/>
          <w:marRight w:val="0"/>
          <w:marTop w:val="0"/>
          <w:marBottom w:val="0"/>
          <w:divBdr>
            <w:top w:val="none" w:sz="0" w:space="0" w:color="auto"/>
            <w:left w:val="none" w:sz="0" w:space="0" w:color="auto"/>
            <w:bottom w:val="none" w:sz="0" w:space="0" w:color="auto"/>
            <w:right w:val="none" w:sz="0" w:space="0" w:color="auto"/>
          </w:divBdr>
          <w:divsChild>
            <w:div w:id="735054370">
              <w:marLeft w:val="0"/>
              <w:marRight w:val="0"/>
              <w:marTop w:val="0"/>
              <w:marBottom w:val="0"/>
              <w:divBdr>
                <w:top w:val="none" w:sz="0" w:space="0" w:color="auto"/>
                <w:left w:val="none" w:sz="0" w:space="0" w:color="auto"/>
                <w:bottom w:val="none" w:sz="0" w:space="0" w:color="auto"/>
                <w:right w:val="none" w:sz="0" w:space="0" w:color="auto"/>
              </w:divBdr>
            </w:div>
          </w:divsChild>
        </w:div>
        <w:div w:id="1463038304">
          <w:marLeft w:val="0"/>
          <w:marRight w:val="0"/>
          <w:marTop w:val="0"/>
          <w:marBottom w:val="0"/>
          <w:divBdr>
            <w:top w:val="none" w:sz="0" w:space="0" w:color="auto"/>
            <w:left w:val="none" w:sz="0" w:space="0" w:color="auto"/>
            <w:bottom w:val="none" w:sz="0" w:space="0" w:color="auto"/>
            <w:right w:val="none" w:sz="0" w:space="0" w:color="auto"/>
          </w:divBdr>
          <w:divsChild>
            <w:div w:id="231279939">
              <w:marLeft w:val="0"/>
              <w:marRight w:val="0"/>
              <w:marTop w:val="0"/>
              <w:marBottom w:val="0"/>
              <w:divBdr>
                <w:top w:val="none" w:sz="0" w:space="0" w:color="auto"/>
                <w:left w:val="none" w:sz="0" w:space="0" w:color="auto"/>
                <w:bottom w:val="none" w:sz="0" w:space="0" w:color="auto"/>
                <w:right w:val="none" w:sz="0" w:space="0" w:color="auto"/>
              </w:divBdr>
            </w:div>
          </w:divsChild>
        </w:div>
        <w:div w:id="1865286712">
          <w:marLeft w:val="0"/>
          <w:marRight w:val="0"/>
          <w:marTop w:val="0"/>
          <w:marBottom w:val="0"/>
          <w:divBdr>
            <w:top w:val="none" w:sz="0" w:space="0" w:color="auto"/>
            <w:left w:val="none" w:sz="0" w:space="0" w:color="auto"/>
            <w:bottom w:val="none" w:sz="0" w:space="0" w:color="auto"/>
            <w:right w:val="none" w:sz="0" w:space="0" w:color="auto"/>
          </w:divBdr>
        </w:div>
        <w:div w:id="1025134393">
          <w:marLeft w:val="0"/>
          <w:marRight w:val="0"/>
          <w:marTop w:val="0"/>
          <w:marBottom w:val="0"/>
          <w:divBdr>
            <w:top w:val="none" w:sz="0" w:space="0" w:color="auto"/>
            <w:left w:val="none" w:sz="0" w:space="0" w:color="auto"/>
            <w:bottom w:val="none" w:sz="0" w:space="0" w:color="auto"/>
            <w:right w:val="none" w:sz="0" w:space="0" w:color="auto"/>
          </w:divBdr>
          <w:divsChild>
            <w:div w:id="201440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xk-504.na1.hubspotlinksstarter.com/Ctc/OQ+113/cXK-504/VWFpDB1kRNHtW64MZ-P8T4kP8W7jDgJ34V52Q5N4Rsygp3lScmV1-WJV7CgNx1W4pqdkV4-N4vqW2ZctBq6TzqSVW1zbm4v99f8VbW2kkb9q2jJw-pW25s9XV4jG0dZN7HtMRvgn8qkW7QpHV3365FxcW47904n1Dvz-dW1CqB_Z3c4zkzW93tSm14z4gNQW6B00Bf7dCB56W7VFW0C8qjLBlW3SdjCz2SL75PW3FPllJ5sJB0SW7tkggh7XsHbjW5CT8PS8VwhWWW8Xc0JV372DSrN7ZGTJCxrQZnW7K_j8T7TF_ZkW8rXbLR6L63zDW1bPx4v1PWpQXW88QC854r0Z-LW2sCH2Z78BTG-W7Ylq_r1DwZ-TW6QrVTl7D35z6W3Gk3lL2jVDWF39341" TargetMode="External"/><Relationship Id="rId13" Type="http://schemas.openxmlformats.org/officeDocument/2006/relationships/hyperlink" Target="https://cxk-504.na1.hubspotlinksstarter.com/Ctc/OQ+113/cXK-504/VWFpDB1kRNHtW64MZ-P8T4kP8W7jDgJ34V52Q5N4RsygJ3lScGV1-WJV7Cgz-5W559GVk7-j-0nW32BxPK7BYVXnW3sXXGW9fTY7fVWChZL2DSSn9W7xVK0R99X6_RN90lJ0vbdZcPW8Zby6G3D81HJW3N1lf75V-jSrW7L_DwC5dkLXsW7grpLf5mnQsxW2ZD--l47dkdwW1Z97Fn3BprZnW3gBWcv69p7k2W7vJ_4P4-zBPyW1NnyGL3dJ0QHW6PGNYv6qfB_gW13-2cR65pxZtW7bwdYw6NcCvzW5P_2gD2b92qkVD7H6C7j7kbfW2DW1kD49RzkRW1YJMLb6kZnT-W2RLjjX22HKbbW49vq2z6l5RRqW1ymMqV1K__T0V6_Y0n6cYpZHN17Vr2C_WRbCV59Dgd43pKNR3fnS1" TargetMode="External"/><Relationship Id="rId18" Type="http://schemas.openxmlformats.org/officeDocument/2006/relationships/hyperlink" Target="https://cxk-504.na1.hubspotlinksstarter.com/Ctc/OQ+113/cXK-504/VWFpDB1kRNHtW64MZ-P8T4kP8W7jDgJ34V52Q5N4Rsyg_3lScZV1-WJV7CgLFgW5qGGPK916rFVW2wwd3j6_WH_cW66yWd_12XQ9zW8t-w2q4nS2XlW7PrMdq7FyFV-W7pGjzW8hFpsyW60D1631R0WsKW386W8B2PS-RGW6-hDZZ2V6vdtW9389xf5TZs33W5h-2zQ1klDprW6cN4kb54zGHSW1qJG738NwQ4ZW39bQ649cmj1mW3MrKpx1q9q7DW9155Nl1YJ5tBW2x2ydd1HRGcMW2JlsBm3PrhdCV7VdSn3NMkRSN8Q8xYgGy2N8V9m7lZ6nYz9NN6YrVvDV2QSBW5FGWHV6HDJmqW77cmnT3TT2VwW4_4s4y8qWFbKVD10DX19F92fN5-P6s1XcjphVt5W0v4BwT-TVKfmct1VJWFYW63Szqv9gTrnp3pqS1" TargetMode="External"/><Relationship Id="rId3" Type="http://schemas.openxmlformats.org/officeDocument/2006/relationships/settings" Target="settings.xml"/><Relationship Id="rId21" Type="http://schemas.openxmlformats.org/officeDocument/2006/relationships/hyperlink" Target="https://elordenmundial.com/" TargetMode="External"/><Relationship Id="rId7" Type="http://schemas.openxmlformats.org/officeDocument/2006/relationships/hyperlink" Target="https://cxk-504.na1.hubspotlinksstarter.com/Ctc/OQ+113/cXK-504/VWFpDB1kRNHtW64MZ-P8T4kP8W7jDgJ34V52Q5N4Rsygp3lScmV1-WJV7CgYDlMJn9NBlkfHwN4Jn0_Fp8HNQW3z8bcn8J0rCcW4Tls9m24sxgyW5wFMG281R_r5W4rfkJ98k9DstW1s_kL-2wR5pYW7CMpbw23RZt_W559fpr2lvKWNW8xR0zk8YMzYSW8m91wk1sV-RRW33-JVx5KZnsWW6GsBpb998X5VW5Zrc0b5x0d4sW3HzGv723_s19W6v-pPY38Gz2BW8Hr9k02LT3rWW1cbKrP7dZPWZVmW0cK4y1hMbW90fH7s7R6ZCSW5kzhdp6xV1hDW8BFGS63BKnCpW1STppC4-K22pMtLcjXqxQ6xW75QYH56bGD9bW7n4rpm3z2_Hm2tW1" TargetMode="External"/><Relationship Id="rId12" Type="http://schemas.openxmlformats.org/officeDocument/2006/relationships/hyperlink" Target="https://cxk-504.na1.hubspotlinksstarter.com/Ctc/OQ+113/cXK-504/VWFpDB1kRNHtW64MZ-P8T4kP8W7jDgJ34V52Q5N4RsygJ3lScGV1-WJV7CgK9HW5H6gsJ4D4-6YVLds764GzLvbW2c-_4N4fNmmNVYmrWf3mN-myVDXxws2C4jgYVJ_K7F2X3ZgGW6Cw0Yw58bvH5Vkw71Q7tDsBJW811csL61kZXVW59wlTR8qMn_2VyfGlZ6w_VYRW19rTt-95G_54W4BHX9N65sqbVW5myNHC1r9Jq0W8GZ7q22ZhjrNW3KBzdl48yC87W5hPh_S3yJbDMN5RcH0DYhmRPW71w_8w68K-TzW18LJfT4s472ZW2G2Whm1VV-t2W2QVY5p2j10p6VX7Gzc8Yl6V1N6MtRg6nGsn0W50G7nR8y8qFSW4ZFmdk8LvRDgN3NWKg-nYY7wW4xq_202tFFRw36SJ1" TargetMode="External"/><Relationship Id="rId17" Type="http://schemas.openxmlformats.org/officeDocument/2006/relationships/hyperlink" Target="https://cxk-504.na1.hubspotlinksstarter.com/Ctc/OQ+113/cXK-504/VWFpDB1kRNHtW64MZ-P8T4kP8W7jDgJ34V52Q5N4Rsyfc5knJmV3Zsc37CgLkcW4tyvxL15LqnRW1K2PhY47mDmVN3pMD6hksR-mW23jzTG2QvS0pMgP0hhWGTDCW8133YM44ZRn2W5JMySW3DNYKCW4YC5rP6hSHMLW7bQ77M3-QQ1QW7zJsQS5L3KDmW4Wm4jy872lgLW6dbx2821n1PWW7PJPd47Wxd5DW7NRBjN19hpNQW1tnDY55pjtDZW6YMDfC8635SGW2zw2r772KG0_N5hdxJmfy2-wW4GzWKQ8ZvSl3N15QLmrl4r26W6qgjsC7D4G7HW1QB-ZY6GjXRwW49x0tN7J-BG7W34KXYt6qfXZlF22ZJdD3hW9N6wHhbMdv1-MN3ynNpB1TMwZW2bpDyb2RsB_3W5n87yS46t2M_N55Yb1wd12d4W47z9NN9lbKcbW6tBf5T2wdJT3N3-F_h2kkqtnW7pC8cW141x0P3kqF1" TargetMode="External"/><Relationship Id="rId2" Type="http://schemas.openxmlformats.org/officeDocument/2006/relationships/styles" Target="styles.xml"/><Relationship Id="rId16" Type="http://schemas.openxmlformats.org/officeDocument/2006/relationships/hyperlink" Target="https://cxk-504.na1.hubspotlinksstarter.com/Ctc/OQ+113/cXK-504/VWFpDB1kRNHtW64MZ-P8T4kP8W7jDgJ34V52Q5N4RsydX5knJ3V3Zsc37CgWD-W8xWQVy1jcm5zW47sfc67x1VYHN1DF17wYKM17W3j04l34jnlxdW6HvW_f4Rj00ZW3_yxwF7782wpW3Y449n9l_whXW5fjWxn54t1CWW3XF6hB7PL1VWW6lwlQd4FJMdGW58JbQ28-Z9CLW2NKQgp4kjzyFW4z-V_x4p7SVwW4mws2W2BTGNYN2V0t6QZ279XW22pLrT1mZVFzW99ZqGF1xN30NN56wdLC68P6hVbFRm98F1bHBVC4V2F3vwgzvW8Q9J9g5HpLf8W8jJXMS4JWm9nMCTjT9ww_wHW8tSFYw3PL_-JW1dGWQH31Z8qmW3N01-56KX2MDW2mCRZz2X9-cLW4q77S06K0z7qMB48Vc8BTXQW5m2mN03VKRnQW8vcCFn4LDVb-VbQcGt7QJLNF32P61" TargetMode="External"/><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hyperlink" Target="https://cxk-504.na1.hubspotlinksstarter.com/Ctc/OQ+113/cXK-504/VWFpDB1kRNHtW64MZ-P8T4kP8W7jDgJ34V52Q5N4Rsyg53lSc3V1-WJV7CgR6yN2WcQPVTSRwGW3L7Hlj1RN4SXW3mFxvR1YyMy7W3jB7_27-LG5xW5Kfr9M5g6q4wW4MlW6y7YJLgyVy4QxY7j393yW2SVjbJ2jWQlKW8_DXnn5sRVf8W5HxZjL3N5rHbW28DMg63x5xyBW60NXnr2W7BjgN25H-76643x2W5Q8WtV7Dpr2pN4wlt4k77zCHW4pVfY887BwpRW5_x5ZS6nm3N5W1fjB211CLSf8W2hr3hP3nT-KGW7YXJm92qnb2qW3PHG242NgqZpF5TL7QVtXt3N567rVZg9wSmW2MQ6-k6kf8Yp3p3b1" TargetMode="External"/><Relationship Id="rId11" Type="http://schemas.openxmlformats.org/officeDocument/2006/relationships/hyperlink" Target="https://cxk-504.na1.hubspotlinksstarter.com/Ctc/OQ+113/cXK-504/VWFpDB1kRNHtW64MZ-P8T4kP8W7jDgJ34V52Q5N4RsydX5knJ3V3Zsc37CgCJfW2CRz7k6yvFltW3RWvCs3y03krW1Lz_NW8wyKmFN33zLpQsYy7-W2RDXtG1KHTFfW8VbzNK8t0C53N4qXxNSDqWPNW2HHfzP63zFFgVpw5gv2H6t1CW4V9qh51-kDbbW6z69v23qF-mFW7T_KF23sbm9xW7-WMBN603PlqW3FX8k-6QsbMNW7_byzn2bP3GNV9BX-m4xwYbqW8zMkZR3TN3gJW28n9DR3dXRNGW7m3Qxg24BhCvW3y4-6G792GTyW1D0Vsv7-x8y7W7Gp1vm7B2RHWW4dHMCN4Z6PXxW6k5Ccp4Q_Lf-VZ1YV38LzC4bVXX71b51_81SW7NVfk69fcl38W5Ry8bT623rzyN7tRwqlRkvqTW5HXldM1-PByvW28K_xy6w1ykfW7sXRhp18xN7N3b251" TargetMode="External"/><Relationship Id="rId5" Type="http://schemas.openxmlformats.org/officeDocument/2006/relationships/image" Target="media/image1.png"/><Relationship Id="rId15" Type="http://schemas.openxmlformats.org/officeDocument/2006/relationships/hyperlink" Target="https://cxk-504.na1.hubspotlinksstarter.com/Ctc/OQ+113/cXK-504/VWFpDB1kRNHtW64MZ-P8T4kP8W7jDgJ34V52Q5N4RsygJ3lScGV1-WJV7CgSZkV4886C4GRRqkW5mWnPv58x6zxW5TjMJ72RgS4kW3CRmJy3GgBsdW3b77lJ58f_sZVw8Rbf4q76rQN2kFFPNRB6k0W4FDL485NC_4yW4FJQwq1pWYmnW2y0mgM5JKZ7CW7Qvyks8MZYL6W6LtZBC3q2vpyN5GFKQ761KZZW65B4YP7Rz9Q4Vcd9754G7XGnW64zVWP22xgblN1XxHnhrwttCW3NKKrw8DpJW6W3Kft522_0F-ZN7MmDNbXqtDPW8T3QxQ7kD4ldW1MhMbS7glmqHW8TsfJv7JQ7ZYW67WHdy73vPNxW7rKHQr8nc2kZW64WdtR1tWfzlV9yX9q7H9sfSW3HTdFj1kGy3l3j1t1" TargetMode="External"/><Relationship Id="rId23" Type="http://schemas.openxmlformats.org/officeDocument/2006/relationships/theme" Target="theme/theme1.xml"/><Relationship Id="rId10" Type="http://schemas.openxmlformats.org/officeDocument/2006/relationships/hyperlink" Target="https://cxk-504.na1.hubspotlinksstarter.com/Ctc/OQ+113/cXK-504/VWFpDB1kRNHtW64MZ-P8T4kP8W7jDgJ34V52Q5N4Rsyg53lSc3V1-WJV7CgB8HW87T66N3dYnfYW5yVzMG3xgGxjV2qCNq6sBVH1W47Ly9R1NcCLtW7z5QBc5f9dNhW4wW80G3Jw-6DW2YwPlb5stYXfW5ZM8FD5GQGdfVtNfV05S6Lg3W1Jvys893v3XlV1gwBY3r_jBnW7sqNGl19V-ScW36N-W83kDVlvW2dV2DJ60ns5HW24yrpS2931pBW3qBwBJ5wQNFmW6LWK8S1wtxvcVy23523nyw-sW2LGfwW5rDzWFVkz7nc6RWGPhW16YQL33VcPtCW5mzhPx4h5GgpW7893ZR5p4lpXW7-ZSgn2by43M3jHW1" TargetMode="External"/><Relationship Id="rId19" Type="http://schemas.openxmlformats.org/officeDocument/2006/relationships/hyperlink" Target="https://cxk-504.na1.hubspotlinksstarter.com/Ctc/OQ+113/cXK-504/VWFpDB1kRNHtW64MZ-P8T4kP8W7jDgJ34V52Q5N4Rsyg_3lScZV1-WJV7CgLglW1nvgND1YjtjLMwJLk-FxWLcW4Q_Y5G96t5gTW4LRNqF6nmX8yW8hFlMx6x4htJW7BL5kp7w-2PYW6M3q008lZJdzW9hgdQc8WbLJSW4jyJm-5Z9dDCN4XC-JxfyzhVVYFQ6188xfbSW2CJ6z347MWpFW749jmH5X7JpBW2z3k_Q1XZygGW7HBHQg65NYNQW5G4fDg3q17YYW211-Cb4515TRW3pPHxx43RnPgVx5X354nLdfJN17z61d3y2WLW8zdp656Kc67_W682BZP1t-yrLW5kdw_Z8cNJX-W6XX4gW6w7yX8N5fjpkdTzzskN6vBhlmh31gtW6Yyryy6Ct_53W2_91By7qk0tDW1514bL7mgb4gW8hbV872dQNQv3gCs1" TargetMode="External"/><Relationship Id="rId4" Type="http://schemas.openxmlformats.org/officeDocument/2006/relationships/webSettings" Target="webSettings.xml"/><Relationship Id="rId9" Type="http://schemas.openxmlformats.org/officeDocument/2006/relationships/hyperlink" Target="https://cxk-504.na1.hubspotlinksstarter.com/Ctc/OQ+113/cXK-504/VWFpDB1kRNHtW64MZ-P8T4kP8W7jDgJ34V52Q5N4RsygJ3lScGV1-WJV7CgXZTVCMZGQ8QwmMpW1zMNg699CjLwV6ZBYK8G43y5W3WZKC_5sNtFJW3fgh6C2Sp_ZRW8HhTXF99r1HSW3dq3F48ZZl85W1cVSj77hjrRNW1TzH073XVrGzN7L8lD7-MKmXN6GxpCKYkRHCW6P6tbf6KnVQpW3RQLgY4N2gp4W2z2KZ512ncQvW801Ddn58JkY4W5mp4zn2XV4kfW89_hfW6ZjcvwW7sF8nm3_xjKFW6PcMvM2f-7tNW7LJg9q6W6v2lVzSYWW7Lds3KW8qTbvc502pBJW9ftTmx2b04gDW1bg3c48QPy75W5y_4gv8HhVPFW36pW1-6VNSzHW3gNHZh3fqvr6W1sx-gK2SYR773k_n1" TargetMode="External"/><Relationship Id="rId14" Type="http://schemas.openxmlformats.org/officeDocument/2006/relationships/hyperlink" Target="https://cxk-504.na1.hubspotlinksstarter.com/Ctc/OQ+113/cXK-504/VWFpDB1kRNHtW64MZ-P8T4kP8W7jDgJ34V52Q5N4Rsygp3lScmV1-WJV7CgFfpW4GctHg28TlDWW22XGXt17XtsNW2CMH2V5Z7CVWW673Nxh2qhFKxV4jvS97nspR8W77PtGk5ZQvQtVSRKZS41h7kgW6XSvmt4FbYr_W6c50hQ8scgT7N8JK_2gk2qykW8fKd5z5lDVDzW6pjJDM9b5NDJW3Y88-w4pr7G_W8x7hqz8hC1tcW8FP9Qj80vHh_W2WHZ6J3V9xSpN2xDHS8_VXd6N1DyKGwkMChBW3LWzZZ7m3d3kW6mhLt56Ztj6qW2W_gct6CnhjVW6SC6ZD35n83rV8ZZw68_6CNwW4P8StR2RVB62W6XfKT82SMDdVW3K-0Rt23hkLn3pjX1"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1990</Words>
  <Characters>10945</Characters>
  <Application>Microsoft Office Word</Application>
  <DocSecurity>0</DocSecurity>
  <Lines>91</Lines>
  <Paragraphs>25</Paragraphs>
  <ScaleCrop>false</ScaleCrop>
  <Company/>
  <LinksUpToDate>false</LinksUpToDate>
  <CharactersWithSpaces>12910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2022-12-28T21:21:00Z</dcterms:created>
  <dcterms:modified xsi:type="dcterms:W3CDTF">2022-12-28T21:25:00Z</dcterms:modified>
</cp:coreProperties>
</file>