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C47B" w14:textId="77777777" w:rsidR="00CC102F" w:rsidRPr="00CC102F" w:rsidRDefault="00CC102F" w:rsidP="00CC10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s-UY" w:eastAsia="es-UY"/>
          <w14:ligatures w14:val="none"/>
        </w:rPr>
        <w:t>El beso de Judas</w:t>
      </w:r>
    </w:p>
    <w:p w14:paraId="05719DB8" w14:textId="77777777" w:rsidR="00CC102F" w:rsidRPr="00CC102F" w:rsidRDefault="00CC102F" w:rsidP="00CC10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s-UY" w:eastAsia="es-UY"/>
          <w14:ligatures w14:val="none"/>
        </w:rPr>
        <w:t>Eduardo de la Serna</w:t>
      </w:r>
    </w:p>
    <w:p w14:paraId="72BC5935" w14:textId="77777777" w:rsidR="00CC102F" w:rsidRPr="00CC102F" w:rsidRDefault="00CC102F" w:rsidP="00CC1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noProof/>
          <w:color w:val="1155CC"/>
          <w:kern w:val="0"/>
          <w:sz w:val="27"/>
          <w:szCs w:val="27"/>
          <w:lang w:val="es-UY" w:eastAsia="es-UY"/>
          <w14:ligatures w14:val="none"/>
        </w:rPr>
        <w:drawing>
          <wp:inline distT="0" distB="0" distL="0" distR="0" wp14:anchorId="3AA3F3D7" wp14:editId="3ECE63FF">
            <wp:extent cx="1524000" cy="2286000"/>
            <wp:effectExtent l="0" t="0" r="0" b="0"/>
            <wp:docPr id="1" name="Imagen 1" descr="Imagen que contiene hombre, parado, mujer, viejo&#10;&#10;Descripción generada automáticament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hombre, parado, mujer, viejo&#10;&#10;Descripción generada automáticament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3D64" w14:textId="77777777" w:rsidR="00CC102F" w:rsidRPr="00CC102F" w:rsidRDefault="00CC102F" w:rsidP="00CC10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val="es-UY" w:eastAsia="es-UY"/>
          <w14:ligatures w14:val="none"/>
        </w:rPr>
        <w:br/>
      </w: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val="es-UY" w:eastAsia="es-UY"/>
          <w14:ligatures w14:val="none"/>
        </w:rPr>
        <w:br/>
      </w:r>
    </w:p>
    <w:p w14:paraId="16BAF7FA" w14:textId="77777777" w:rsidR="00CC102F" w:rsidRPr="00CC102F" w:rsidRDefault="00CC102F" w:rsidP="00CC1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El término “beso”, en griego, se dice </w:t>
      </w:r>
      <w:proofErr w:type="spellStart"/>
      <w:r w:rsidRPr="00CC102F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s-UY" w:eastAsia="es-UY"/>
          <w14:ligatures w14:val="none"/>
        </w:rPr>
        <w:t>fílêma</w:t>
      </w:r>
      <w:proofErr w:type="spellEnd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, donde está la raíz </w:t>
      </w:r>
      <w:proofErr w:type="spellStart"/>
      <w:r w:rsidRPr="00CC102F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s-UY" w:eastAsia="es-UY"/>
          <w14:ligatures w14:val="none"/>
        </w:rPr>
        <w:t>filía</w:t>
      </w:r>
      <w:proofErr w:type="spellEnd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 xml:space="preserve">, amor, amistad. El beso es un signo de la amistad, y puede ser incluso un signo sagrado expresión del amor religioso (lo que se suele llamar “el beso santo”, que es un saludo en el seno de la comunidad; Pablo, con frecuencia, invita a los suyos a expresar ese saludo al finalizar las cartas). Para ser precisos (y a su vez crueles) cuando Judas dice “aquel a quien yo bese”, el texto griego dice literalmente “a quien yo ame” (Mc 14,44; Mt 26,48; cf. </w:t>
      </w:r>
      <w:proofErr w:type="spellStart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Lc</w:t>
      </w:r>
      <w:proofErr w:type="spellEnd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 xml:space="preserve"> 22,47, es decir “exprese mi amor”</w:t>
      </w: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)</w:t>
      </w: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. Obviamente la intención del hecho es señalar lo terrible del contraste, cosa que Lucas resalta claramente: “¿con un beso entregas al hijo del hombre?” (22,48).</w:t>
      </w:r>
    </w:p>
    <w:p w14:paraId="1DC7F2B6" w14:textId="77777777" w:rsidR="00CC102F" w:rsidRPr="00CC102F" w:rsidRDefault="00CC102F" w:rsidP="00CC1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Judas conoce bien a Jesús, es uno de sus amigos cercanos, uno que comparte el tiempo, la mesa y el plato de Jesús, y, por lo tanto, puede señalarlo sin dudas – especialmente en la noche – a los que lo buscan para prenderlo. Lo dramático de la escena es el signo elegido por Judas para “marcarlo” a Jesús. Un signo de amor y amistad se transforma en un signo de entrega y traición. Para los Evangelios, el hecho fue tan dramático que Marcos, que quiere resaltar lo dramático de la pasión, nos dice simplemente que lo entrega sin dar motivo alguno del hecho; Mateo (27,9; influido por Jeremías 12,14 y Zacarías 11,13) destaca que lo hace por dinero; Lucas, seguido por Juan, indican que Satanás entró en Judas y por eso lo entregó (</w:t>
      </w:r>
      <w:proofErr w:type="spellStart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Lc</w:t>
      </w:r>
      <w:proofErr w:type="spellEnd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 xml:space="preserve"> 22,3; Jn 13,27). Recién un apócrifo gnóstico, el “Evangelio de Judas” dirá que sólo Judas sabe que Jesús debe liberarse del cuerpo, que es negativo, y entregarlo a la muerte es el modo; por eso sólo él es verdadero discípulo de Jesús.</w:t>
      </w:r>
    </w:p>
    <w:p w14:paraId="1AB6EF22" w14:textId="77777777" w:rsidR="00CC102F" w:rsidRPr="00CC102F" w:rsidRDefault="00CC102F" w:rsidP="00CC1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 xml:space="preserve">No es evidente el motivo histórico por el que Judas lo “entrega” (entregar es el verbo usado en casi todos los casos, aunque Lucas 7,52 </w:t>
      </w: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lastRenderedPageBreak/>
        <w:t xml:space="preserve">habla de “traición”). A modo complementario, mientras Jesús, en Mateo, dice que “a nadie llamen </w:t>
      </w:r>
      <w:proofErr w:type="spellStart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rabbí</w:t>
      </w:r>
      <w:proofErr w:type="spellEnd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” (23,7.8) Judas se dirige a Jesús con ese título; mientras en Lucas, el modelo de discípulo – por caso, Bernabé – es el que comparte, tanto que teniendo un campo lo vende y entrega el dinero a los discípulos cf. 5,11.2; 18,22; Hch 4,36), Judas, con el dinero de la traición se compra un campo con el salario de la iniquidad (Hch 1,18).</w:t>
      </w:r>
    </w:p>
    <w:p w14:paraId="7700BBF9" w14:textId="77777777" w:rsidR="00CC102F" w:rsidRPr="00CC102F" w:rsidRDefault="00CC102F" w:rsidP="00CC1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 xml:space="preserve">Tan dramática es para las primeras comunidades la acción de Judas, que Mateo compara su muerte con la de </w:t>
      </w:r>
      <w:proofErr w:type="spellStart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Ajitófel</w:t>
      </w:r>
      <w:proofErr w:type="spellEnd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, que había traicionado a David y se ahorca (2 Sam 17,23 / Mt 27,5) mientras que Lucas la entiende como la muerte de quienes no comprenden la muerte del justo cayendo de cabeza (</w:t>
      </w:r>
      <w:proofErr w:type="spellStart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Sab</w:t>
      </w:r>
      <w:proofErr w:type="spellEnd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 xml:space="preserve"> 4,19 / Hch 1,18; cf. </w:t>
      </w:r>
      <w:proofErr w:type="spellStart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Lc</w:t>
      </w:r>
      <w:proofErr w:type="spellEnd"/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 xml:space="preserve"> 23,47).</w:t>
      </w:r>
    </w:p>
    <w:p w14:paraId="72382A61" w14:textId="77777777" w:rsidR="00CC102F" w:rsidRPr="00CC102F" w:rsidRDefault="00CC102F" w:rsidP="00CC1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Ciertamente, decir “Judas” no es, para nada, algo halagüeño para nadie. La escena, con frecuencia recreada, de Astiz besando a las madres de Plaza de Mayo en la Iglesia de la Santa Cruz para marcarlas para su posterior desaparición, recuerda con simpleza a aquel.</w:t>
      </w:r>
    </w:p>
    <w:p w14:paraId="6FBEACDE" w14:textId="77777777" w:rsidR="00CC102F" w:rsidRPr="00CC102F" w:rsidRDefault="00CC102F" w:rsidP="00CC1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Alberto Fernández fue a visitar en su internación a Milagro Sala, presa política de los gobiernos de Macri y del mismo Alberto. En la visita, la besó. Hoy Milagro dijo que fue el beso de Judas. Milagro sigue presa.</w:t>
      </w:r>
    </w:p>
    <w:p w14:paraId="00FAB491" w14:textId="77777777" w:rsidR="00CC102F" w:rsidRPr="00CC102F" w:rsidRDefault="00CC102F" w:rsidP="00CC1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</w:p>
    <w:p w14:paraId="2CEDD227" w14:textId="77777777" w:rsidR="00CC102F" w:rsidRPr="00CC102F" w:rsidRDefault="00CC102F" w:rsidP="00CC10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CC102F">
        <w:rPr>
          <w:rFonts w:ascii="Arial" w:eastAsia="Times New Roman" w:hAnsi="Arial" w:cs="Arial"/>
          <w:color w:val="000000"/>
          <w:kern w:val="0"/>
          <w:sz w:val="27"/>
          <w:szCs w:val="27"/>
          <w:lang w:val="es-UY" w:eastAsia="es-UY"/>
          <w14:ligatures w14:val="none"/>
        </w:rPr>
        <w:t>Imagen tomada de </w:t>
      </w:r>
      <w:hyperlink r:id="rId6" w:tgtFrame="_blank" w:history="1">
        <w:r w:rsidRPr="00CC102F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val="es-UY" w:eastAsia="es-UY"/>
            <w14:ligatures w14:val="none"/>
          </w:rPr>
          <w:t>http://artesacro.org/Noticia.asp?idreg=81376</w:t>
        </w:r>
      </w:hyperlink>
    </w:p>
    <w:p w14:paraId="32143EEF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2F"/>
    <w:rsid w:val="002E2F5B"/>
    <w:rsid w:val="00C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CF25"/>
  <w15:chartTrackingRefBased/>
  <w15:docId w15:val="{AA521700-0770-4FBB-BBB5-606DAB82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tesacro.org/Noticia.asp?idreg=81376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blogger.com/blog/post/edit/2845060600014161194/438085167518532968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2023-01-18T22:35:00Z</dcterms:created>
  <dcterms:modified xsi:type="dcterms:W3CDTF">2023-01-18T22:35:00Z</dcterms:modified>
</cp:coreProperties>
</file>