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3EC2" w14:textId="77777777" w:rsidR="00B07445" w:rsidRPr="00B07445" w:rsidRDefault="00B07445" w:rsidP="00B07445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4472C4" w:themeColor="accent1"/>
          <w:kern w:val="36"/>
          <w:sz w:val="44"/>
          <w:szCs w:val="44"/>
          <w:lang w:val="es-UY" w:eastAsia="es-UY"/>
          <w14:ligatures w14:val="none"/>
        </w:rPr>
      </w:pPr>
      <w:proofErr w:type="spellStart"/>
      <w:r w:rsidRPr="00B07445">
        <w:rPr>
          <w:rFonts w:ascii="Lato" w:eastAsia="Times New Roman" w:hAnsi="Lato" w:cs="Times New Roman"/>
          <w:b/>
          <w:bCs/>
          <w:color w:val="4472C4" w:themeColor="accent1"/>
          <w:kern w:val="36"/>
          <w:sz w:val="44"/>
          <w:szCs w:val="44"/>
          <w:lang w:val="es-UY" w:eastAsia="es-UY"/>
          <w14:ligatures w14:val="none"/>
        </w:rPr>
        <w:t>Etnocídio</w:t>
      </w:r>
      <w:proofErr w:type="spellEnd"/>
      <w:r w:rsidRPr="00B07445">
        <w:rPr>
          <w:rFonts w:ascii="Lato" w:eastAsia="Times New Roman" w:hAnsi="Lato" w:cs="Times New Roman"/>
          <w:b/>
          <w:bCs/>
          <w:color w:val="4472C4" w:themeColor="accent1"/>
          <w:kern w:val="36"/>
          <w:sz w:val="44"/>
          <w:szCs w:val="44"/>
          <w:lang w:val="es-UY" w:eastAsia="es-UY"/>
          <w14:ligatures w14:val="none"/>
        </w:rPr>
        <w:t xml:space="preserve"> Yanomami e </w:t>
      </w:r>
      <w:proofErr w:type="spellStart"/>
      <w:r w:rsidRPr="00B07445">
        <w:rPr>
          <w:rFonts w:ascii="Lato" w:eastAsia="Times New Roman" w:hAnsi="Lato" w:cs="Times New Roman"/>
          <w:b/>
          <w:bCs/>
          <w:color w:val="4472C4" w:themeColor="accent1"/>
          <w:kern w:val="36"/>
          <w:sz w:val="44"/>
          <w:szCs w:val="44"/>
          <w:lang w:val="es-UY" w:eastAsia="es-UY"/>
          <w14:ligatures w14:val="none"/>
        </w:rPr>
        <w:t>Ecocídio</w:t>
      </w:r>
      <w:proofErr w:type="spellEnd"/>
      <w:r w:rsidRPr="00B07445">
        <w:rPr>
          <w:rFonts w:ascii="Lato" w:eastAsia="Times New Roman" w:hAnsi="Lato" w:cs="Times New Roman"/>
          <w:b/>
          <w:bCs/>
          <w:color w:val="4472C4" w:themeColor="accent1"/>
          <w:kern w:val="36"/>
          <w:sz w:val="44"/>
          <w:szCs w:val="44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Lato" w:eastAsia="Times New Roman" w:hAnsi="Lato" w:cs="Times New Roman"/>
          <w:b/>
          <w:bCs/>
          <w:color w:val="4472C4" w:themeColor="accent1"/>
          <w:kern w:val="36"/>
          <w:sz w:val="44"/>
          <w:szCs w:val="44"/>
          <w:lang w:val="es-UY" w:eastAsia="es-UY"/>
          <w14:ligatures w14:val="none"/>
        </w:rPr>
        <w:t>Amazônico</w:t>
      </w:r>
      <w:proofErr w:type="spellEnd"/>
    </w:p>
    <w:p w14:paraId="6699A8CD" w14:textId="77777777" w:rsidR="00B07445" w:rsidRDefault="00B07445" w:rsidP="00B07445">
      <w:pPr>
        <w:tabs>
          <w:tab w:val="num" w:pos="720"/>
        </w:tabs>
        <w:spacing w:after="260" w:line="240" w:lineRule="auto"/>
        <w:ind w:left="945" w:hanging="360"/>
        <w:jc w:val="both"/>
      </w:pPr>
    </w:p>
    <w:p w14:paraId="7A111948" w14:textId="7E92F3A3" w:rsidR="00B07445" w:rsidRPr="00B07445" w:rsidRDefault="00B07445" w:rsidP="00B07445">
      <w:pPr>
        <w:numPr>
          <w:ilvl w:val="0"/>
          <w:numId w:val="1"/>
        </w:numPr>
        <w:spacing w:after="260" w:line="240" w:lineRule="auto"/>
        <w:ind w:left="945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etnocídio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inenarrável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genocídio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herodiano,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imenso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ecocídio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amazônico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aporofobia mortal,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imoral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insensível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;</w:t>
      </w:r>
    </w:p>
    <w:p w14:paraId="7D03C6EE" w14:textId="77777777" w:rsidR="00B07445" w:rsidRPr="00B07445" w:rsidRDefault="00B07445" w:rsidP="00B07445">
      <w:pPr>
        <w:numPr>
          <w:ilvl w:val="0"/>
          <w:numId w:val="2"/>
        </w:numPr>
        <w:spacing w:after="260" w:line="240" w:lineRule="auto"/>
        <w:ind w:left="945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Documentos importantes promovidos pelo Papa Francisco e que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deveriam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ter sido levados a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sério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pelos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níveis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decisão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política e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econômica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evitar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esse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desastre;</w:t>
      </w:r>
    </w:p>
    <w:p w14:paraId="14F38855" w14:textId="035C2DA2" w:rsidR="00B07445" w:rsidRPr="00B07445" w:rsidRDefault="00B07445" w:rsidP="00B07445">
      <w:pPr>
        <w:numPr>
          <w:ilvl w:val="0"/>
          <w:numId w:val="3"/>
        </w:numPr>
        <w:spacing w:after="0" w:line="240" w:lineRule="auto"/>
        <w:ind w:left="945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É tempo de chorar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os que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choram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gritar a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indignação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ensurdecedor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silêncio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cúmplice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e de visualizar o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evitável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horror causado por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aqueles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se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esconderam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atrás de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interesses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indizíveis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024F4FB3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5DC1DFB2" w14:textId="37B12576" w:rsid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comentário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de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Marcelo Figueroa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publicado por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L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´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Osservatore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Romano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29-01-2023.</w:t>
      </w:r>
    </w:p>
    <w:p w14:paraId="21F6EE22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1AFA00E" w14:textId="191A6160" w:rsid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 Brasil, a 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América Latina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o mundo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inteiro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sabendo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horror,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indignação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espanto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situação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desolação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e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morte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do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Yanomami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Esta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população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altamente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vulnerável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 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Brasil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profundo está de luto por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quase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seiscentas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crianças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morreram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doenças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extintas em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partes do planeta,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situações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saúde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geral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deploráveis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desnutrição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todas 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idades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atrozes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efeitos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fatais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decorrentes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extrativismo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descontrolado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24165D3E" w14:textId="0903E44D" w:rsid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55A0A1A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99C249B" w14:textId="1A428720" w:rsid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situações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percebidas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nos últimos anos pela igreja,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organizações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humanitárias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movimentos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indígenas,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ouvidas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silenciadas.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Graças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eles,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agora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denunciantes dilacerados,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imprensa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mundial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voltou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-se,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diante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tantas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evidências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para </w:t>
      </w:r>
      <w:hyperlink r:id="rId5" w:tgtFrame="_blank" w:history="1">
        <w:r w:rsidRPr="00B07445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visualizar os </w:t>
        </w:r>
        <w:proofErr w:type="spellStart"/>
        <w:r w:rsidRPr="00B07445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invisíveis</w:t>
        </w:r>
        <w:proofErr w:type="spellEnd"/>
        <w:r w:rsidRPr="00B07445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de </w:t>
        </w:r>
        <w:proofErr w:type="spellStart"/>
        <w:r w:rsidRPr="00B07445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sempre</w:t>
        </w:r>
        <w:proofErr w:type="spellEnd"/>
        <w:r w:rsidRPr="00B07445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e dar voz </w:t>
        </w:r>
        <w:proofErr w:type="spellStart"/>
        <w:r w:rsidRPr="00B07445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aos</w:t>
        </w:r>
        <w:proofErr w:type="spellEnd"/>
        <w:r w:rsidRPr="00B07445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que </w:t>
        </w:r>
        <w:proofErr w:type="spellStart"/>
        <w:r w:rsidRPr="00B07445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foram</w:t>
        </w:r>
        <w:proofErr w:type="spellEnd"/>
        <w:r w:rsidRPr="00B07445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silenciados por </w:t>
        </w:r>
        <w:proofErr w:type="spellStart"/>
        <w:r w:rsidRPr="00B07445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séculos</w:t>
        </w:r>
        <w:proofErr w:type="spellEnd"/>
      </w:hyperlink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Mas o tempo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voltar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atrás.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Deixou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espaço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etnocídio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indescritível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genocídio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herodiano,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imenso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ecocídio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amazônico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aporofobia mortal,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imoral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insensível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05469DE3" w14:textId="0123B6FB" w:rsid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522F606C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6354152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A todas 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vozes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proféticas e corajosas,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gostaria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acrescentar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algumas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fizeram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parte de importantes documentos promovidos pelo </w:t>
      </w:r>
      <w:hyperlink r:id="rId6" w:tgtFrame="_blank" w:history="1">
        <w:r w:rsidRPr="00B07445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Papa Francisco</w:t>
        </w:r>
      </w:hyperlink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deveriam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ter sido levadas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sério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níveis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decisão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política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econômica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evitar este desastre.</w:t>
      </w:r>
    </w:p>
    <w:p w14:paraId="7417E018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noProof/>
          <w:color w:val="333333"/>
          <w:kern w:val="0"/>
          <w:sz w:val="26"/>
          <w:szCs w:val="26"/>
          <w:lang w:val="es-UY" w:eastAsia="es-UY"/>
          <w14:ligatures w14:val="none"/>
        </w:rPr>
        <w:lastRenderedPageBreak/>
        <w:drawing>
          <wp:inline distT="0" distB="0" distL="0" distR="0" wp14:anchorId="2723B1FC" wp14:editId="54989CB6">
            <wp:extent cx="5588000" cy="3492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562" cy="349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CFBEB" w14:textId="7DC0CF40" w:rsidR="00B07445" w:rsidRDefault="00B07445" w:rsidP="00B07445">
      <w:pPr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18"/>
          <w:szCs w:val="18"/>
          <w:lang w:val="es-UY" w:eastAsia="es-UY"/>
          <w14:ligatures w14:val="none"/>
        </w:rPr>
      </w:pPr>
      <w:r w:rsidRPr="00B07445">
        <w:rPr>
          <w:rFonts w:ascii="Lato" w:eastAsia="Times New Roman" w:hAnsi="Lato" w:cs="Times New Roman"/>
          <w:b/>
          <w:bCs/>
          <w:color w:val="333333"/>
          <w:kern w:val="0"/>
          <w:sz w:val="18"/>
          <w:szCs w:val="18"/>
          <w:lang w:val="es-UY" w:eastAsia="es-UY"/>
          <w14:ligatures w14:val="none"/>
        </w:rPr>
        <w:t xml:space="preserve">Equipe do SUS em </w:t>
      </w:r>
      <w:proofErr w:type="spellStart"/>
      <w:r w:rsidRPr="00B07445">
        <w:rPr>
          <w:rFonts w:ascii="Lato" w:eastAsia="Times New Roman" w:hAnsi="Lato" w:cs="Times New Roman"/>
          <w:b/>
          <w:bCs/>
          <w:color w:val="333333"/>
          <w:kern w:val="0"/>
          <w:sz w:val="18"/>
          <w:szCs w:val="18"/>
          <w:lang w:val="es-UY" w:eastAsia="es-UY"/>
          <w14:ligatures w14:val="none"/>
        </w:rPr>
        <w:t>atendimento</w:t>
      </w:r>
      <w:proofErr w:type="spellEnd"/>
      <w:r w:rsidRPr="00B07445">
        <w:rPr>
          <w:rFonts w:ascii="Lato" w:eastAsia="Times New Roman" w:hAnsi="Lato" w:cs="Times New Roman"/>
          <w:b/>
          <w:bCs/>
          <w:color w:val="333333"/>
          <w:kern w:val="0"/>
          <w:sz w:val="18"/>
          <w:szCs w:val="18"/>
          <w:lang w:val="es-UY" w:eastAsia="es-UY"/>
          <w14:ligatures w14:val="none"/>
        </w:rPr>
        <w:t xml:space="preserve"> no </w:t>
      </w:r>
      <w:proofErr w:type="spellStart"/>
      <w:r w:rsidRPr="00B07445">
        <w:rPr>
          <w:rFonts w:ascii="Lato" w:eastAsia="Times New Roman" w:hAnsi="Lato" w:cs="Times New Roman"/>
          <w:b/>
          <w:bCs/>
          <w:color w:val="333333"/>
          <w:kern w:val="0"/>
          <w:sz w:val="18"/>
          <w:szCs w:val="18"/>
          <w:lang w:val="es-UY" w:eastAsia="es-UY"/>
          <w14:ligatures w14:val="none"/>
        </w:rPr>
        <w:t>Território</w:t>
      </w:r>
      <w:proofErr w:type="spellEnd"/>
      <w:r w:rsidRPr="00B07445">
        <w:rPr>
          <w:rFonts w:ascii="Lato" w:eastAsia="Times New Roman" w:hAnsi="Lato" w:cs="Times New Roman"/>
          <w:b/>
          <w:bCs/>
          <w:color w:val="333333"/>
          <w:kern w:val="0"/>
          <w:sz w:val="18"/>
          <w:szCs w:val="18"/>
          <w:lang w:val="es-UY" w:eastAsia="es-UY"/>
          <w14:ligatures w14:val="none"/>
        </w:rPr>
        <w:t xml:space="preserve"> Yanomami</w:t>
      </w:r>
      <w:r w:rsidRPr="00B07445">
        <w:rPr>
          <w:rFonts w:ascii="Lato" w:eastAsia="Times New Roman" w:hAnsi="Lato" w:cs="Times New Roman"/>
          <w:color w:val="333333"/>
          <w:kern w:val="0"/>
          <w:sz w:val="18"/>
          <w:szCs w:val="18"/>
          <w:lang w:val="es-UY" w:eastAsia="es-UY"/>
          <w14:ligatures w14:val="none"/>
        </w:rPr>
        <w:t xml:space="preserve">. (Foto: </w:t>
      </w:r>
      <w:proofErr w:type="spellStart"/>
      <w:r w:rsidRPr="00B07445">
        <w:rPr>
          <w:rFonts w:ascii="Lato" w:eastAsia="Times New Roman" w:hAnsi="Lato" w:cs="Times New Roman"/>
          <w:color w:val="333333"/>
          <w:kern w:val="0"/>
          <w:sz w:val="18"/>
          <w:szCs w:val="18"/>
          <w:lang w:val="es-UY" w:eastAsia="es-UY"/>
          <w14:ligatures w14:val="none"/>
        </w:rPr>
        <w:t>reprodução</w:t>
      </w:r>
      <w:proofErr w:type="spellEnd"/>
      <w:r w:rsidRPr="00B07445">
        <w:rPr>
          <w:rFonts w:ascii="Lato" w:eastAsia="Times New Roman" w:hAnsi="Lato" w:cs="Times New Roman"/>
          <w:color w:val="333333"/>
          <w:kern w:val="0"/>
          <w:sz w:val="18"/>
          <w:szCs w:val="18"/>
          <w:lang w:val="es-UY" w:eastAsia="es-UY"/>
          <w14:ligatures w14:val="none"/>
        </w:rPr>
        <w:t xml:space="preserve"> | SUS)</w:t>
      </w:r>
    </w:p>
    <w:p w14:paraId="68DBC1FC" w14:textId="77777777" w:rsidR="00B07445" w:rsidRPr="00B07445" w:rsidRDefault="00B07445" w:rsidP="00B07445">
      <w:pPr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18"/>
          <w:szCs w:val="18"/>
          <w:lang w:val="es-UY" w:eastAsia="es-UY"/>
          <w14:ligatures w14:val="none"/>
        </w:rPr>
      </w:pPr>
    </w:p>
    <w:p w14:paraId="4E59424F" w14:textId="51ADC493" w:rsid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documento conclusivo do </w:t>
      </w:r>
      <w:hyperlink r:id="rId8" w:tgtFrame="_blank" w:history="1">
        <w:r w:rsidRPr="00B07445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Sínodo da </w:t>
        </w:r>
        <w:proofErr w:type="spellStart"/>
        <w:r w:rsidRPr="00B07445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Amazônia</w:t>
        </w:r>
        <w:proofErr w:type="spellEnd"/>
      </w:hyperlink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dramático problema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percebido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: “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principais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causas de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destruição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é o 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"https://www.ihu.unisinos.br/categorias/159-entrevistas/624423-ventos-populistas-que-varrem-o-globo-revelam-profunda-falta-de-horizonte-entrevista-especial-com-marco-antonio-perruso" \t "_blank" </w:instrTex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B07445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extrativismo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predatório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que responde à lógica da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ganância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típica do paradigma tecnocrático dominante (LS 101).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Diante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premente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situação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planeta </w:t>
      </w:r>
      <w:proofErr w:type="gram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ecologia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integral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apenas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caminho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a 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Igreja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pode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escolher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o futuro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neste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território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é o único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caminho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possível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caminho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viável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salvar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região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 A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depredação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território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é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acompanhada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derramamento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sangue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inocente </w:t>
      </w:r>
      <w:proofErr w:type="gram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criminalização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defensores da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”. [1]</w:t>
      </w:r>
    </w:p>
    <w:p w14:paraId="125B280D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5151A5AB" w14:textId="4E1C3CBC" w:rsid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Exortação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Apostólica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pós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-sinodal, o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Papa Bergoglio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se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referiu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efeitos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sobre 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ecossistema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integral das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práticas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extrativistas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 “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basta estar atento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cuidados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espécies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visíveis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risco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extinção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É fundamental ter em conta que 'no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bom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funcionamento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ecossistemas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necessários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fungos, algas, vermes,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insetos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répteis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inumerável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variedade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microrganismos.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Algumas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poucas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espécies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vezes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despercebidas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desempenham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papel crítico fundamental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estabilização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equilíbrio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lugar' .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facilmente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ignorado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avaliação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 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impacto ambiental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dos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projetos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econômicos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indústrias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extrativas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energéticas,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madeireiras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destroem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poluem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Por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lado,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água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abundante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é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bem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essencial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sobrevivência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humana, mas 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fontes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contaminação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cada vez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maiores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”. [2]</w:t>
      </w:r>
    </w:p>
    <w:p w14:paraId="2C52D31D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44D6A36" w14:textId="0079B8B6" w:rsid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Poucas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linhas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antes, e no mesmo documento,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traçando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balanço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vegetal entre os biomas 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Congo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e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Bornéu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ele volta a alertar sobre 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doenças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evitáveis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r w:rsidRPr="00B0744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​​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pelo simples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respeito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ecossistema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natural. </w:t>
      </w:r>
      <w:r w:rsidRPr="00B07445">
        <w:rPr>
          <w:rFonts w:ascii="Georgia" w:eastAsia="Times New Roman" w:hAnsi="Georgia" w:cs="Georgia"/>
          <w:color w:val="333333"/>
          <w:kern w:val="0"/>
          <w:sz w:val="26"/>
          <w:szCs w:val="26"/>
          <w:lang w:val="es-UY" w:eastAsia="es-UY"/>
          <w14:ligatures w14:val="none"/>
        </w:rPr>
        <w:t>“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Quando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floresta </w:t>
      </w:r>
      <w:r w:rsidRPr="00B07445">
        <w:rPr>
          <w:rFonts w:ascii="Georgia" w:eastAsia="Times New Roman" w:hAnsi="Georgia" w:cs="Georgia"/>
          <w:color w:val="333333"/>
          <w:kern w:val="0"/>
          <w:sz w:val="26"/>
          <w:szCs w:val="26"/>
          <w:lang w:val="es-UY" w:eastAsia="es-UY"/>
          <w14:ligatures w14:val="none"/>
        </w:rPr>
        <w:t>é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eliminada,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ela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</w:t>
      </w:r>
      <w:r w:rsidRPr="00B07445">
        <w:rPr>
          <w:rFonts w:ascii="Georgia" w:eastAsia="Times New Roman" w:hAnsi="Georgia" w:cs="Georgia"/>
          <w:color w:val="333333"/>
          <w:kern w:val="0"/>
          <w:sz w:val="26"/>
          <w:szCs w:val="26"/>
          <w:lang w:val="es-UY" w:eastAsia="es-UY"/>
          <w14:ligatures w14:val="none"/>
        </w:rPr>
        <w:t>ã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r w:rsidRPr="00B07445">
        <w:rPr>
          <w:rFonts w:ascii="Georgia" w:eastAsia="Times New Roman" w:hAnsi="Georgia" w:cs="Georgia"/>
          <w:color w:val="333333"/>
          <w:kern w:val="0"/>
          <w:sz w:val="26"/>
          <w:szCs w:val="26"/>
          <w:lang w:val="es-UY" w:eastAsia="es-UY"/>
          <w14:ligatures w14:val="none"/>
        </w:rPr>
        <w:t>é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reposta, porque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poucos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nutrientes que se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tornam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território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desértico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pobre em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vegetação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grave, porque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entranhas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 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selva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amazônica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existem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inúmeros recursos 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podem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essenciais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a cura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doenças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peixes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transbordantes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frutas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presentes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enriquecem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nutrição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humana.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Além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disso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em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ecossistema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a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importância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cada parte no cuidado do todo torna-se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inescapável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várzeas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vegetação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marinha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precisam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adubadas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que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carrega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 O grito da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chega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todos porque a "conquista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exploração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recursos [...]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hoje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ameaça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capacidade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aceitação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ambiente: 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 como 'recurso'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põe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perigo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 como 'casa'" [60]. 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interesse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algumas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empresas poderosas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deve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estar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acima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bem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e de toda a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humanidade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”. [3]</w:t>
      </w:r>
    </w:p>
    <w:p w14:paraId="58AFC1EF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68F07255" w14:textId="69AFC0EB" w:rsid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Finalmente,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textos da mesma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Exortação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poderiam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 citados,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responsabilidade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governamental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dramaticamente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advertida por 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Francisco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“É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verdade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além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interesses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econômicos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empresários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políticos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locais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'os enormes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interesses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econômicos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internacionais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'".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solução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está,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em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"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internacionalização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" da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[64],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responsabilidade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nacionais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torna-se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séria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Por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mesmo, “é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louvável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organizações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internacionais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das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organizações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sociedade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civil 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sensibilizam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população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cooperam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criticamente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utilizando mecanismos legítimos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pressão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para que cada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cumpra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dever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indelegável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preservação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 </w:t>
      </w:r>
      <w:proofErr w:type="gram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recursos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naturais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país,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vender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espúrios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interesses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locais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internacionais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”. [4]</w:t>
      </w:r>
    </w:p>
    <w:p w14:paraId="1688ED89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6B5F031D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De base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inevitável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precedente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nomeação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profética é a 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"https://www.ihu.unisinos.br/categorias/622798-documentario-laudato-si-da-um-rosto-humano-as-mudancas-climaticas-diz-director" \t "_blank" </w:instrTex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B07445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Laudato</w:t>
      </w:r>
      <w:proofErr w:type="spellEnd"/>
      <w:r w:rsidRPr="00B07445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Si'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Nesse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documento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ecumênico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o 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Papa Francisco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advertiu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entre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conceitos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semelhantes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"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problema particularmente grave é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qualidade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água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disponível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os pobres, que causa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mortes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todos 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doenças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relacionadas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água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incluindo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causadas por microorganismos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produtos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químicos,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comuns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entre os pobres.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diarreia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 cólera, 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associadas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saneamento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abastecimento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água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inadequados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fator significativo no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sofrimento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"https://www.ihu.unisinos.br/categorias/625845-genocidio-yanomami-gera-primeiro-movimento-humanitario-de-reconstrucao-do-brasil" \t "_blank" </w:instrTex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B07445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mortalidade</w:t>
      </w:r>
      <w:proofErr w:type="spellEnd"/>
      <w:r w:rsidRPr="00B07445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infantil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águas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subterrâneas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lugares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ameaçadas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poluição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causada por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algumas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atividades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extrativas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agrícolas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industriais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especialmente em países onde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regulamentação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controle insuficientes.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gram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vamos</w:t>
      </w:r>
      <w:proofErr w:type="gram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pensar apenas em descargas de fábrica. Detergentes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produtos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químicos utilizados pela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população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várias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partes do mundo Eles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continuam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derramar em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rios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lagos </w:t>
      </w:r>
      <w:proofErr w:type="gram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mares. [5]</w:t>
      </w:r>
    </w:p>
    <w:p w14:paraId="37076061" w14:textId="1E0D6568" w:rsid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É tempo de chorar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choram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de gritar a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indignação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do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ensurdecedor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silêncio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cúmplice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de visualizar 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evitável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horror causado por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aqueles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se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esconderam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atrás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interesses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indizíveis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Mas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tempo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reler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estes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documentos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pontifícios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humildade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seriedade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Para 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haja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Yanomami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para que nunca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tenhamos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lamentar tanto horror que nos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envergonha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humanidade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faz sangrar 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coração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Senhor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 Clamemos rezando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kyrie</w:t>
      </w:r>
      <w:proofErr w:type="spellEnd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eleison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"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Senhor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piedade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" 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tenhamos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coragem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praticar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ativamente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bem-aventurança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que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têm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fome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sede de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justiça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(Mat, 5,7) para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irmãos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Yanomami</w:t>
      </w: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B07445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em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qualquer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lugar do planeta.</w:t>
      </w:r>
    </w:p>
    <w:p w14:paraId="02F808F2" w14:textId="007BEE4E" w:rsid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2D71D745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10931FF" w14:textId="77777777" w:rsidR="00B07445" w:rsidRPr="00B07445" w:rsidRDefault="00B07445" w:rsidP="00B07445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  <w:r w:rsidRPr="00B07445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Notas</w:t>
      </w:r>
    </w:p>
    <w:p w14:paraId="48CFC56C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[1] Documento Final do Sínodo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Amazônico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Cap.IV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Nº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66.</w:t>
      </w:r>
    </w:p>
    <w:p w14:paraId="65D5AC81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[2]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Exortação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Apostólica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pós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-sinodal Querida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nº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49.</w:t>
      </w:r>
    </w:p>
    <w:p w14:paraId="5147BCC2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[3]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Exortação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Apostólica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pós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-sinodal Querida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nº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48.</w:t>
      </w:r>
    </w:p>
    <w:p w14:paraId="48214DE5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[4]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Exortação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Apostólica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pós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-sinodal Querida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nº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50.</w:t>
      </w:r>
    </w:p>
    <w:p w14:paraId="40B627DA" w14:textId="77777777" w:rsidR="00B07445" w:rsidRPr="00B07445" w:rsidRDefault="00B07445" w:rsidP="00B0744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[5] Carta Encíclica Laudito Si, Capítulo I – Ap. </w:t>
      </w:r>
      <w:proofErr w:type="spellStart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nº</w:t>
      </w:r>
      <w:proofErr w:type="spellEnd"/>
      <w:r w:rsidRPr="00B07445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29.</w:t>
      </w:r>
    </w:p>
    <w:p w14:paraId="5695092C" w14:textId="604800AA" w:rsidR="002E2F5B" w:rsidRDefault="002E2F5B"/>
    <w:p w14:paraId="454E5445" w14:textId="1BB8A739" w:rsidR="00B07445" w:rsidRDefault="00B07445">
      <w:hyperlink r:id="rId9" w:history="1">
        <w:r w:rsidRPr="00F34C64">
          <w:rPr>
            <w:rStyle w:val="Hipervnculo"/>
          </w:rPr>
          <w:t>https://www.ihu.unisinos.br/625897-etnocidio-yanomami-e-ecocidio-amazonico</w:t>
        </w:r>
      </w:hyperlink>
    </w:p>
    <w:p w14:paraId="05C3F0A6" w14:textId="77777777" w:rsidR="00B07445" w:rsidRDefault="00B07445"/>
    <w:sectPr w:rsidR="00B07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85907"/>
    <w:multiLevelType w:val="multilevel"/>
    <w:tmpl w:val="78CC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79097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81279097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81279097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45"/>
    <w:rsid w:val="002E2F5B"/>
    <w:rsid w:val="00B0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FA27"/>
  <w15:chartTrackingRefBased/>
  <w15:docId w15:val="{8664CBB3-B94D-45C7-A293-EF2457C1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74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7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23441-tres-anos-do-sinodo-para-a-amazonia-uma-epoca-de-passos-para-uma-mudanca-na-igrej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hu.unisinos.br/categorias/159-entrevistas/625780-a-igreja-de-roraima-ficou-junto-aos-povos-indigenas-contra-tudo-e-contra-todos-e-tem-pago-um-preco-muito-caro-entrevista-especial-com-dom-roque-palosch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hu.unisinos.br/625875-negar-um-genocidio-e-semear-o-seguint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hu.unisinos.br/625897-etnocidio-yanomami-e-ecocidio-amazon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1315</Words>
  <Characters>7233</Characters>
  <Application>Microsoft Office Word</Application>
  <DocSecurity>0</DocSecurity>
  <Lines>60</Lines>
  <Paragraphs>17</Paragraphs>
  <ScaleCrop>false</ScaleCrop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2023-01-31T12:38:00Z</dcterms:created>
  <dcterms:modified xsi:type="dcterms:W3CDTF">2023-01-31T12:40:00Z</dcterms:modified>
</cp:coreProperties>
</file>