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5275" w14:textId="77777777" w:rsidR="007F08C6" w:rsidRPr="007F08C6" w:rsidRDefault="007F08C6" w:rsidP="007F08C6">
      <w:pPr>
        <w:shd w:val="clear" w:color="auto" w:fill="FFFFFF"/>
        <w:spacing w:after="0" w:line="240" w:lineRule="auto"/>
        <w:jc w:val="both"/>
        <w:rPr>
          <w:rFonts w:ascii="inherit" w:eastAsia="Times New Roman" w:hAnsi="inherit" w:cs="Arial"/>
          <w:b/>
          <w:bCs/>
          <w:color w:val="C00000"/>
          <w:kern w:val="0"/>
          <w:sz w:val="24"/>
          <w:szCs w:val="24"/>
          <w:lang w:val="es-UY" w:eastAsia="es-UY"/>
          <w14:ligatures w14:val="none"/>
        </w:rPr>
      </w:pPr>
      <w:r w:rsidRPr="007F08C6">
        <w:rPr>
          <w:rFonts w:ascii="inherit" w:eastAsia="Times New Roman" w:hAnsi="inherit" w:cs="Arial"/>
          <w:b/>
          <w:bCs/>
          <w:color w:val="C00000"/>
          <w:kern w:val="0"/>
          <w:sz w:val="24"/>
          <w:szCs w:val="24"/>
          <w:lang w:val="es-UY" w:eastAsia="es-UY"/>
          <w14:ligatures w14:val="none"/>
        </w:rPr>
        <w:t>NI OLVIDO, NI PERDÓN</w:t>
      </w:r>
    </w:p>
    <w:p w14:paraId="1FCAA584" w14:textId="0E77F245" w:rsidR="007F08C6" w:rsidRDefault="007F08C6" w:rsidP="007F08C6">
      <w:pPr>
        <w:shd w:val="clear" w:color="auto" w:fill="FFFFFF"/>
        <w:spacing w:after="0" w:line="240" w:lineRule="auto"/>
        <w:jc w:val="right"/>
        <w:rPr>
          <w:rFonts w:ascii="inherit" w:eastAsia="Times New Roman" w:hAnsi="inherit" w:cs="Arial"/>
          <w:b/>
          <w:bCs/>
          <w:color w:val="050505"/>
          <w:kern w:val="0"/>
          <w:sz w:val="24"/>
          <w:szCs w:val="24"/>
          <w:lang w:val="es-UY" w:eastAsia="es-UY"/>
          <w14:ligatures w14:val="none"/>
        </w:rPr>
      </w:pPr>
      <w:r w:rsidRPr="007F08C6">
        <w:rPr>
          <w:rFonts w:ascii="inherit" w:eastAsia="Times New Roman" w:hAnsi="inherit" w:cs="Arial"/>
          <w:b/>
          <w:bCs/>
          <w:color w:val="050505"/>
          <w:kern w:val="0"/>
          <w:sz w:val="24"/>
          <w:szCs w:val="24"/>
          <w:lang w:val="es-UY" w:eastAsia="es-UY"/>
          <w14:ligatures w14:val="none"/>
        </w:rPr>
        <w:t xml:space="preserve">Carolina </w:t>
      </w:r>
      <w:proofErr w:type="spellStart"/>
      <w:r w:rsidRPr="007F08C6">
        <w:rPr>
          <w:rFonts w:ascii="inherit" w:eastAsia="Times New Roman" w:hAnsi="inherit" w:cs="Arial"/>
          <w:b/>
          <w:bCs/>
          <w:color w:val="050505"/>
          <w:kern w:val="0"/>
          <w:sz w:val="24"/>
          <w:szCs w:val="24"/>
          <w:lang w:val="es-UY" w:eastAsia="es-UY"/>
          <w14:ligatures w14:val="none"/>
        </w:rPr>
        <w:t>Vasquez</w:t>
      </w:r>
      <w:proofErr w:type="spellEnd"/>
      <w:r w:rsidRPr="007F08C6">
        <w:rPr>
          <w:rFonts w:ascii="inherit" w:eastAsia="Times New Roman" w:hAnsi="inherit" w:cs="Arial"/>
          <w:b/>
          <w:bCs/>
          <w:color w:val="050505"/>
          <w:kern w:val="0"/>
          <w:sz w:val="24"/>
          <w:szCs w:val="24"/>
          <w:lang w:val="es-UY" w:eastAsia="es-UY"/>
          <w14:ligatures w14:val="none"/>
        </w:rPr>
        <w:t xml:space="preserve"> Araya</w:t>
      </w:r>
    </w:p>
    <w:p w14:paraId="2A95EB1A" w14:textId="77777777" w:rsidR="007F08C6" w:rsidRPr="007F08C6" w:rsidRDefault="007F08C6" w:rsidP="007F08C6">
      <w:pPr>
        <w:shd w:val="clear" w:color="auto" w:fill="FFFFFF"/>
        <w:spacing w:after="0" w:line="240" w:lineRule="auto"/>
        <w:jc w:val="right"/>
        <w:rPr>
          <w:rFonts w:ascii="inherit" w:eastAsia="Times New Roman" w:hAnsi="inherit" w:cs="Arial"/>
          <w:b/>
          <w:bCs/>
          <w:color w:val="050505"/>
          <w:kern w:val="0"/>
          <w:sz w:val="24"/>
          <w:szCs w:val="24"/>
          <w:lang w:val="es-UY" w:eastAsia="es-UY"/>
          <w14:ligatures w14:val="none"/>
        </w:rPr>
      </w:pPr>
    </w:p>
    <w:p w14:paraId="737F2E23" w14:textId="3C3C7EA4" w:rsid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r w:rsidRPr="007F08C6">
        <w:rPr>
          <w:rFonts w:ascii="inherit" w:eastAsia="Times New Roman" w:hAnsi="inherit" w:cs="Arial"/>
          <w:color w:val="050505"/>
          <w:kern w:val="0"/>
          <w:sz w:val="24"/>
          <w:szCs w:val="24"/>
          <w:lang w:val="es-UY" w:eastAsia="es-UY"/>
          <w14:ligatures w14:val="none"/>
        </w:rPr>
        <w:t>Para mí, el 8 de marzo no es un día de saludos y parabienes. Es un día para conmemorar una de las tragedias más crueles e impactantes ocurridas en nuestro continente: la condena a muerte de 56 niñas en el Hogar Seguro Virgen de la Asunción, en Guatemala, perpetrada por el Estado guatemalteco bajo la presidencia de Jimmy Morales, quien dio directamente la orden de mantenerlas encerradas y de ese modo las condenó a una muerte atroz, quemadas vivas.</w:t>
      </w:r>
    </w:p>
    <w:p w14:paraId="77D32135" w14:textId="77777777" w:rsidR="007F08C6" w:rsidRP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p>
    <w:p w14:paraId="7119FA89" w14:textId="77777777" w:rsidR="007F08C6" w:rsidRP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r w:rsidRPr="007F08C6">
        <w:rPr>
          <w:rFonts w:ascii="inherit" w:eastAsia="Times New Roman" w:hAnsi="inherit" w:cs="Arial"/>
          <w:color w:val="050505"/>
          <w:kern w:val="0"/>
          <w:sz w:val="24"/>
          <w:szCs w:val="24"/>
          <w:lang w:val="es-UY" w:eastAsia="es-UY"/>
          <w14:ligatures w14:val="none"/>
        </w:rPr>
        <w:t xml:space="preserve">Ese día, el Congreso permaneció en silencio. También la Corte Suprema de Justicia, la Policía y el Ministerio Público. Todos cómplices de un acto incalificable. Las pantallas de televisión lo mostraron todo en detalle pero, hasta la fecha, los culpables han escapado a la acción de la justicia, comenzando por el </w:t>
      </w:r>
      <w:proofErr w:type="gramStart"/>
      <w:r w:rsidRPr="007F08C6">
        <w:rPr>
          <w:rFonts w:ascii="inherit" w:eastAsia="Times New Roman" w:hAnsi="inherit" w:cs="Arial"/>
          <w:color w:val="050505"/>
          <w:kern w:val="0"/>
          <w:sz w:val="24"/>
          <w:szCs w:val="24"/>
          <w:lang w:val="es-UY" w:eastAsia="es-UY"/>
          <w14:ligatures w14:val="none"/>
        </w:rPr>
        <w:t>ex mandatario</w:t>
      </w:r>
      <w:proofErr w:type="gramEnd"/>
      <w:r w:rsidRPr="007F08C6">
        <w:rPr>
          <w:rFonts w:ascii="inherit" w:eastAsia="Times New Roman" w:hAnsi="inherit" w:cs="Arial"/>
          <w:color w:val="050505"/>
          <w:kern w:val="0"/>
          <w:sz w:val="24"/>
          <w:szCs w:val="24"/>
          <w:lang w:val="es-UY" w:eastAsia="es-UY"/>
          <w14:ligatures w14:val="none"/>
        </w:rPr>
        <w:t xml:space="preserve">. </w:t>
      </w:r>
    </w:p>
    <w:p w14:paraId="0CAD437F" w14:textId="77777777" w:rsidR="007F08C6" w:rsidRP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r w:rsidRPr="007F08C6">
        <w:rPr>
          <w:rFonts w:ascii="inherit" w:eastAsia="Times New Roman" w:hAnsi="inherit" w:cs="Arial"/>
          <w:color w:val="050505"/>
          <w:kern w:val="0"/>
          <w:sz w:val="24"/>
          <w:szCs w:val="24"/>
          <w:lang w:val="es-UY" w:eastAsia="es-UY"/>
          <w14:ligatures w14:val="none"/>
        </w:rPr>
        <w:t>Durante los días subsiguientes, los comentarios se dividían entre quienes experimentaban el horror por la tragedia y quienes, haciendo eco de los prejuicios atávicos de una sociedad dividida, culparon a las víctimas por su propio holocausto.</w:t>
      </w:r>
    </w:p>
    <w:p w14:paraId="6E031E00" w14:textId="79ADE0F7" w:rsid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r w:rsidRPr="007F08C6">
        <w:rPr>
          <w:rFonts w:ascii="inherit" w:eastAsia="Times New Roman" w:hAnsi="inherit" w:cs="Arial"/>
          <w:color w:val="050505"/>
          <w:kern w:val="0"/>
          <w:sz w:val="24"/>
          <w:szCs w:val="24"/>
          <w:lang w:val="es-UY" w:eastAsia="es-UY"/>
          <w14:ligatures w14:val="none"/>
        </w:rPr>
        <w:t>Esas niñas, como había denunciado la periodista Mariela Castañón en detallados reportajes en el diario La Hora, eran víctimas de abusos en una institución administrada por la Secretaría de Bienestar Social de la Presidencia de Guatemala, cuya misión es proteger a niños y adolescentes de una situación de maltrato y abandono.</w:t>
      </w:r>
    </w:p>
    <w:p w14:paraId="1E9C6788" w14:textId="77777777" w:rsidR="007F08C6" w:rsidRP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p>
    <w:p w14:paraId="08A2CF0E" w14:textId="77777777" w:rsidR="007F08C6" w:rsidRP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r w:rsidRPr="007F08C6">
        <w:rPr>
          <w:rFonts w:ascii="inherit" w:eastAsia="Times New Roman" w:hAnsi="inherit" w:cs="Arial"/>
          <w:color w:val="050505"/>
          <w:kern w:val="0"/>
          <w:sz w:val="24"/>
          <w:szCs w:val="24"/>
          <w:lang w:val="es-UY" w:eastAsia="es-UY"/>
          <w14:ligatures w14:val="none"/>
        </w:rPr>
        <w:t>En denuncias posteriores, se comprobó que las niñas eran violadas y sufrían castigos extremos, además de privación de alimentos y atención en salud y educación. También se denunció que ese centro se había transformado en un sitio de tráfico sexual, en donde las internas eran sometidas a la prostitución y el silencio.</w:t>
      </w:r>
    </w:p>
    <w:p w14:paraId="68EDF2AC" w14:textId="713C935C" w:rsid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r w:rsidRPr="007F08C6">
        <w:rPr>
          <w:rFonts w:ascii="inherit" w:eastAsia="Times New Roman" w:hAnsi="inherit" w:cs="Arial"/>
          <w:color w:val="050505"/>
          <w:kern w:val="0"/>
          <w:sz w:val="24"/>
          <w:szCs w:val="24"/>
          <w:lang w:val="es-UY" w:eastAsia="es-UY"/>
          <w14:ligatures w14:val="none"/>
        </w:rPr>
        <w:t xml:space="preserve">Esto sucedió un 8 de marzo y no podemos olvidarlo. Ese día 41 niñas murieron calcinadas y apenas 15 sobrevivieron, si acaso se puede llamar supervivencia a la condena de vivir cubierta de quemaduras y con graves consecuencias físicas y psicológicas y quienes, como colofón al abuso sufrido, han recibido amenazas para impedir que hablen sobre los verdaderos hechos que las llevaron a protestar. </w:t>
      </w:r>
    </w:p>
    <w:p w14:paraId="3BEE3126" w14:textId="77777777" w:rsidR="007F08C6" w:rsidRP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p>
    <w:p w14:paraId="0B839F3B" w14:textId="3BE05B0B" w:rsid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r w:rsidRPr="007F08C6">
        <w:rPr>
          <w:rFonts w:ascii="inherit" w:eastAsia="Times New Roman" w:hAnsi="inherit" w:cs="Arial"/>
          <w:color w:val="050505"/>
          <w:kern w:val="0"/>
          <w:sz w:val="24"/>
          <w:szCs w:val="24"/>
          <w:lang w:val="es-UY" w:eastAsia="es-UY"/>
          <w14:ligatures w14:val="none"/>
        </w:rPr>
        <w:t>El 8 de marzo no es un día de felicitaciones ni mensajes edulcorados. Es una fecha para recordar cuánto camino falta para alcanzar la igualdad de derechos, para detener el abuso contra mujeres, adolescentes y niñas en un marco de sociedades patriarcales indiferentes a su situación de inequidad. El 8 de marzo es un día para avergonzarnos por nuestra sumisión ante un sistema patriarcal, retrógrado y perverso.</w:t>
      </w:r>
    </w:p>
    <w:p w14:paraId="29117F7A" w14:textId="77777777" w:rsidR="007F08C6" w:rsidRP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p>
    <w:p w14:paraId="53805FBE" w14:textId="77777777" w:rsidR="007F08C6" w:rsidRPr="007F08C6" w:rsidRDefault="007F08C6" w:rsidP="007F08C6">
      <w:pPr>
        <w:shd w:val="clear" w:color="auto" w:fill="FFFFFF"/>
        <w:spacing w:after="0" w:line="240" w:lineRule="auto"/>
        <w:jc w:val="both"/>
        <w:rPr>
          <w:rFonts w:ascii="inherit" w:eastAsia="Times New Roman" w:hAnsi="inherit" w:cs="Arial"/>
          <w:color w:val="050505"/>
          <w:kern w:val="0"/>
          <w:sz w:val="24"/>
          <w:szCs w:val="24"/>
          <w:lang w:val="es-UY" w:eastAsia="es-UY"/>
          <w14:ligatures w14:val="none"/>
        </w:rPr>
      </w:pPr>
      <w:r w:rsidRPr="007F08C6">
        <w:rPr>
          <w:rFonts w:ascii="inherit" w:eastAsia="Times New Roman" w:hAnsi="inherit" w:cs="Arial"/>
          <w:color w:val="050505"/>
          <w:kern w:val="0"/>
          <w:sz w:val="24"/>
          <w:szCs w:val="24"/>
          <w:lang w:val="es-UY" w:eastAsia="es-UY"/>
          <w14:ligatures w14:val="none"/>
        </w:rPr>
        <w:t>Es hora de asumir nuestra responsabilidad en este escenario de injusticia y luchar contra la falta de sensibilidad humana de quienes, desde el poder, permiten tragedias como esta.</w:t>
      </w:r>
    </w:p>
    <w:p w14:paraId="7F9CD4C9" w14:textId="48EA7F7A" w:rsidR="002E2F5B" w:rsidRDefault="002E2F5B"/>
    <w:p w14:paraId="6729465B" w14:textId="05F60BC3" w:rsidR="002855DA" w:rsidRDefault="002855DA">
      <w:r>
        <w:t>8/3/2023</w:t>
      </w:r>
    </w:p>
    <w:sectPr w:rsidR="002855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6"/>
    <w:rsid w:val="002855DA"/>
    <w:rsid w:val="002E2F5B"/>
    <w:rsid w:val="0068669E"/>
    <w:rsid w:val="007F08C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FBA9"/>
  <w15:chartTrackingRefBased/>
  <w15:docId w15:val="{2A29CB6B-7C7A-4C85-B9C6-A883EBF4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665">
      <w:bodyDiv w:val="1"/>
      <w:marLeft w:val="0"/>
      <w:marRight w:val="0"/>
      <w:marTop w:val="0"/>
      <w:marBottom w:val="0"/>
      <w:divBdr>
        <w:top w:val="none" w:sz="0" w:space="0" w:color="auto"/>
        <w:left w:val="none" w:sz="0" w:space="0" w:color="auto"/>
        <w:bottom w:val="none" w:sz="0" w:space="0" w:color="auto"/>
        <w:right w:val="none" w:sz="0" w:space="0" w:color="auto"/>
      </w:divBdr>
      <w:divsChild>
        <w:div w:id="104737149">
          <w:marLeft w:val="0"/>
          <w:marRight w:val="0"/>
          <w:marTop w:val="0"/>
          <w:marBottom w:val="0"/>
          <w:divBdr>
            <w:top w:val="none" w:sz="0" w:space="0" w:color="auto"/>
            <w:left w:val="none" w:sz="0" w:space="0" w:color="auto"/>
            <w:bottom w:val="none" w:sz="0" w:space="0" w:color="auto"/>
            <w:right w:val="none" w:sz="0" w:space="0" w:color="auto"/>
          </w:divBdr>
          <w:divsChild>
            <w:div w:id="199514819">
              <w:marLeft w:val="0"/>
              <w:marRight w:val="0"/>
              <w:marTop w:val="0"/>
              <w:marBottom w:val="0"/>
              <w:divBdr>
                <w:top w:val="none" w:sz="0" w:space="0" w:color="auto"/>
                <w:left w:val="none" w:sz="0" w:space="0" w:color="auto"/>
                <w:bottom w:val="none" w:sz="0" w:space="0" w:color="auto"/>
                <w:right w:val="none" w:sz="0" w:space="0" w:color="auto"/>
              </w:divBdr>
            </w:div>
          </w:divsChild>
        </w:div>
        <w:div w:id="330105149">
          <w:marLeft w:val="0"/>
          <w:marRight w:val="0"/>
          <w:marTop w:val="120"/>
          <w:marBottom w:val="0"/>
          <w:divBdr>
            <w:top w:val="none" w:sz="0" w:space="0" w:color="auto"/>
            <w:left w:val="none" w:sz="0" w:space="0" w:color="auto"/>
            <w:bottom w:val="none" w:sz="0" w:space="0" w:color="auto"/>
            <w:right w:val="none" w:sz="0" w:space="0" w:color="auto"/>
          </w:divBdr>
          <w:divsChild>
            <w:div w:id="941182012">
              <w:marLeft w:val="0"/>
              <w:marRight w:val="0"/>
              <w:marTop w:val="0"/>
              <w:marBottom w:val="0"/>
              <w:divBdr>
                <w:top w:val="none" w:sz="0" w:space="0" w:color="auto"/>
                <w:left w:val="none" w:sz="0" w:space="0" w:color="auto"/>
                <w:bottom w:val="none" w:sz="0" w:space="0" w:color="auto"/>
                <w:right w:val="none" w:sz="0" w:space="0" w:color="auto"/>
              </w:divBdr>
            </w:div>
            <w:div w:id="819350154">
              <w:marLeft w:val="0"/>
              <w:marRight w:val="0"/>
              <w:marTop w:val="0"/>
              <w:marBottom w:val="0"/>
              <w:divBdr>
                <w:top w:val="none" w:sz="0" w:space="0" w:color="auto"/>
                <w:left w:val="none" w:sz="0" w:space="0" w:color="auto"/>
                <w:bottom w:val="none" w:sz="0" w:space="0" w:color="auto"/>
                <w:right w:val="none" w:sz="0" w:space="0" w:color="auto"/>
              </w:divBdr>
            </w:div>
            <w:div w:id="902644896">
              <w:marLeft w:val="0"/>
              <w:marRight w:val="0"/>
              <w:marTop w:val="0"/>
              <w:marBottom w:val="0"/>
              <w:divBdr>
                <w:top w:val="none" w:sz="0" w:space="0" w:color="auto"/>
                <w:left w:val="none" w:sz="0" w:space="0" w:color="auto"/>
                <w:bottom w:val="none" w:sz="0" w:space="0" w:color="auto"/>
                <w:right w:val="none" w:sz="0" w:space="0" w:color="auto"/>
              </w:divBdr>
            </w:div>
            <w:div w:id="1271671065">
              <w:marLeft w:val="0"/>
              <w:marRight w:val="0"/>
              <w:marTop w:val="0"/>
              <w:marBottom w:val="0"/>
              <w:divBdr>
                <w:top w:val="none" w:sz="0" w:space="0" w:color="auto"/>
                <w:left w:val="none" w:sz="0" w:space="0" w:color="auto"/>
                <w:bottom w:val="none" w:sz="0" w:space="0" w:color="auto"/>
                <w:right w:val="none" w:sz="0" w:space="0" w:color="auto"/>
              </w:divBdr>
            </w:div>
            <w:div w:id="643048469">
              <w:marLeft w:val="0"/>
              <w:marRight w:val="0"/>
              <w:marTop w:val="0"/>
              <w:marBottom w:val="0"/>
              <w:divBdr>
                <w:top w:val="none" w:sz="0" w:space="0" w:color="auto"/>
                <w:left w:val="none" w:sz="0" w:space="0" w:color="auto"/>
                <w:bottom w:val="none" w:sz="0" w:space="0" w:color="auto"/>
                <w:right w:val="none" w:sz="0" w:space="0" w:color="auto"/>
              </w:divBdr>
            </w:div>
            <w:div w:id="1044401193">
              <w:marLeft w:val="0"/>
              <w:marRight w:val="0"/>
              <w:marTop w:val="0"/>
              <w:marBottom w:val="0"/>
              <w:divBdr>
                <w:top w:val="none" w:sz="0" w:space="0" w:color="auto"/>
                <w:left w:val="none" w:sz="0" w:space="0" w:color="auto"/>
                <w:bottom w:val="none" w:sz="0" w:space="0" w:color="auto"/>
                <w:right w:val="none" w:sz="0" w:space="0" w:color="auto"/>
              </w:divBdr>
            </w:div>
            <w:div w:id="1870408284">
              <w:marLeft w:val="0"/>
              <w:marRight w:val="0"/>
              <w:marTop w:val="0"/>
              <w:marBottom w:val="0"/>
              <w:divBdr>
                <w:top w:val="none" w:sz="0" w:space="0" w:color="auto"/>
                <w:left w:val="none" w:sz="0" w:space="0" w:color="auto"/>
                <w:bottom w:val="none" w:sz="0" w:space="0" w:color="auto"/>
                <w:right w:val="none" w:sz="0" w:space="0" w:color="auto"/>
              </w:divBdr>
            </w:div>
            <w:div w:id="8338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2023-03-08T15:48:00Z</dcterms:created>
  <dcterms:modified xsi:type="dcterms:W3CDTF">2023-03-08T15:48:00Z</dcterms:modified>
</cp:coreProperties>
</file>