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09E6" w14:textId="77777777" w:rsidR="00140B99" w:rsidRPr="00140B99" w:rsidRDefault="00140B99" w:rsidP="00140B99">
      <w:pPr>
        <w:shd w:val="clear" w:color="auto" w:fill="FFFFFF"/>
        <w:spacing w:after="150" w:line="240" w:lineRule="auto"/>
        <w:outlineLvl w:val="0"/>
        <w:rPr>
          <w:rFonts w:ascii="var(--nv-fallback-ff)" w:eastAsia="Times New Roman" w:hAnsi="var(--nv-fallback-ff)" w:cs="Arial"/>
          <w:b/>
          <w:bCs/>
          <w:color w:val="F9B234"/>
          <w:kern w:val="36"/>
          <w:sz w:val="48"/>
          <w:szCs w:val="48"/>
          <w:lang w:val="pt-BR" w:eastAsia="es-UY"/>
          <w14:ligatures w14:val="none"/>
        </w:rPr>
      </w:pPr>
      <w:r w:rsidRPr="00140B99">
        <w:rPr>
          <w:rFonts w:ascii="var(--nv-fallback-ff)" w:eastAsia="Times New Roman" w:hAnsi="var(--nv-fallback-ff)" w:cs="Arial"/>
          <w:b/>
          <w:bCs/>
          <w:color w:val="F9B234"/>
          <w:kern w:val="36"/>
          <w:sz w:val="48"/>
          <w:szCs w:val="48"/>
          <w:lang w:val="pt-BR" w:eastAsia="es-UY"/>
          <w14:ligatures w14:val="none"/>
        </w:rPr>
        <w:t>ANÁLISE DE CONJUNTURA APRESENTADA À 60° ASSEMBLEIA GERAL DA CNBB</w:t>
      </w:r>
    </w:p>
    <w:p w14:paraId="7FFBAF44" w14:textId="77777777" w:rsidR="00140B99" w:rsidRPr="00140B99" w:rsidRDefault="00140B99" w:rsidP="00140B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</w:pPr>
      <w:r w:rsidRPr="00140B99"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  <w:t>por </w:t>
      </w:r>
      <w:proofErr w:type="spellStart"/>
      <w:r w:rsidRPr="00140B99"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  <w:fldChar w:fldCharType="begin"/>
      </w:r>
      <w:r w:rsidRPr="00140B99"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  <w:instrText xml:space="preserve"> HYPERLINK "https://cefep.org.br/author/luizhenrique/" \o "Posts de Luiz Henrique" </w:instrText>
      </w:r>
      <w:r w:rsidRPr="00140B99"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  <w:fldChar w:fldCharType="separate"/>
      </w:r>
      <w:r w:rsidRPr="00140B99">
        <w:rPr>
          <w:rFonts w:ascii="Arial" w:eastAsia="Times New Roman" w:hAnsi="Arial" w:cs="Arial"/>
          <w:color w:val="0000FF"/>
          <w:kern w:val="0"/>
          <w:u w:val="single"/>
          <w:lang w:eastAsia="es-UY"/>
          <w14:ligatures w14:val="none"/>
        </w:rPr>
        <w:t>Luiz</w:t>
      </w:r>
      <w:proofErr w:type="spellEnd"/>
      <w:r w:rsidRPr="00140B99">
        <w:rPr>
          <w:rFonts w:ascii="Arial" w:eastAsia="Times New Roman" w:hAnsi="Arial" w:cs="Arial"/>
          <w:color w:val="0000FF"/>
          <w:kern w:val="0"/>
          <w:u w:val="single"/>
          <w:lang w:eastAsia="es-UY"/>
          <w14:ligatures w14:val="none"/>
        </w:rPr>
        <w:t xml:space="preserve"> Henrique</w:t>
      </w:r>
      <w:r w:rsidRPr="00140B99"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  <w:fldChar w:fldCharType="end"/>
      </w:r>
    </w:p>
    <w:p w14:paraId="757FC780" w14:textId="77777777" w:rsidR="00140B99" w:rsidRPr="00140B99" w:rsidRDefault="00140B99" w:rsidP="00140B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</w:pPr>
      <w:r w:rsidRPr="00140B99">
        <w:rPr>
          <w:rFonts w:ascii="Arial" w:eastAsia="Times New Roman" w:hAnsi="Arial" w:cs="Arial"/>
          <w:color w:val="272626"/>
          <w:kern w:val="0"/>
          <w:lang w:eastAsia="es-UY"/>
          <w14:ligatures w14:val="none"/>
        </w:rPr>
        <w:t>19/04/2023</w:t>
      </w:r>
    </w:p>
    <w:p w14:paraId="421566D2" w14:textId="77777777" w:rsidR="00140B99" w:rsidRPr="00140B99" w:rsidRDefault="00140B99" w:rsidP="00140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626"/>
          <w:kern w:val="0"/>
          <w:sz w:val="24"/>
          <w:szCs w:val="24"/>
          <w:lang w:eastAsia="es-UY"/>
          <w14:ligatures w14:val="none"/>
        </w:rPr>
      </w:pPr>
      <w:r w:rsidRPr="00140B99">
        <w:rPr>
          <w:rFonts w:ascii="Arial" w:eastAsia="Times New Roman" w:hAnsi="Arial" w:cs="Arial"/>
          <w:noProof/>
          <w:color w:val="272626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54C65DE" wp14:editId="66AE7495">
            <wp:extent cx="5422900" cy="3012722"/>
            <wp:effectExtent l="0" t="0" r="6350" b="0"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018" cy="301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60BA" w14:textId="77777777" w:rsidR="00140B99" w:rsidRPr="00140B99" w:rsidRDefault="00140B99" w:rsidP="00140B99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</w:pPr>
      <w:r w:rsidRPr="00140B99"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  <w:t>O</w:t>
      </w:r>
      <w:r w:rsidRPr="00140B99">
        <w:rPr>
          <w:rFonts w:ascii="Arial" w:eastAsia="Times New Roman" w:hAnsi="Arial" w:cs="Arial"/>
          <w:color w:val="000000"/>
          <w:kern w:val="0"/>
          <w:sz w:val="24"/>
          <w:szCs w:val="24"/>
          <w:lang w:val="pt-BR" w:eastAsia="es-UY"/>
          <w14:ligatures w14:val="none"/>
        </w:rPr>
        <w:t xml:space="preserve"> grupo de trabalho “Padre Thierry </w:t>
      </w:r>
      <w:proofErr w:type="spellStart"/>
      <w:r w:rsidRPr="00140B99">
        <w:rPr>
          <w:rFonts w:ascii="Arial" w:eastAsia="Times New Roman" w:hAnsi="Arial" w:cs="Arial"/>
          <w:color w:val="000000"/>
          <w:kern w:val="0"/>
          <w:sz w:val="24"/>
          <w:szCs w:val="24"/>
          <w:lang w:val="pt-BR" w:eastAsia="es-UY"/>
          <w14:ligatures w14:val="none"/>
        </w:rPr>
        <w:t>Linard</w:t>
      </w:r>
      <w:proofErr w:type="spellEnd"/>
      <w:r w:rsidRPr="00140B99">
        <w:rPr>
          <w:rFonts w:ascii="Arial" w:eastAsia="Times New Roman" w:hAnsi="Arial" w:cs="Arial"/>
          <w:color w:val="000000"/>
          <w:kern w:val="0"/>
          <w:sz w:val="24"/>
          <w:szCs w:val="24"/>
          <w:lang w:val="pt-BR" w:eastAsia="es-UY"/>
          <w14:ligatures w14:val="none"/>
        </w:rPr>
        <w:t>” apresentou o seu trabalho de análise de conjuntura na sessão de abertura da</w:t>
      </w:r>
      <w:r w:rsidRPr="00140B99"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  <w:t> </w:t>
      </w:r>
      <w:r w:rsidRPr="00140B99">
        <w:rPr>
          <w:rFonts w:ascii="Arial" w:eastAsia="Times New Roman" w:hAnsi="Arial" w:cs="Arial"/>
          <w:b/>
          <w:bCs/>
          <w:color w:val="272626"/>
          <w:kern w:val="0"/>
          <w:sz w:val="24"/>
          <w:szCs w:val="24"/>
          <w:lang w:val="pt-BR" w:eastAsia="es-UY"/>
          <w14:ligatures w14:val="none"/>
        </w:rPr>
        <w:t>60° Assembleia Geral da CNBB</w:t>
      </w:r>
      <w:r w:rsidRPr="00140B99"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  <w:t>, </w:t>
      </w:r>
      <w:r w:rsidRPr="00140B99">
        <w:rPr>
          <w:rFonts w:ascii="Arial" w:eastAsia="Times New Roman" w:hAnsi="Arial" w:cs="Arial"/>
          <w:color w:val="000000"/>
          <w:kern w:val="0"/>
          <w:sz w:val="24"/>
          <w:szCs w:val="24"/>
          <w:lang w:val="pt-BR" w:eastAsia="es-UY"/>
          <w14:ligatures w14:val="none"/>
        </w:rPr>
        <w:t>realizada no dia 19 de abril de 2023 em Aparecida/SP.</w:t>
      </w:r>
    </w:p>
    <w:p w14:paraId="5789A2A0" w14:textId="77777777" w:rsidR="00140B99" w:rsidRPr="00140B99" w:rsidRDefault="00140B99" w:rsidP="00140B99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</w:pPr>
      <w:r w:rsidRPr="00140B99">
        <w:rPr>
          <w:rFonts w:ascii="Arial" w:eastAsia="Times New Roman" w:hAnsi="Arial" w:cs="Arial"/>
          <w:color w:val="000000"/>
          <w:kern w:val="0"/>
          <w:sz w:val="24"/>
          <w:szCs w:val="24"/>
          <w:lang w:val="pt-BR" w:eastAsia="es-UY"/>
          <w14:ligatures w14:val="none"/>
        </w:rPr>
        <w:t>Para essa edição, o tema escolhido foi:</w:t>
      </w:r>
      <w:r w:rsidRPr="00140B99"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  <w:t> </w:t>
      </w:r>
      <w:r w:rsidRPr="00140B99">
        <w:rPr>
          <w:rFonts w:ascii="Arial" w:eastAsia="Times New Roman" w:hAnsi="Arial" w:cs="Arial"/>
          <w:i/>
          <w:iCs/>
          <w:color w:val="272626"/>
          <w:kern w:val="0"/>
          <w:sz w:val="24"/>
          <w:szCs w:val="24"/>
          <w:lang w:val="pt-BR" w:eastAsia="es-UY"/>
          <w14:ligatures w14:val="none"/>
        </w:rPr>
        <w:t>“</w:t>
      </w:r>
      <w:r w:rsidRPr="00140B99">
        <w:rPr>
          <w:rFonts w:ascii="Arial" w:eastAsia="Times New Roman" w:hAnsi="Arial" w:cs="Arial"/>
          <w:b/>
          <w:bCs/>
          <w:i/>
          <w:iCs/>
          <w:color w:val="008000"/>
          <w:kern w:val="0"/>
          <w:sz w:val="24"/>
          <w:szCs w:val="24"/>
          <w:lang w:val="pt-BR" w:eastAsia="es-UY"/>
          <w14:ligatures w14:val="none"/>
        </w:rPr>
        <w:t>OS GRANDES DESAFIOS DA SOCIEDADE BRASILEIRA uma análise de conjuntura”</w:t>
      </w:r>
      <w:r w:rsidRPr="00140B99">
        <w:rPr>
          <w:rFonts w:ascii="Arial" w:eastAsia="Times New Roman" w:hAnsi="Arial" w:cs="Arial"/>
          <w:b/>
          <w:bCs/>
          <w:i/>
          <w:iCs/>
          <w:color w:val="272626"/>
          <w:kern w:val="0"/>
          <w:sz w:val="24"/>
          <w:szCs w:val="24"/>
          <w:lang w:val="pt-BR" w:eastAsia="es-UY"/>
          <w14:ligatures w14:val="none"/>
        </w:rPr>
        <w:t>.</w:t>
      </w:r>
    </w:p>
    <w:p w14:paraId="5630B2E9" w14:textId="77777777" w:rsidR="00140B99" w:rsidRPr="00140B99" w:rsidRDefault="00140B99" w:rsidP="00140B99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</w:pPr>
      <w:r w:rsidRPr="00140B99">
        <w:rPr>
          <w:rFonts w:ascii="Arial" w:eastAsia="Times New Roman" w:hAnsi="Arial" w:cs="Arial"/>
          <w:color w:val="000000"/>
          <w:kern w:val="0"/>
          <w:sz w:val="24"/>
          <w:szCs w:val="24"/>
          <w:lang w:val="pt-BR" w:eastAsia="es-UY"/>
          <w14:ligatures w14:val="none"/>
        </w:rPr>
        <w:t>O conteúdo completo da análise, pode ser conferido</w:t>
      </w:r>
      <w:r w:rsidRPr="00140B99">
        <w:rPr>
          <w:rFonts w:ascii="Arial" w:eastAsia="Times New Roman" w:hAnsi="Arial" w:cs="Arial"/>
          <w:color w:val="272626"/>
          <w:kern w:val="0"/>
          <w:sz w:val="24"/>
          <w:szCs w:val="24"/>
          <w:lang w:val="pt-BR" w:eastAsia="es-UY"/>
          <w14:ligatures w14:val="none"/>
        </w:rPr>
        <w:t> </w:t>
      </w:r>
      <w:r w:rsidRPr="00140B99">
        <w:rPr>
          <w:rFonts w:ascii="Arial" w:eastAsia="Times New Roman" w:hAnsi="Arial" w:cs="Arial"/>
          <w:color w:val="000000"/>
          <w:kern w:val="0"/>
          <w:sz w:val="24"/>
          <w:szCs w:val="24"/>
          <w:lang w:val="pt-BR" w:eastAsia="es-UY"/>
          <w14:ligatures w14:val="none"/>
        </w:rPr>
        <w:t>abaixo:</w:t>
      </w:r>
    </w:p>
    <w:p w14:paraId="50775FE6" w14:textId="1DAF32E5" w:rsidR="00926044" w:rsidRDefault="00140B99">
      <w:pPr>
        <w:rPr>
          <w:lang w:val="pt-BR"/>
        </w:rPr>
      </w:pPr>
      <w:hyperlink r:id="rId6" w:history="1">
        <w:r w:rsidRPr="00E507EE">
          <w:rPr>
            <w:rStyle w:val="Hipervnculo"/>
            <w:lang w:val="pt-BR"/>
          </w:rPr>
          <w:t>https://cefep.org.br/2023/04/19/analise-de-conjuntura-apresentada-a-60-assembleia-geral-da-cnbb/</w:t>
        </w:r>
      </w:hyperlink>
    </w:p>
    <w:p w14:paraId="67CAECA9" w14:textId="77777777" w:rsidR="00140B99" w:rsidRPr="00140B99" w:rsidRDefault="00140B99">
      <w:pPr>
        <w:rPr>
          <w:lang w:val="pt-BR"/>
        </w:rPr>
      </w:pPr>
    </w:p>
    <w:sectPr w:rsidR="00140B99" w:rsidRPr="00140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nv-fallback-f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F7962"/>
    <w:multiLevelType w:val="multilevel"/>
    <w:tmpl w:val="E2E2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14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99"/>
    <w:rsid w:val="00140B99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5AD2"/>
  <w15:chartTrackingRefBased/>
  <w15:docId w15:val="{B602FA14-F79A-4686-96E6-E1DE4BBC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0B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207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fep.org.br/2023/04/19/analise-de-conjuntura-apresentada-a-60-assembleia-geral-da-cnb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2023-04-23T14:57:00Z</dcterms:created>
  <dcterms:modified xsi:type="dcterms:W3CDTF">2023-04-23T14:59:00Z</dcterms:modified>
</cp:coreProperties>
</file>