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81B4" w14:textId="77777777" w:rsidR="00DD2B48" w:rsidRPr="00DD2B48" w:rsidRDefault="00DD2B48" w:rsidP="00DD2B48">
      <w:pPr>
        <w:spacing w:after="150" w:line="825" w:lineRule="atLeast"/>
        <w:jc w:val="center"/>
        <w:outlineLvl w:val="0"/>
        <w:rPr>
          <w:rFonts w:ascii="Georgia" w:eastAsia="Times New Roman" w:hAnsi="Georgia" w:cs="Times New Roman"/>
          <w:color w:val="333333"/>
          <w:kern w:val="36"/>
          <w:sz w:val="66"/>
          <w:szCs w:val="66"/>
          <w:lang w:eastAsia="es-UY"/>
          <w14:ligatures w14:val="none"/>
        </w:rPr>
      </w:pPr>
      <w:r w:rsidRPr="00DD2B48">
        <w:rPr>
          <w:rFonts w:ascii="Georgia" w:eastAsia="Times New Roman" w:hAnsi="Georgia" w:cs="Times New Roman"/>
          <w:color w:val="333333"/>
          <w:kern w:val="36"/>
          <w:sz w:val="66"/>
          <w:szCs w:val="66"/>
          <w:lang w:eastAsia="es-UY"/>
          <w14:ligatures w14:val="none"/>
        </w:rPr>
        <w:t>El Papa anuncia que dedicará una carta apostólica a santa Teresa de Lisieux</w:t>
      </w:r>
    </w:p>
    <w:p w14:paraId="2A9EB075" w14:textId="77777777" w:rsidR="00DD2B48" w:rsidRPr="00DD2B48" w:rsidRDefault="00DD2B48" w:rsidP="00DD2B48">
      <w:pPr>
        <w:spacing w:after="0" w:line="240" w:lineRule="auto"/>
        <w:rPr>
          <w:rFonts w:ascii="Georgia" w:eastAsia="Times New Roman" w:hAnsi="Georgia" w:cs="Times New Roman"/>
          <w:color w:val="A5A5A5"/>
          <w:kern w:val="0"/>
          <w:sz w:val="21"/>
          <w:szCs w:val="21"/>
          <w:lang w:eastAsia="es-UY"/>
          <w14:ligatures w14:val="none"/>
        </w:rPr>
      </w:pPr>
      <w:r w:rsidRPr="00DD2B48">
        <w:rPr>
          <w:rFonts w:ascii="Georgia" w:eastAsia="Times New Roman" w:hAnsi="Georgia" w:cs="Times New Roman"/>
          <w:noProof/>
          <w:color w:val="A5A5A5"/>
          <w:kern w:val="0"/>
          <w:sz w:val="21"/>
          <w:szCs w:val="21"/>
          <w:lang w:eastAsia="es-UY"/>
          <w14:ligatures w14:val="none"/>
        </w:rPr>
        <w:drawing>
          <wp:inline distT="0" distB="0" distL="0" distR="0" wp14:anchorId="4D733C64" wp14:editId="52824E88">
            <wp:extent cx="4796805" cy="2692400"/>
            <wp:effectExtent l="0" t="0" r="3810" b="0"/>
            <wp:docPr id="4" name="Imagen 5" descr="Pope Francis stands by the relics of Saint Therese of Lis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pe Francis stands by the relics of Saint Therese of Lisieu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1102" cy="2694812"/>
                    </a:xfrm>
                    <a:prstGeom prst="rect">
                      <a:avLst/>
                    </a:prstGeom>
                    <a:noFill/>
                    <a:ln>
                      <a:noFill/>
                    </a:ln>
                  </pic:spPr>
                </pic:pic>
              </a:graphicData>
            </a:graphic>
          </wp:inline>
        </w:drawing>
      </w:r>
    </w:p>
    <w:p w14:paraId="24E438B8" w14:textId="77777777" w:rsidR="00DD2B48" w:rsidRPr="00DD2B48" w:rsidRDefault="00DD2B48" w:rsidP="00DD2B48">
      <w:pPr>
        <w:spacing w:before="60" w:after="60" w:line="240" w:lineRule="auto"/>
        <w:rPr>
          <w:rFonts w:ascii="Georgia" w:eastAsia="Times New Roman" w:hAnsi="Georgia" w:cs="Times New Roman"/>
          <w:color w:val="A5A5A5"/>
          <w:kern w:val="0"/>
          <w:sz w:val="18"/>
          <w:szCs w:val="18"/>
          <w:lang w:eastAsia="es-UY"/>
          <w14:ligatures w14:val="none"/>
        </w:rPr>
      </w:pPr>
      <w:r w:rsidRPr="00DD2B48">
        <w:rPr>
          <w:rFonts w:ascii="Georgia" w:eastAsia="Times New Roman" w:hAnsi="Georgia" w:cs="Times New Roman"/>
          <w:color w:val="A5A5A5"/>
          <w:kern w:val="0"/>
          <w:sz w:val="18"/>
          <w:szCs w:val="18"/>
          <w:lang w:eastAsia="es-UY"/>
          <w14:ligatures w14:val="none"/>
        </w:rPr>
        <w:t xml:space="preserve">Antoine </w:t>
      </w:r>
      <w:proofErr w:type="spellStart"/>
      <w:r w:rsidRPr="00DD2B48">
        <w:rPr>
          <w:rFonts w:ascii="Georgia" w:eastAsia="Times New Roman" w:hAnsi="Georgia" w:cs="Times New Roman"/>
          <w:color w:val="A5A5A5"/>
          <w:kern w:val="0"/>
          <w:sz w:val="18"/>
          <w:szCs w:val="18"/>
          <w:lang w:eastAsia="es-UY"/>
          <w14:ligatures w14:val="none"/>
        </w:rPr>
        <w:t>Mekary</w:t>
      </w:r>
      <w:proofErr w:type="spellEnd"/>
      <w:r w:rsidRPr="00DD2B48">
        <w:rPr>
          <w:rFonts w:ascii="Georgia" w:eastAsia="Times New Roman" w:hAnsi="Georgia" w:cs="Times New Roman"/>
          <w:color w:val="A5A5A5"/>
          <w:kern w:val="0"/>
          <w:sz w:val="18"/>
          <w:szCs w:val="18"/>
          <w:lang w:eastAsia="es-UY"/>
          <w14:ligatures w14:val="none"/>
        </w:rPr>
        <w:t xml:space="preserve"> | ALETEIA</w:t>
      </w:r>
    </w:p>
    <w:p w14:paraId="6260B7DE" w14:textId="77777777" w:rsidR="00DD2B48" w:rsidRPr="00DD2B48" w:rsidRDefault="00DD2B48" w:rsidP="00DD2B48">
      <w:pPr>
        <w:spacing w:before="100" w:beforeAutospacing="1" w:after="300" w:line="240" w:lineRule="auto"/>
        <w:jc w:val="center"/>
        <w:rPr>
          <w:rFonts w:ascii="Roboto Condensed" w:eastAsia="Times New Roman" w:hAnsi="Roboto Condensed" w:cs="Times New Roman"/>
          <w:i/>
          <w:iCs/>
          <w:color w:val="000000" w:themeColor="text1"/>
          <w:kern w:val="0"/>
          <w:sz w:val="24"/>
          <w:szCs w:val="24"/>
          <w:lang w:eastAsia="es-UY"/>
          <w14:ligatures w14:val="none"/>
        </w:rPr>
      </w:pPr>
      <w:hyperlink r:id="rId5" w:tgtFrame="_self" w:history="1">
        <w:proofErr w:type="spellStart"/>
        <w:r w:rsidRPr="00DD2B48">
          <w:rPr>
            <w:rFonts w:ascii="Roboto Condensed" w:eastAsia="Times New Roman" w:hAnsi="Roboto Condensed" w:cs="Times New Roman"/>
            <w:i/>
            <w:iCs/>
            <w:color w:val="000000" w:themeColor="text1"/>
            <w:kern w:val="0"/>
            <w:sz w:val="24"/>
            <w:szCs w:val="24"/>
            <w:lang w:eastAsia="es-UY"/>
            <w14:ligatures w14:val="none"/>
          </w:rPr>
          <w:t>I.Media</w:t>
        </w:r>
        <w:proofErr w:type="spellEnd"/>
      </w:hyperlink>
      <w:r w:rsidRPr="00DD2B48">
        <w:rPr>
          <w:rFonts w:ascii="Roboto Condensed" w:eastAsia="Times New Roman" w:hAnsi="Roboto Condensed" w:cs="Times New Roman"/>
          <w:i/>
          <w:iCs/>
          <w:color w:val="000000" w:themeColor="text1"/>
          <w:kern w:val="0"/>
          <w:sz w:val="24"/>
          <w:szCs w:val="24"/>
          <w:lang w:eastAsia="es-UY"/>
          <w14:ligatures w14:val="none"/>
        </w:rPr>
        <w:t> - publicado el 07/06/23</w:t>
      </w:r>
    </w:p>
    <w:p w14:paraId="337AB55D" w14:textId="77777777" w:rsidR="00DD2B48" w:rsidRPr="00DD2B48" w:rsidRDefault="00DD2B48" w:rsidP="00DD2B48">
      <w:pPr>
        <w:spacing w:before="100" w:beforeAutospacing="1" w:after="450" w:line="495" w:lineRule="atLeast"/>
        <w:jc w:val="both"/>
        <w:outlineLvl w:val="1"/>
        <w:rPr>
          <w:rFonts w:ascii="Georgia" w:eastAsia="Times New Roman" w:hAnsi="Georgia" w:cs="Times New Roman"/>
          <w:i/>
          <w:iCs/>
          <w:color w:val="000000" w:themeColor="text1"/>
          <w:kern w:val="0"/>
          <w:sz w:val="24"/>
          <w:szCs w:val="24"/>
          <w:lang w:eastAsia="es-UY"/>
          <w14:ligatures w14:val="none"/>
        </w:rPr>
      </w:pPr>
      <w:r w:rsidRPr="00DD2B48">
        <w:rPr>
          <w:rFonts w:ascii="Georgia" w:eastAsia="Times New Roman" w:hAnsi="Georgia" w:cs="Times New Roman"/>
          <w:i/>
          <w:iCs/>
          <w:color w:val="000000" w:themeColor="text1"/>
          <w:kern w:val="0"/>
          <w:sz w:val="24"/>
          <w:szCs w:val="24"/>
          <w:lang w:eastAsia="es-UY"/>
          <w14:ligatures w14:val="none"/>
        </w:rPr>
        <w:t>El Papa Francisco anunció que quería dedicar una carta apostólica a la francesa santa Teresa de Lisieux (1873-1897), con motivo del 150 aniversario de su nacimiento, durante la audiencia general que presidió en la plaza Saint-Pierre, el 7 de junio de 2023</w:t>
      </w:r>
    </w:p>
    <w:p w14:paraId="058C71FA" w14:textId="77777777" w:rsidR="00DD2B48" w:rsidRPr="00DD2B48" w:rsidRDefault="00DD2B48" w:rsidP="00DD2B48">
      <w:pPr>
        <w:spacing w:before="100" w:beforeAutospacing="1" w:after="100" w:afterAutospacing="1" w:line="384" w:lineRule="atLeast"/>
        <w:jc w:val="both"/>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color w:val="000000" w:themeColor="text1"/>
          <w:kern w:val="0"/>
          <w:sz w:val="24"/>
          <w:szCs w:val="24"/>
          <w:lang w:eastAsia="es-UY"/>
          <w14:ligatures w14:val="none"/>
        </w:rPr>
        <w:t>Cerca de él se exhibieron reliquias del santo patrón de las misiones, traídas por una delegación de la diócesis de Lisieux como parte de una gira en Roma.</w:t>
      </w:r>
    </w:p>
    <w:p w14:paraId="77FD3858" w14:textId="77777777" w:rsidR="00DD2B48" w:rsidRPr="00DD2B48" w:rsidRDefault="00DD2B48" w:rsidP="00DD2B48">
      <w:pPr>
        <w:spacing w:before="100" w:beforeAutospacing="1" w:after="100" w:afterAutospacing="1" w:line="384" w:lineRule="atLeast"/>
        <w:jc w:val="both"/>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color w:val="000000" w:themeColor="text1"/>
          <w:kern w:val="0"/>
          <w:sz w:val="24"/>
          <w:szCs w:val="24"/>
          <w:lang w:eastAsia="es-UY"/>
          <w14:ligatures w14:val="none"/>
        </w:rPr>
        <w:t>«Aquí estamos ante </w:t>
      </w:r>
      <w:hyperlink r:id="rId6" w:tgtFrame="_blank" w:tooltip="las reliquias de Santa Teresa del Niño Jesús" w:history="1">
        <w:r w:rsidRPr="00DD2B48">
          <w:rPr>
            <w:rFonts w:ascii="Georgia" w:eastAsia="Times New Roman" w:hAnsi="Georgia" w:cs="Times New Roman"/>
            <w:color w:val="000000" w:themeColor="text1"/>
            <w:kern w:val="0"/>
            <w:sz w:val="24"/>
            <w:szCs w:val="24"/>
            <w:u w:val="single"/>
            <w:lang w:eastAsia="es-UY"/>
            <w14:ligatures w14:val="none"/>
          </w:rPr>
          <w:t>las reliquias de Santa Teresa del Niño Jesús</w:t>
        </w:r>
      </w:hyperlink>
      <w:r w:rsidRPr="00DD2B48">
        <w:rPr>
          <w:rFonts w:ascii="Georgia" w:eastAsia="Times New Roman" w:hAnsi="Georgia" w:cs="Times New Roman"/>
          <w:color w:val="000000" w:themeColor="text1"/>
          <w:kern w:val="0"/>
          <w:sz w:val="24"/>
          <w:szCs w:val="24"/>
          <w:lang w:eastAsia="es-UY"/>
          <w14:ligatures w14:val="none"/>
        </w:rPr>
        <w:t>, patrona universal de las misiones», subrayó el Papa al abrir la 16ª catequesis de su ciclo sobre el tema de la evangelización. Al llegar al podio después de dar un paseo en el papamóvil, el pontífice de 86 años había meditado frente al imponente relicario del que a menudo se refería como su santo favorito.</w:t>
      </w:r>
    </w:p>
    <w:p w14:paraId="48676E78" w14:textId="77777777" w:rsidR="00DD2B48" w:rsidRPr="00DD2B48" w:rsidRDefault="00DD2B48" w:rsidP="00DD2B48">
      <w:pPr>
        <w:shd w:val="clear" w:color="auto" w:fill="F7F7F7"/>
        <w:spacing w:after="0" w:line="300" w:lineRule="atLeast"/>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noProof/>
          <w:color w:val="000000" w:themeColor="text1"/>
          <w:kern w:val="0"/>
          <w:sz w:val="24"/>
          <w:szCs w:val="24"/>
          <w:lang w:eastAsia="es-UY"/>
          <w14:ligatures w14:val="none"/>
        </w:rPr>
        <w:lastRenderedPageBreak/>
        <w:drawing>
          <wp:inline distT="0" distB="0" distL="0" distR="0" wp14:anchorId="3CEAFB18" wp14:editId="1DAFA7C7">
            <wp:extent cx="2857500" cy="1612900"/>
            <wp:effectExtent l="0" t="0" r="0" b="6350"/>
            <wp:docPr id="5" name="Imagen 4" descr="Bijoux de sainte Thèse de Lis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joux de sainte Thèse de Lisieu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12900"/>
                    </a:xfrm>
                    <a:prstGeom prst="rect">
                      <a:avLst/>
                    </a:prstGeom>
                    <a:noFill/>
                    <a:ln>
                      <a:noFill/>
                    </a:ln>
                  </pic:spPr>
                </pic:pic>
              </a:graphicData>
            </a:graphic>
          </wp:inline>
        </w:drawing>
      </w:r>
    </w:p>
    <w:p w14:paraId="4305DE04" w14:textId="77777777" w:rsidR="00DD2B48" w:rsidRPr="00DD2B48" w:rsidRDefault="00DD2B48" w:rsidP="00DD2B48">
      <w:pPr>
        <w:shd w:val="clear" w:color="auto" w:fill="F7F7F7"/>
        <w:spacing w:line="300" w:lineRule="atLeast"/>
        <w:jc w:val="both"/>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i/>
          <w:iCs/>
          <w:color w:val="000000" w:themeColor="text1"/>
          <w:kern w:val="0"/>
          <w:sz w:val="24"/>
          <w:szCs w:val="24"/>
          <w:lang w:eastAsia="es-UY"/>
          <w14:ligatures w14:val="none"/>
        </w:rPr>
        <w:t>Te puede interesar:</w:t>
      </w:r>
      <w:hyperlink r:id="rId8" w:tgtFrame="_self" w:history="1">
        <w:r w:rsidRPr="00DD2B48">
          <w:rPr>
            <w:rFonts w:ascii="Georgia" w:eastAsia="Times New Roman" w:hAnsi="Georgia" w:cs="Times New Roman"/>
            <w:b/>
            <w:bCs/>
            <w:color w:val="000000" w:themeColor="text1"/>
            <w:kern w:val="0"/>
            <w:sz w:val="24"/>
            <w:szCs w:val="24"/>
            <w:lang w:eastAsia="es-UY"/>
            <w14:ligatures w14:val="none"/>
          </w:rPr>
          <w:t>¿Qué queda de santa Teresa de Lisieux?</w:t>
        </w:r>
      </w:hyperlink>
    </w:p>
    <w:p w14:paraId="532312EC" w14:textId="77777777" w:rsidR="00DD2B48" w:rsidRPr="00DD2B48" w:rsidRDefault="00DD2B48" w:rsidP="00DD2B48">
      <w:pPr>
        <w:spacing w:before="100" w:beforeAutospacing="1" w:after="100" w:afterAutospacing="1" w:line="384" w:lineRule="atLeast"/>
        <w:jc w:val="both"/>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color w:val="000000" w:themeColor="text1"/>
          <w:kern w:val="0"/>
          <w:sz w:val="24"/>
          <w:szCs w:val="24"/>
          <w:lang w:eastAsia="es-UY"/>
          <w14:ligatures w14:val="none"/>
        </w:rPr>
        <w:t>Meditando sobre el «celo apostólico», el pontífice invitó a la multitud a dejarse «ayudar por el testimonio de santa Teresa». Y anunciar: «</w:t>
      </w:r>
      <w:r w:rsidRPr="00DD2B48">
        <w:rPr>
          <w:rFonts w:ascii="Georgia" w:eastAsia="Times New Roman" w:hAnsi="Georgia" w:cs="Times New Roman"/>
          <w:b/>
          <w:bCs/>
          <w:color w:val="000000" w:themeColor="text1"/>
          <w:kern w:val="0"/>
          <w:sz w:val="24"/>
          <w:szCs w:val="24"/>
          <w:lang w:eastAsia="es-UY"/>
          <w14:ligatures w14:val="none"/>
        </w:rPr>
        <w:t>Hace 150 años que nació y, con motivo de este aniversario, pienso dedicarle una carta apostólica»</w:t>
      </w:r>
      <w:r w:rsidRPr="00DD2B48">
        <w:rPr>
          <w:rFonts w:ascii="Georgia" w:eastAsia="Times New Roman" w:hAnsi="Georgia" w:cs="Times New Roman"/>
          <w:color w:val="000000" w:themeColor="text1"/>
          <w:kern w:val="0"/>
          <w:sz w:val="24"/>
          <w:szCs w:val="24"/>
          <w:lang w:eastAsia="es-UY"/>
          <w14:ligatures w14:val="none"/>
        </w:rPr>
        <w:t>. El Papa, sin embargo, no especificó la fecha de publicación de este documento.</w:t>
      </w:r>
    </w:p>
    <w:p w14:paraId="0399CEEA" w14:textId="77777777" w:rsidR="00DD2B48" w:rsidRPr="00DD2B48" w:rsidRDefault="00DD2B48" w:rsidP="00DD2B48">
      <w:pPr>
        <w:spacing w:before="100" w:beforeAutospacing="1" w:after="100" w:afterAutospacing="1" w:line="384" w:lineRule="atLeast"/>
        <w:jc w:val="both"/>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color w:val="000000" w:themeColor="text1"/>
          <w:kern w:val="0"/>
          <w:sz w:val="24"/>
          <w:szCs w:val="24"/>
          <w:lang w:eastAsia="es-UY"/>
          <w14:ligatures w14:val="none"/>
        </w:rPr>
        <w:t>Este anuncio responde a una solicitud hecha por la diócesis normanda. Durante una audiencia general en diciembre de 2022, una delegación de Lisieux le entregó al jefe de la Iglesia católica dos cartas que contenían varias propuestas: una invitación para ir a Lisieux; una solicitud para nombrar a Santa Teresa patrona de los sacerdotes del mundo; y finalmente la publicación de una carta apostólica en relación con el Jubileo de Teresa.</w:t>
      </w:r>
    </w:p>
    <w:p w14:paraId="3EA39F0E" w14:textId="77777777" w:rsidR="00DD2B48" w:rsidRPr="00DD2B48" w:rsidRDefault="00DD2B48" w:rsidP="00DD2B48">
      <w:pPr>
        <w:spacing w:after="0" w:line="240" w:lineRule="auto"/>
        <w:jc w:val="both"/>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noProof/>
          <w:color w:val="000000" w:themeColor="text1"/>
          <w:kern w:val="0"/>
          <w:sz w:val="24"/>
          <w:szCs w:val="24"/>
          <w:lang w:eastAsia="es-UY"/>
          <w14:ligatures w14:val="none"/>
        </w:rPr>
        <w:drawing>
          <wp:inline distT="0" distB="0" distL="0" distR="0" wp14:anchorId="76C451E2" wp14:editId="4F5C4FE4">
            <wp:extent cx="5283200" cy="2641600"/>
            <wp:effectExtent l="0" t="0" r="0" b="6350"/>
            <wp:docPr id="6" name="Imagen 3" descr="Los objetos dejados por santa Teresa de Lis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s objetos dejados por santa Teresa de Lisieu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0" cy="2641600"/>
                    </a:xfrm>
                    <a:prstGeom prst="rect">
                      <a:avLst/>
                    </a:prstGeom>
                    <a:noFill/>
                    <a:ln>
                      <a:noFill/>
                    </a:ln>
                  </pic:spPr>
                </pic:pic>
              </a:graphicData>
            </a:graphic>
          </wp:inline>
        </w:drawing>
      </w:r>
      <w:r w:rsidRPr="00DD2B48">
        <w:rPr>
          <w:rFonts w:ascii="Georgia" w:eastAsia="Times New Roman" w:hAnsi="Georgia" w:cs="Times New Roman"/>
          <w:color w:val="000000" w:themeColor="text1"/>
          <w:kern w:val="0"/>
          <w:sz w:val="24"/>
          <w:szCs w:val="24"/>
          <w:lang w:eastAsia="es-UY"/>
          <w14:ligatures w14:val="none"/>
        </w:rPr>
        <w:br/>
      </w:r>
      <w:hyperlink r:id="rId10" w:tgtFrame="_self" w:history="1">
        <w:r w:rsidRPr="00DD2B48">
          <w:rPr>
            <w:rFonts w:ascii="Roboto Condensed" w:eastAsia="Times New Roman" w:hAnsi="Roboto Condensed" w:cs="Times New Roman"/>
            <w:color w:val="000000" w:themeColor="text1"/>
            <w:kern w:val="0"/>
            <w:sz w:val="24"/>
            <w:szCs w:val="24"/>
            <w:bdr w:val="none" w:sz="0" w:space="0" w:color="auto" w:frame="1"/>
            <w:lang w:eastAsia="es-UY"/>
            <w14:ligatures w14:val="none"/>
          </w:rPr>
          <w:t>Galería fotográfica</w:t>
        </w:r>
      </w:hyperlink>
    </w:p>
    <w:p w14:paraId="2619B0D5" w14:textId="77777777" w:rsidR="00DD2B48" w:rsidRPr="00DD2B48" w:rsidRDefault="00DD2B48" w:rsidP="00DD2B48">
      <w:pPr>
        <w:spacing w:before="100" w:beforeAutospacing="1" w:after="100" w:afterAutospacing="1" w:line="384" w:lineRule="atLeast"/>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color w:val="000000" w:themeColor="text1"/>
          <w:kern w:val="0"/>
          <w:sz w:val="24"/>
          <w:szCs w:val="24"/>
          <w:lang w:eastAsia="es-UY"/>
          <w14:ligatures w14:val="none"/>
        </w:rPr>
        <w:t>Las cartas no habían sido respondidas, pero unos meses después el Vaticano había solicitado la presencia de las reliquias en la audiencia general.</w:t>
      </w:r>
    </w:p>
    <w:p w14:paraId="42A19F90" w14:textId="77777777" w:rsidR="00DD2B48" w:rsidRPr="00DD2B48" w:rsidRDefault="00DD2B48" w:rsidP="00DD2B48">
      <w:pPr>
        <w:spacing w:before="100" w:beforeAutospacing="1" w:after="100" w:afterAutospacing="1" w:line="384" w:lineRule="atLeast"/>
        <w:rPr>
          <w:rFonts w:ascii="Georgia" w:eastAsia="Times New Roman" w:hAnsi="Georgia" w:cs="Times New Roman"/>
          <w:color w:val="000000" w:themeColor="text1"/>
          <w:kern w:val="0"/>
          <w:sz w:val="24"/>
          <w:szCs w:val="24"/>
          <w:lang w:eastAsia="es-UY"/>
          <w14:ligatures w14:val="none"/>
        </w:rPr>
      </w:pPr>
      <w:r w:rsidRPr="00DD2B48">
        <w:rPr>
          <w:rFonts w:ascii="Georgia" w:eastAsia="Times New Roman" w:hAnsi="Georgia" w:cs="Times New Roman"/>
          <w:color w:val="000000" w:themeColor="text1"/>
          <w:kern w:val="0"/>
          <w:sz w:val="24"/>
          <w:szCs w:val="24"/>
          <w:lang w:eastAsia="es-UY"/>
          <w14:ligatures w14:val="none"/>
        </w:rPr>
        <w:lastRenderedPageBreak/>
        <w:t xml:space="preserve">Si hay varios relicarios de Teresa de Lisieux, es el impresionante relicario de viajes internacionales, de 250 kilos, que fue traído a Roma. Ha realizado cerca de 130 viajes a más de 80 países. Fue traído de Francia en camión por una pareja de italianos recién casados, y recibido durante una celebración presidida por el cardenal Luis Tagle, </w:t>
      </w:r>
      <w:proofErr w:type="spellStart"/>
      <w:r w:rsidRPr="00DD2B48">
        <w:rPr>
          <w:rFonts w:ascii="Georgia" w:eastAsia="Times New Roman" w:hAnsi="Georgia" w:cs="Times New Roman"/>
          <w:color w:val="000000" w:themeColor="text1"/>
          <w:kern w:val="0"/>
          <w:sz w:val="24"/>
          <w:szCs w:val="24"/>
          <w:lang w:eastAsia="es-UY"/>
          <w14:ligatures w14:val="none"/>
        </w:rPr>
        <w:t>pro-prefecto</w:t>
      </w:r>
      <w:proofErr w:type="spellEnd"/>
      <w:r w:rsidRPr="00DD2B48">
        <w:rPr>
          <w:rFonts w:ascii="Georgia" w:eastAsia="Times New Roman" w:hAnsi="Georgia" w:cs="Times New Roman"/>
          <w:color w:val="000000" w:themeColor="text1"/>
          <w:kern w:val="0"/>
          <w:sz w:val="24"/>
          <w:szCs w:val="24"/>
          <w:lang w:eastAsia="es-UY"/>
          <w14:ligatures w14:val="none"/>
        </w:rPr>
        <w:t xml:space="preserve"> del dicasterio para la Evangelización, en la iglesia de </w:t>
      </w:r>
      <w:proofErr w:type="spellStart"/>
      <w:r w:rsidRPr="00DD2B48">
        <w:rPr>
          <w:rFonts w:ascii="Georgia" w:eastAsia="Times New Roman" w:hAnsi="Georgia" w:cs="Times New Roman"/>
          <w:color w:val="000000" w:themeColor="text1"/>
          <w:kern w:val="0"/>
          <w:sz w:val="24"/>
          <w:szCs w:val="24"/>
          <w:lang w:eastAsia="es-UY"/>
          <w14:ligatures w14:val="none"/>
        </w:rPr>
        <w:t>Russicum</w:t>
      </w:r>
      <w:proofErr w:type="spellEnd"/>
      <w:r w:rsidRPr="00DD2B48">
        <w:rPr>
          <w:rFonts w:ascii="Georgia" w:eastAsia="Times New Roman" w:hAnsi="Georgia" w:cs="Times New Roman"/>
          <w:color w:val="000000" w:themeColor="text1"/>
          <w:kern w:val="0"/>
          <w:sz w:val="24"/>
          <w:szCs w:val="24"/>
          <w:lang w:eastAsia="es-UY"/>
          <w14:ligatures w14:val="none"/>
        </w:rPr>
        <w:t xml:space="preserve"> el 6 de junio</w:t>
      </w:r>
    </w:p>
    <w:p w14:paraId="312F8D2B" w14:textId="5A0E402A" w:rsidR="00926044" w:rsidRDefault="00DD2B48">
      <w:hyperlink r:id="rId11" w:history="1">
        <w:r w:rsidRPr="004A0C4B">
          <w:rPr>
            <w:rStyle w:val="Hipervnculo"/>
          </w:rPr>
          <w:t>https://es.aleteia.org/2023/06/07/el-papa-anuncia-que-dedicara-una-carta-apostolica-a-santa-teresa-de-lisieux/?utm_campaign=EM-ES-Newsletter-Daily-&amp;utm_content=Newsletter&amp;utm_medium=email&amp;utm_source=sendgrid&amp;utm_term=20230607</w:t>
        </w:r>
      </w:hyperlink>
    </w:p>
    <w:p w14:paraId="32EB9F49" w14:textId="77777777" w:rsidR="00DD2B48" w:rsidRDefault="00DD2B48"/>
    <w:sectPr w:rsidR="00DD2B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48"/>
    <w:rsid w:val="00926044"/>
    <w:rsid w:val="00DD2B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BA1A"/>
  <w15:chartTrackingRefBased/>
  <w15:docId w15:val="{306BDE2F-3530-4EA8-9EAA-763DD3FB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2B48"/>
    <w:rPr>
      <w:color w:val="0563C1" w:themeColor="hyperlink"/>
      <w:u w:val="single"/>
    </w:rPr>
  </w:style>
  <w:style w:type="character" w:styleId="Mencinsinresolver">
    <w:name w:val="Unresolved Mention"/>
    <w:basedOn w:val="Fuentedeprrafopredeter"/>
    <w:uiPriority w:val="99"/>
    <w:semiHidden/>
    <w:unhideWhenUsed/>
    <w:rsid w:val="00DD2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853344">
      <w:bodyDiv w:val="1"/>
      <w:marLeft w:val="0"/>
      <w:marRight w:val="0"/>
      <w:marTop w:val="0"/>
      <w:marBottom w:val="0"/>
      <w:divBdr>
        <w:top w:val="none" w:sz="0" w:space="0" w:color="auto"/>
        <w:left w:val="none" w:sz="0" w:space="0" w:color="auto"/>
        <w:bottom w:val="none" w:sz="0" w:space="0" w:color="auto"/>
        <w:right w:val="none" w:sz="0" w:space="0" w:color="auto"/>
      </w:divBdr>
      <w:divsChild>
        <w:div w:id="1287002890">
          <w:marLeft w:val="0"/>
          <w:marRight w:val="0"/>
          <w:marTop w:val="0"/>
          <w:marBottom w:val="0"/>
          <w:divBdr>
            <w:top w:val="none" w:sz="0" w:space="0" w:color="auto"/>
            <w:left w:val="none" w:sz="0" w:space="0" w:color="auto"/>
            <w:bottom w:val="none" w:sz="0" w:space="0" w:color="auto"/>
            <w:right w:val="none" w:sz="0" w:space="0" w:color="auto"/>
          </w:divBdr>
          <w:divsChild>
            <w:div w:id="259988357">
              <w:marLeft w:val="0"/>
              <w:marRight w:val="0"/>
              <w:marTop w:val="0"/>
              <w:marBottom w:val="0"/>
              <w:divBdr>
                <w:top w:val="none" w:sz="0" w:space="0" w:color="auto"/>
                <w:left w:val="none" w:sz="0" w:space="0" w:color="auto"/>
                <w:bottom w:val="none" w:sz="0" w:space="0" w:color="auto"/>
                <w:right w:val="none" w:sz="0" w:space="0" w:color="auto"/>
              </w:divBdr>
            </w:div>
          </w:divsChild>
        </w:div>
        <w:div w:id="1379820441">
          <w:marLeft w:val="0"/>
          <w:marRight w:val="0"/>
          <w:marTop w:val="0"/>
          <w:marBottom w:val="0"/>
          <w:divBdr>
            <w:top w:val="none" w:sz="0" w:space="0" w:color="auto"/>
            <w:left w:val="none" w:sz="0" w:space="0" w:color="auto"/>
            <w:bottom w:val="none" w:sz="0" w:space="0" w:color="auto"/>
            <w:right w:val="none" w:sz="0" w:space="0" w:color="auto"/>
          </w:divBdr>
        </w:div>
        <w:div w:id="2049454660">
          <w:marLeft w:val="0"/>
          <w:marRight w:val="0"/>
          <w:marTop w:val="0"/>
          <w:marBottom w:val="0"/>
          <w:divBdr>
            <w:top w:val="none" w:sz="0" w:space="0" w:color="auto"/>
            <w:left w:val="none" w:sz="0" w:space="0" w:color="auto"/>
            <w:bottom w:val="none" w:sz="0" w:space="0" w:color="auto"/>
            <w:right w:val="none" w:sz="0" w:space="0" w:color="auto"/>
          </w:divBdr>
          <w:divsChild>
            <w:div w:id="1376391773">
              <w:marLeft w:val="0"/>
              <w:marRight w:val="0"/>
              <w:marTop w:val="315"/>
              <w:marBottom w:val="315"/>
              <w:divBdr>
                <w:top w:val="none" w:sz="0" w:space="0" w:color="auto"/>
                <w:left w:val="none" w:sz="0" w:space="0" w:color="auto"/>
                <w:bottom w:val="none" w:sz="0" w:space="0" w:color="auto"/>
                <w:right w:val="none" w:sz="0" w:space="0" w:color="auto"/>
              </w:divBdr>
              <w:divsChild>
                <w:div w:id="296381646">
                  <w:marLeft w:val="0"/>
                  <w:marRight w:val="0"/>
                  <w:marTop w:val="0"/>
                  <w:marBottom w:val="0"/>
                  <w:divBdr>
                    <w:top w:val="none" w:sz="0" w:space="0" w:color="auto"/>
                    <w:left w:val="none" w:sz="0" w:space="0" w:color="auto"/>
                    <w:bottom w:val="none" w:sz="0" w:space="0" w:color="auto"/>
                    <w:right w:val="none" w:sz="0" w:space="0" w:color="auto"/>
                  </w:divBdr>
                </w:div>
              </w:divsChild>
            </w:div>
            <w:div w:id="20528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leteia.org/2023/03/02/que-queda-de-santa-teresa-de-lisieu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benedict-xvi/es/audiences/2011/documents/hf_ben-xvi_aud_20110406.html" TargetMode="External"/><Relationship Id="rId11" Type="http://schemas.openxmlformats.org/officeDocument/2006/relationships/hyperlink" Target="https://es.aleteia.org/2023/06/07/el-papa-anuncia-que-dedicara-una-carta-apostolica-a-santa-teresa-de-lisieux/?utm_campaign=EM-ES-Newsletter-Daily-&amp;utm_content=Newsletter&amp;utm_medium=email&amp;utm_source=sendgrid&amp;utm_term=20230607" TargetMode="External"/><Relationship Id="rId5" Type="http://schemas.openxmlformats.org/officeDocument/2006/relationships/hyperlink" Target="https://es.aleteia.org/author/imedia/" TargetMode="External"/><Relationship Id="rId10" Type="http://schemas.openxmlformats.org/officeDocument/2006/relationships/hyperlink" Target="https://es.aleteia.org/slideshow/los-objetos-dejados-por-santa-teresa-de-lisieux/"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2752</Characters>
  <Application>Microsoft Office Word</Application>
  <DocSecurity>0</DocSecurity>
  <Lines>22</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2023-06-08T10:58:00Z</dcterms:created>
  <dcterms:modified xsi:type="dcterms:W3CDTF">2023-06-08T10:59:00Z</dcterms:modified>
</cp:coreProperties>
</file>