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AAD0" w14:textId="77777777" w:rsidR="00A7694A" w:rsidRPr="00A7694A" w:rsidRDefault="00A7694A" w:rsidP="00A7694A">
      <w:pPr>
        <w:shd w:val="clear" w:color="auto" w:fill="FFFFFF"/>
        <w:spacing w:after="300" w:line="240" w:lineRule="auto"/>
        <w:jc w:val="center"/>
        <w:outlineLvl w:val="0"/>
        <w:rPr>
          <w:rFonts w:ascii="Merriweather" w:eastAsia="Times New Roman" w:hAnsi="Merriweather" w:cs="Times New Roman"/>
          <w:b/>
          <w:bCs/>
          <w:color w:val="222222"/>
          <w:kern w:val="36"/>
          <w:sz w:val="57"/>
          <w:szCs w:val="57"/>
          <w:lang w:eastAsia="es-UY"/>
          <w14:ligatures w14:val="none"/>
        </w:rPr>
      </w:pPr>
      <w:proofErr w:type="gramStart"/>
      <w:r w:rsidRPr="00A7694A">
        <w:rPr>
          <w:rFonts w:ascii="Merriweather" w:eastAsia="Times New Roman" w:hAnsi="Merriweather" w:cs="Times New Roman"/>
          <w:b/>
          <w:bCs/>
          <w:color w:val="990000"/>
          <w:kern w:val="36"/>
          <w:sz w:val="57"/>
          <w:szCs w:val="57"/>
          <w:lang w:eastAsia="es-UY"/>
          <w14:ligatures w14:val="none"/>
        </w:rPr>
        <w:t>Trabajadoras y trabajadores</w:t>
      </w:r>
      <w:proofErr w:type="gramEnd"/>
      <w:r w:rsidRPr="00A7694A">
        <w:rPr>
          <w:rFonts w:ascii="Merriweather" w:eastAsia="Times New Roman" w:hAnsi="Merriweather" w:cs="Times New Roman"/>
          <w:b/>
          <w:bCs/>
          <w:color w:val="990000"/>
          <w:kern w:val="36"/>
          <w:sz w:val="57"/>
          <w:szCs w:val="57"/>
          <w:lang w:eastAsia="es-UY"/>
          <w14:ligatures w14:val="none"/>
        </w:rPr>
        <w:t xml:space="preserve"> cristianos continuará tras su asamblea general “tendiendo puentes y derribando muros”</w:t>
      </w:r>
    </w:p>
    <w:p w14:paraId="1522D4D1" w14:textId="77777777" w:rsidR="00A7694A" w:rsidRPr="00A7694A" w:rsidRDefault="00A7694A" w:rsidP="00A7694A">
      <w:pPr>
        <w:numPr>
          <w:ilvl w:val="0"/>
          <w:numId w:val="1"/>
        </w:numPr>
        <w:shd w:val="clear" w:color="auto" w:fill="FFFFFF"/>
        <w:spacing w:after="0" w:line="240" w:lineRule="auto"/>
        <w:ind w:right="225"/>
        <w:rPr>
          <w:rFonts w:ascii="Oxygen" w:eastAsia="Times New Roman" w:hAnsi="Oxygen" w:cs="Times New Roman"/>
          <w:b/>
          <w:bCs/>
          <w:color w:val="2B00FE"/>
          <w:kern w:val="0"/>
          <w:sz w:val="26"/>
          <w:szCs w:val="26"/>
          <w:lang w:eastAsia="es-UY"/>
          <w14:ligatures w14:val="none"/>
        </w:rPr>
      </w:pPr>
      <w:hyperlink r:id="rId5" w:tgtFrame="_blank" w:tooltip="Entradas de Celia Naharro" w:history="1">
        <w:r w:rsidRPr="00A7694A">
          <w:rPr>
            <w:rFonts w:ascii="Oxygen" w:eastAsia="Times New Roman" w:hAnsi="Oxygen" w:cs="Times New Roman"/>
            <w:b/>
            <w:bCs/>
            <w:color w:val="2288BB"/>
            <w:kern w:val="0"/>
            <w:sz w:val="26"/>
            <w:szCs w:val="26"/>
            <w:u w:val="single"/>
            <w:bdr w:val="none" w:sz="0" w:space="0" w:color="auto" w:frame="1"/>
            <w:lang w:eastAsia="es-UY"/>
            <w14:ligatures w14:val="none"/>
          </w:rPr>
          <w:t xml:space="preserve">Celia </w:t>
        </w:r>
        <w:proofErr w:type="spellStart"/>
        <w:r w:rsidRPr="00A7694A">
          <w:rPr>
            <w:rFonts w:ascii="Oxygen" w:eastAsia="Times New Roman" w:hAnsi="Oxygen" w:cs="Times New Roman"/>
            <w:b/>
            <w:bCs/>
            <w:color w:val="2288BB"/>
            <w:kern w:val="0"/>
            <w:sz w:val="26"/>
            <w:szCs w:val="26"/>
            <w:u w:val="single"/>
            <w:bdr w:val="none" w:sz="0" w:space="0" w:color="auto" w:frame="1"/>
            <w:lang w:eastAsia="es-UY"/>
            <w14:ligatures w14:val="none"/>
          </w:rPr>
          <w:t>Naharro</w:t>
        </w:r>
        <w:proofErr w:type="spellEnd"/>
      </w:hyperlink>
    </w:p>
    <w:p w14:paraId="744B14F0" w14:textId="6CADB3DE" w:rsidR="00A7694A" w:rsidRPr="00A7694A" w:rsidRDefault="00A7694A" w:rsidP="00A7694A">
      <w:pPr>
        <w:shd w:val="clear" w:color="auto" w:fill="FFFFFF"/>
        <w:spacing w:after="0" w:line="240" w:lineRule="auto"/>
        <w:ind w:left="720"/>
        <w:rPr>
          <w:rFonts w:ascii="Oxygen" w:eastAsia="Times New Roman" w:hAnsi="Oxygen" w:cs="Times New Roman"/>
          <w:b/>
          <w:bCs/>
          <w:color w:val="2B00FE"/>
          <w:kern w:val="0"/>
          <w:sz w:val="26"/>
          <w:szCs w:val="26"/>
          <w:lang w:eastAsia="es-UY"/>
          <w14:ligatures w14:val="none"/>
        </w:rPr>
      </w:pPr>
      <w:r w:rsidRPr="00A7694A">
        <w:rPr>
          <w:rFonts w:ascii="Oxygen" w:eastAsia="Times New Roman" w:hAnsi="Oxygen" w:cs="Times New Roman"/>
          <w:b/>
          <w:bCs/>
          <w:color w:val="2B00FE"/>
          <w:kern w:val="0"/>
          <w:sz w:val="26"/>
          <w:szCs w:val="26"/>
          <w:lang w:eastAsia="es-UY"/>
          <w14:ligatures w14:val="none"/>
        </w:rPr>
        <w:t> </w:t>
      </w:r>
      <w:r>
        <w:rPr>
          <w:rFonts w:ascii="Oxygen" w:eastAsia="Times New Roman" w:hAnsi="Oxygen" w:cs="Times New Roman"/>
          <w:b/>
          <w:bCs/>
          <w:noProof/>
          <w:color w:val="2B00FE"/>
          <w:kern w:val="0"/>
          <w:sz w:val="26"/>
          <w:szCs w:val="26"/>
          <w:lang w:eastAsia="es-UY"/>
          <w14:ligatures w14:val="none"/>
        </w:rPr>
        <w:drawing>
          <wp:inline distT="0" distB="0" distL="0" distR="0" wp14:anchorId="0301EE8B" wp14:editId="522FEB06">
            <wp:extent cx="4114800" cy="2314575"/>
            <wp:effectExtent l="0" t="0" r="0" b="9525"/>
            <wp:docPr id="1945718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2030" cy="2324267"/>
                    </a:xfrm>
                    <a:prstGeom prst="rect">
                      <a:avLst/>
                    </a:prstGeom>
                    <a:noFill/>
                  </pic:spPr>
                </pic:pic>
              </a:graphicData>
            </a:graphic>
          </wp:inline>
        </w:drawing>
      </w:r>
    </w:p>
    <w:p w14:paraId="4783DB7C" w14:textId="77777777" w:rsidR="00A7694A" w:rsidRPr="00A7694A" w:rsidRDefault="00A7694A" w:rsidP="00A7694A">
      <w:pPr>
        <w:shd w:val="clear" w:color="auto" w:fill="FFFFFF"/>
        <w:spacing w:after="300" w:line="240" w:lineRule="auto"/>
        <w:jc w:val="both"/>
        <w:outlineLvl w:val="4"/>
        <w:rPr>
          <w:rFonts w:ascii="Merriweather" w:eastAsia="Times New Roman" w:hAnsi="Merriweather" w:cs="Times New Roman"/>
          <w:b/>
          <w:bCs/>
          <w:color w:val="010101"/>
          <w:kern w:val="0"/>
          <w:sz w:val="24"/>
          <w:szCs w:val="24"/>
          <w:lang w:eastAsia="es-UY"/>
          <w14:ligatures w14:val="none"/>
        </w:rPr>
      </w:pPr>
      <w:r w:rsidRPr="00A7694A">
        <w:rPr>
          <w:rFonts w:ascii="Merriweather" w:eastAsia="Times New Roman" w:hAnsi="Merriweather" w:cs="Times New Roman"/>
          <w:b/>
          <w:bCs/>
          <w:color w:val="010101"/>
          <w:kern w:val="0"/>
          <w:sz w:val="24"/>
          <w:szCs w:val="24"/>
          <w:lang w:eastAsia="es-UY"/>
          <w14:ligatures w14:val="none"/>
        </w:rPr>
        <w:t>La Hermandad Obrera de Acción Católica (HOAC), que ha celebrado su XIV Asamblea General de Militantes del 12 al 15 de agosto en Segovia con la participación de cerca de 800 personas, reafirma su compromiso con las personas más débiles del mundo del trabajo, con la defensa de una política para la fraternidad, con la lucha por la igualdad ante la feminización de la pobreza y con la defensa de los derechos humanos fundamentales.</w:t>
      </w:r>
    </w:p>
    <w:p w14:paraId="2887F6D8" w14:textId="77777777" w:rsidR="00A7694A" w:rsidRPr="00A7694A" w:rsidRDefault="00A7694A" w:rsidP="00A7694A">
      <w:pPr>
        <w:shd w:val="clear" w:color="auto" w:fill="FFFFFF"/>
        <w:spacing w:before="300" w:after="300" w:line="240" w:lineRule="auto"/>
        <w:jc w:val="both"/>
        <w:rPr>
          <w:rFonts w:ascii="Oxygen" w:eastAsia="Times New Roman" w:hAnsi="Oxygen" w:cs="Times New Roman"/>
          <w:color w:val="222222"/>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Al término de su XIV Asamblea General, la HOAC señala a través de su </w:t>
      </w:r>
      <w:hyperlink r:id="rId7" w:tgtFrame="_blank" w:history="1">
        <w:r w:rsidRPr="00A7694A">
          <w:rPr>
            <w:rFonts w:ascii="Oxygen" w:eastAsia="Times New Roman" w:hAnsi="Oxygen" w:cs="Times New Roman"/>
            <w:b/>
            <w:bCs/>
            <w:color w:val="2288BB"/>
            <w:kern w:val="0"/>
            <w:sz w:val="24"/>
            <w:szCs w:val="24"/>
            <w:u w:val="single"/>
            <w:lang w:eastAsia="es-UY"/>
            <w14:ligatures w14:val="none"/>
          </w:rPr>
          <w:t>comunicado final</w:t>
        </w:r>
      </w:hyperlink>
      <w:r w:rsidRPr="00A7694A">
        <w:rPr>
          <w:rFonts w:ascii="Oxygen" w:eastAsia="Times New Roman" w:hAnsi="Oxygen" w:cs="Times New Roman"/>
          <w:color w:val="010101"/>
          <w:kern w:val="0"/>
          <w:sz w:val="24"/>
          <w:szCs w:val="24"/>
          <w:lang w:eastAsia="es-UY"/>
          <w14:ligatures w14:val="none"/>
        </w:rPr>
        <w:t>, que quiere crecer en su identidad de discípulos misioneros, apóstoles de Jesucristo en el mundo obrero, desde la vivencia de la espiritualidad y la mística cristiana, avanzando en el compromiso personal y comunitario, “para ser cristianas y cristianos en el mundo obrero acompañando en los procesos de liberación de la clase trabajadora”. Además, añade que quiere ser una comunidad que vive la comunión de vida, bienes y acción en el seno de la Iglesia y del mundo obrero y del trabajo, con un mensaje eclesial renovador y comprometido en la sociedad de hoy.</w:t>
      </w:r>
    </w:p>
    <w:p w14:paraId="03158B4C" w14:textId="77777777" w:rsidR="00A7694A" w:rsidRPr="00A7694A" w:rsidRDefault="00A7694A" w:rsidP="00A7694A">
      <w:pPr>
        <w:shd w:val="clear" w:color="auto" w:fill="FFFFFF"/>
        <w:spacing w:before="300" w:after="300" w:line="240" w:lineRule="auto"/>
        <w:jc w:val="both"/>
        <w:rPr>
          <w:rFonts w:ascii="Oxygen" w:eastAsia="Times New Roman" w:hAnsi="Oxygen" w:cs="Times New Roman"/>
          <w:color w:val="010101"/>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 xml:space="preserve">La HOAC pone de manifiesto asimismo que el actual modelo económico y cultural descarta a la persona e idolatra el dinero, devastando las relaciones sociales y la tierra que habitamos y que las enormes y crecientes desigualdades económicas, sociales y ambientales, cada vez más normalizadas, son un </w:t>
      </w:r>
      <w:r w:rsidRPr="00A7694A">
        <w:rPr>
          <w:rFonts w:ascii="Oxygen" w:eastAsia="Times New Roman" w:hAnsi="Oxygen" w:cs="Times New Roman"/>
          <w:color w:val="010101"/>
          <w:kern w:val="0"/>
          <w:sz w:val="24"/>
          <w:szCs w:val="24"/>
          <w:lang w:eastAsia="es-UY"/>
          <w14:ligatures w14:val="none"/>
        </w:rPr>
        <w:lastRenderedPageBreak/>
        <w:t>poderoso mecanismo de empobrecimiento y exclusión del mundo obrero y constituyen, “el reto más importante que tienen nuestras sociedades”. Advierten también de una mayor y creciente desvinculación social que debilita la democracia.</w:t>
      </w:r>
    </w:p>
    <w:p w14:paraId="6C8D9961" w14:textId="77777777" w:rsidR="00A7694A" w:rsidRPr="00A7694A" w:rsidRDefault="00A7694A" w:rsidP="00A7694A">
      <w:pPr>
        <w:shd w:val="clear" w:color="auto" w:fill="FFFFFF"/>
        <w:spacing w:after="0" w:line="240" w:lineRule="auto"/>
        <w:jc w:val="both"/>
        <w:rPr>
          <w:rFonts w:ascii="Oxygen" w:eastAsia="Times New Roman" w:hAnsi="Oxygen" w:cs="Times New Roman"/>
          <w:color w:val="010101"/>
          <w:kern w:val="0"/>
          <w:sz w:val="24"/>
          <w:szCs w:val="24"/>
          <w:lang w:eastAsia="es-UY"/>
          <w14:ligatures w14:val="none"/>
        </w:rPr>
      </w:pPr>
      <w:proofErr w:type="gramStart"/>
      <w:r w:rsidRPr="00A7694A">
        <w:rPr>
          <w:rFonts w:ascii="Oxygen" w:eastAsia="Times New Roman" w:hAnsi="Oxygen" w:cs="Times New Roman"/>
          <w:color w:val="010101"/>
          <w:kern w:val="0"/>
          <w:sz w:val="24"/>
          <w:szCs w:val="24"/>
          <w:lang w:eastAsia="es-UY"/>
          <w14:ligatures w14:val="none"/>
        </w:rPr>
        <w:t>La militancia de la HOAC aseguran</w:t>
      </w:r>
      <w:proofErr w:type="gramEnd"/>
      <w:r w:rsidRPr="00A7694A">
        <w:rPr>
          <w:rFonts w:ascii="Oxygen" w:eastAsia="Times New Roman" w:hAnsi="Oxygen" w:cs="Times New Roman"/>
          <w:color w:val="010101"/>
          <w:kern w:val="0"/>
          <w:sz w:val="24"/>
          <w:szCs w:val="24"/>
          <w:lang w:eastAsia="es-UY"/>
          <w14:ligatures w14:val="none"/>
        </w:rPr>
        <w:t xml:space="preserve"> haberse sentido una vez más interpelados por la realidad y el clamor de las personas empobrecidas del mundo obrero, que plantean retos importantes para su misión evangelizadora como hacer frente a este sistema inhumano y deshumanizador, afrontar las causas estructurales de la desigualdad y empobrecimiento; y crecer en la conciencia de que “el medioambiente es un bien colectivo, patrimonio de toda la humanidad y responsabilidad de todos” (</w:t>
      </w:r>
      <w:proofErr w:type="spellStart"/>
      <w:r w:rsidRPr="00A7694A">
        <w:rPr>
          <w:rFonts w:ascii="Oxygen" w:eastAsia="Times New Roman" w:hAnsi="Oxygen" w:cs="Times New Roman"/>
          <w:i/>
          <w:iCs/>
          <w:color w:val="010101"/>
          <w:kern w:val="0"/>
          <w:sz w:val="24"/>
          <w:szCs w:val="24"/>
          <w:bdr w:val="none" w:sz="0" w:space="0" w:color="auto" w:frame="1"/>
          <w:lang w:eastAsia="es-UY"/>
          <w14:ligatures w14:val="none"/>
        </w:rPr>
        <w:t>Laudato</w:t>
      </w:r>
      <w:proofErr w:type="spellEnd"/>
      <w:r w:rsidRPr="00A7694A">
        <w:rPr>
          <w:rFonts w:ascii="Oxygen" w:eastAsia="Times New Roman" w:hAnsi="Oxygen" w:cs="Times New Roman"/>
          <w:i/>
          <w:iCs/>
          <w:color w:val="010101"/>
          <w:kern w:val="0"/>
          <w:sz w:val="24"/>
          <w:szCs w:val="24"/>
          <w:bdr w:val="none" w:sz="0" w:space="0" w:color="auto" w:frame="1"/>
          <w:lang w:eastAsia="es-UY"/>
          <w14:ligatures w14:val="none"/>
        </w:rPr>
        <w:t xml:space="preserve"> si’</w:t>
      </w:r>
      <w:r w:rsidRPr="00A7694A">
        <w:rPr>
          <w:rFonts w:ascii="Oxygen" w:eastAsia="Times New Roman" w:hAnsi="Oxygen" w:cs="Times New Roman"/>
          <w:color w:val="010101"/>
          <w:kern w:val="0"/>
          <w:sz w:val="24"/>
          <w:szCs w:val="24"/>
          <w:lang w:eastAsia="es-UY"/>
          <w14:ligatures w14:val="none"/>
        </w:rPr>
        <w:t>, 95).</w:t>
      </w:r>
    </w:p>
    <w:p w14:paraId="0F4215FB" w14:textId="77777777" w:rsidR="00A7694A" w:rsidRPr="00A7694A" w:rsidRDefault="00A7694A" w:rsidP="00A7694A">
      <w:pPr>
        <w:shd w:val="clear" w:color="auto" w:fill="FFFFFF"/>
        <w:spacing w:before="600" w:after="300" w:line="240" w:lineRule="auto"/>
        <w:jc w:val="both"/>
        <w:outlineLvl w:val="2"/>
        <w:rPr>
          <w:rFonts w:ascii="Merriweather" w:eastAsia="Times New Roman" w:hAnsi="Merriweather" w:cs="Times New Roman"/>
          <w:b/>
          <w:bCs/>
          <w:color w:val="222222"/>
          <w:kern w:val="0"/>
          <w:sz w:val="24"/>
          <w:szCs w:val="24"/>
          <w:lang w:eastAsia="es-UY"/>
          <w14:ligatures w14:val="none"/>
        </w:rPr>
      </w:pPr>
      <w:r w:rsidRPr="00A7694A">
        <w:rPr>
          <w:rFonts w:ascii="Merriweather" w:eastAsia="Times New Roman" w:hAnsi="Merriweather" w:cs="Times New Roman"/>
          <w:b/>
          <w:bCs/>
          <w:color w:val="990000"/>
          <w:kern w:val="0"/>
          <w:sz w:val="24"/>
          <w:szCs w:val="24"/>
          <w:lang w:eastAsia="es-UY"/>
          <w14:ligatures w14:val="none"/>
        </w:rPr>
        <w:t>Resoluciones</w:t>
      </w:r>
    </w:p>
    <w:p w14:paraId="7551EC69" w14:textId="77777777" w:rsidR="00A7694A" w:rsidRPr="00A7694A" w:rsidRDefault="00A7694A" w:rsidP="00A7694A">
      <w:pPr>
        <w:shd w:val="clear" w:color="auto" w:fill="FFFFFF"/>
        <w:spacing w:after="0" w:line="240" w:lineRule="auto"/>
        <w:jc w:val="both"/>
        <w:rPr>
          <w:rFonts w:ascii="Oxygen" w:eastAsia="Times New Roman" w:hAnsi="Oxygen" w:cs="Times New Roman"/>
          <w:color w:val="222222"/>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Las resoluciones aprobadas por esta XIV Asamblea General quieren seguir manifestando la preocupación y compromiso de la HOAC con las personas más débiles como </w:t>
      </w:r>
      <w:hyperlink r:id="rId8" w:tgtFrame="_blank" w:history="1">
        <w:r w:rsidRPr="00A7694A">
          <w:rPr>
            <w:rFonts w:ascii="Oxygen" w:eastAsia="Times New Roman" w:hAnsi="Oxygen" w:cs="Times New Roman"/>
            <w:b/>
            <w:bCs/>
            <w:color w:val="2288BB"/>
            <w:kern w:val="0"/>
            <w:sz w:val="24"/>
            <w:szCs w:val="24"/>
            <w:u w:val="single"/>
            <w:bdr w:val="none" w:sz="0" w:space="0" w:color="auto" w:frame="1"/>
            <w:lang w:eastAsia="es-UY"/>
            <w14:ligatures w14:val="none"/>
          </w:rPr>
          <w:t>los trabajadores y trabajadoras migrantes</w:t>
        </w:r>
      </w:hyperlink>
      <w:r w:rsidRPr="00A7694A">
        <w:rPr>
          <w:rFonts w:ascii="Oxygen" w:eastAsia="Times New Roman" w:hAnsi="Oxygen" w:cs="Times New Roman"/>
          <w:color w:val="010101"/>
          <w:kern w:val="0"/>
          <w:sz w:val="24"/>
          <w:szCs w:val="24"/>
          <w:lang w:eastAsia="es-UY"/>
          <w14:ligatures w14:val="none"/>
        </w:rPr>
        <w:t>, actuando “como samaritanos colectivos ante su situación de vulnerabilidad y sufrimiento y buscar soluciones justas” y defendiendo </w:t>
      </w:r>
      <w:hyperlink r:id="rId9" w:tgtFrame="_blank" w:history="1">
        <w:r w:rsidRPr="00A7694A">
          <w:rPr>
            <w:rFonts w:ascii="Oxygen" w:eastAsia="Times New Roman" w:hAnsi="Oxygen" w:cs="Times New Roman"/>
            <w:b/>
            <w:bCs/>
            <w:color w:val="2288BB"/>
            <w:kern w:val="0"/>
            <w:sz w:val="24"/>
            <w:szCs w:val="24"/>
            <w:u w:val="single"/>
            <w:bdr w:val="none" w:sz="0" w:space="0" w:color="auto" w:frame="1"/>
            <w:lang w:eastAsia="es-UY"/>
            <w14:ligatures w14:val="none"/>
          </w:rPr>
          <w:t>una política para la fraternidad</w:t>
        </w:r>
      </w:hyperlink>
      <w:r w:rsidRPr="00A7694A">
        <w:rPr>
          <w:rFonts w:ascii="Oxygen" w:eastAsia="Times New Roman" w:hAnsi="Oxygen" w:cs="Times New Roman"/>
          <w:color w:val="010101"/>
          <w:kern w:val="0"/>
          <w:sz w:val="24"/>
          <w:szCs w:val="24"/>
          <w:lang w:eastAsia="es-UY"/>
          <w14:ligatures w14:val="none"/>
        </w:rPr>
        <w:t>, porque es “la mejor política puesta al servicio del verdadero bien común”.</w:t>
      </w:r>
    </w:p>
    <w:p w14:paraId="62E77B1E" w14:textId="77777777" w:rsidR="00A7694A" w:rsidRPr="00A7694A" w:rsidRDefault="00A7694A" w:rsidP="00A7694A">
      <w:pPr>
        <w:shd w:val="clear" w:color="auto" w:fill="FFFFFF"/>
        <w:spacing w:after="0" w:line="240" w:lineRule="auto"/>
        <w:jc w:val="both"/>
        <w:rPr>
          <w:rFonts w:ascii="Oxygen" w:eastAsia="Times New Roman" w:hAnsi="Oxygen" w:cs="Times New Roman"/>
          <w:color w:val="222222"/>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La HOAC se compromete también </w:t>
      </w:r>
      <w:hyperlink r:id="rId10" w:tgtFrame="_blank" w:history="1">
        <w:r w:rsidRPr="00A7694A">
          <w:rPr>
            <w:rFonts w:ascii="Oxygen" w:eastAsia="Times New Roman" w:hAnsi="Oxygen" w:cs="Times New Roman"/>
            <w:b/>
            <w:bCs/>
            <w:color w:val="2288BB"/>
            <w:kern w:val="0"/>
            <w:sz w:val="24"/>
            <w:szCs w:val="24"/>
            <w:u w:val="single"/>
            <w:bdr w:val="none" w:sz="0" w:space="0" w:color="auto" w:frame="1"/>
            <w:lang w:eastAsia="es-UY"/>
            <w14:ligatures w14:val="none"/>
          </w:rPr>
          <w:t>por la igualdad y ante la feminización de la pobreza</w:t>
        </w:r>
      </w:hyperlink>
      <w:r w:rsidRPr="00A7694A">
        <w:rPr>
          <w:rFonts w:ascii="Oxygen" w:eastAsia="Times New Roman" w:hAnsi="Oxygen" w:cs="Times New Roman"/>
          <w:color w:val="010101"/>
          <w:kern w:val="0"/>
          <w:sz w:val="24"/>
          <w:szCs w:val="24"/>
          <w:lang w:eastAsia="es-UY"/>
          <w14:ligatures w14:val="none"/>
        </w:rPr>
        <w:t>. “Hemos de seguir recreando la comunidad de iguales que Jesús creó, generando procesos de liberación de la mujer y del hombre que rompan con los roles culturalmente establecidos y nos libere del sistema”, señala una de estas resoluciones.</w:t>
      </w:r>
    </w:p>
    <w:p w14:paraId="656B1B38" w14:textId="77777777" w:rsidR="00A7694A" w:rsidRPr="00A7694A" w:rsidRDefault="00A7694A" w:rsidP="00A7694A">
      <w:pPr>
        <w:shd w:val="clear" w:color="auto" w:fill="FFFFFF"/>
        <w:spacing w:after="0" w:line="240" w:lineRule="auto"/>
        <w:jc w:val="both"/>
        <w:rPr>
          <w:rFonts w:ascii="Oxygen" w:eastAsia="Times New Roman" w:hAnsi="Oxygen" w:cs="Times New Roman"/>
          <w:color w:val="222222"/>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Finalmente, la HOAC indica que </w:t>
      </w:r>
      <w:hyperlink r:id="rId11" w:tgtFrame="_blank" w:history="1">
        <w:r w:rsidRPr="00A7694A">
          <w:rPr>
            <w:rFonts w:ascii="Oxygen" w:eastAsia="Times New Roman" w:hAnsi="Oxygen" w:cs="Times New Roman"/>
            <w:b/>
            <w:bCs/>
            <w:color w:val="2288BB"/>
            <w:kern w:val="0"/>
            <w:sz w:val="24"/>
            <w:szCs w:val="24"/>
            <w:u w:val="single"/>
            <w:bdr w:val="none" w:sz="0" w:space="0" w:color="auto" w:frame="1"/>
            <w:lang w:eastAsia="es-UY"/>
            <w14:ligatures w14:val="none"/>
          </w:rPr>
          <w:t>en la defensa de los servicios públicos</w:t>
        </w:r>
      </w:hyperlink>
      <w:r w:rsidRPr="00A7694A">
        <w:rPr>
          <w:rFonts w:ascii="Oxygen" w:eastAsia="Times New Roman" w:hAnsi="Oxygen" w:cs="Times New Roman"/>
          <w:color w:val="010101"/>
          <w:kern w:val="0"/>
          <w:sz w:val="24"/>
          <w:szCs w:val="24"/>
          <w:lang w:eastAsia="es-UY"/>
          <w14:ligatures w14:val="none"/>
        </w:rPr>
        <w:t> “debemos poner en el centro la dignidad de cada persona, atender a sus necesidades vitales y posibilitar desarrollarse en todas sus potencialidades”.</w:t>
      </w:r>
    </w:p>
    <w:p w14:paraId="59000DB5" w14:textId="77777777" w:rsidR="00A7694A" w:rsidRPr="00A7694A" w:rsidRDefault="00A7694A" w:rsidP="00A7694A">
      <w:pPr>
        <w:shd w:val="clear" w:color="auto" w:fill="FFFFFF"/>
        <w:spacing w:before="300" w:after="300" w:line="240" w:lineRule="auto"/>
        <w:jc w:val="both"/>
        <w:rPr>
          <w:rFonts w:ascii="Oxygen" w:eastAsia="Times New Roman" w:hAnsi="Oxygen" w:cs="Times New Roman"/>
          <w:color w:val="010101"/>
          <w:kern w:val="0"/>
          <w:sz w:val="24"/>
          <w:szCs w:val="24"/>
          <w:lang w:eastAsia="es-UY"/>
          <w14:ligatures w14:val="none"/>
        </w:rPr>
      </w:pPr>
      <w:proofErr w:type="gramStart"/>
      <w:r w:rsidRPr="00A7694A">
        <w:rPr>
          <w:rFonts w:ascii="Oxygen" w:eastAsia="Times New Roman" w:hAnsi="Oxygen" w:cs="Times New Roman"/>
          <w:color w:val="010101"/>
          <w:kern w:val="0"/>
          <w:sz w:val="24"/>
          <w:szCs w:val="24"/>
          <w:lang w:eastAsia="es-UY"/>
          <w14:ligatures w14:val="none"/>
        </w:rPr>
        <w:t>Los militantes y las militantes</w:t>
      </w:r>
      <w:proofErr w:type="gramEnd"/>
      <w:r w:rsidRPr="00A7694A">
        <w:rPr>
          <w:rFonts w:ascii="Oxygen" w:eastAsia="Times New Roman" w:hAnsi="Oxygen" w:cs="Times New Roman"/>
          <w:color w:val="010101"/>
          <w:kern w:val="0"/>
          <w:sz w:val="24"/>
          <w:szCs w:val="24"/>
          <w:lang w:eastAsia="es-UY"/>
          <w14:ligatures w14:val="none"/>
        </w:rPr>
        <w:t xml:space="preserve"> de la HOAC señalan que, tras su asamblea general, seguirán ofreciéndose “en la construcción del Reino de Dios y en el empeño sinodal de hacer de la Iglesia la casa de todos los hijos e hijas de Dios”, sintiéndose llamados y enviados a seguir “tendiendo puentes y derribando muros”.</w:t>
      </w:r>
    </w:p>
    <w:p w14:paraId="721AB4D7" w14:textId="77777777" w:rsidR="00A7694A" w:rsidRPr="00A7694A" w:rsidRDefault="00A7694A" w:rsidP="00A7694A">
      <w:pPr>
        <w:shd w:val="clear" w:color="auto" w:fill="FFFFFF"/>
        <w:spacing w:before="300" w:after="300" w:line="240" w:lineRule="auto"/>
        <w:jc w:val="both"/>
        <w:rPr>
          <w:rFonts w:ascii="Oxygen" w:eastAsia="Times New Roman" w:hAnsi="Oxygen" w:cs="Times New Roman"/>
          <w:color w:val="010101"/>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 xml:space="preserve">El comunicado recoge también el agradecimiento al “cariñoso” mensaje que el papa Francisco les ha dirigido </w:t>
      </w:r>
      <w:proofErr w:type="gramStart"/>
      <w:r w:rsidRPr="00A7694A">
        <w:rPr>
          <w:rFonts w:ascii="Oxygen" w:eastAsia="Times New Roman" w:hAnsi="Oxygen" w:cs="Times New Roman"/>
          <w:color w:val="010101"/>
          <w:kern w:val="0"/>
          <w:sz w:val="24"/>
          <w:szCs w:val="24"/>
          <w:lang w:eastAsia="es-UY"/>
          <w14:ligatures w14:val="none"/>
        </w:rPr>
        <w:t>animándoles</w:t>
      </w:r>
      <w:proofErr w:type="gramEnd"/>
      <w:r w:rsidRPr="00A7694A">
        <w:rPr>
          <w:rFonts w:ascii="Oxygen" w:eastAsia="Times New Roman" w:hAnsi="Oxygen" w:cs="Times New Roman"/>
          <w:color w:val="010101"/>
          <w:kern w:val="0"/>
          <w:sz w:val="24"/>
          <w:szCs w:val="24"/>
          <w:lang w:eastAsia="es-UY"/>
          <w14:ligatures w14:val="none"/>
        </w:rPr>
        <w:t xml:space="preserve"> “a seguir siendo pueblo de Dios en medio de la vida obrera y continuar tejiendo historias de encarnación y abrazo” y “ser iglesia que acompaña desde las periferias estando cerca de las personas que sufren la precariedad laboral y la falta de oportunidades”.</w:t>
      </w:r>
    </w:p>
    <w:p w14:paraId="05987F04" w14:textId="77777777" w:rsidR="00A7694A" w:rsidRPr="00A7694A" w:rsidRDefault="00A7694A" w:rsidP="00A7694A">
      <w:pPr>
        <w:shd w:val="clear" w:color="auto" w:fill="FFFFFF"/>
        <w:spacing w:before="300" w:after="300" w:line="240" w:lineRule="auto"/>
        <w:jc w:val="both"/>
        <w:rPr>
          <w:rFonts w:ascii="Oxygen" w:eastAsia="Times New Roman" w:hAnsi="Oxygen" w:cs="Times New Roman"/>
          <w:color w:val="010101"/>
          <w:kern w:val="0"/>
          <w:sz w:val="24"/>
          <w:szCs w:val="24"/>
          <w:lang w:eastAsia="es-UY"/>
          <w14:ligatures w14:val="none"/>
        </w:rPr>
      </w:pPr>
      <w:r w:rsidRPr="00A7694A">
        <w:rPr>
          <w:rFonts w:ascii="Oxygen" w:eastAsia="Times New Roman" w:hAnsi="Oxygen" w:cs="Times New Roman"/>
          <w:color w:val="010101"/>
          <w:kern w:val="0"/>
          <w:sz w:val="24"/>
          <w:szCs w:val="24"/>
          <w:lang w:eastAsia="es-UY"/>
          <w14:ligatures w14:val="none"/>
        </w:rPr>
        <w:t xml:space="preserve">Agradecen también la participación y los saludos recibidos de la Iglesia española, a través de cardenales, arzobispos, obispos y responsables eclesiales. </w:t>
      </w:r>
      <w:r w:rsidRPr="00A7694A">
        <w:rPr>
          <w:rFonts w:ascii="Oxygen" w:eastAsia="Times New Roman" w:hAnsi="Oxygen" w:cs="Times New Roman"/>
          <w:color w:val="010101"/>
          <w:kern w:val="0"/>
          <w:sz w:val="24"/>
          <w:szCs w:val="24"/>
          <w:lang w:eastAsia="es-UY"/>
          <w14:ligatures w14:val="none"/>
        </w:rPr>
        <w:lastRenderedPageBreak/>
        <w:t>En estos mismos términos agradecen los saludos de los principales dirigentes sindicales del país.</w:t>
      </w:r>
    </w:p>
    <w:p w14:paraId="464D66F0" w14:textId="77777777" w:rsidR="00A7694A" w:rsidRPr="00A7694A" w:rsidRDefault="00A7694A" w:rsidP="00A7694A">
      <w:pPr>
        <w:shd w:val="clear" w:color="auto" w:fill="FFFFFF"/>
        <w:spacing w:after="0" w:line="240" w:lineRule="auto"/>
        <w:rPr>
          <w:rFonts w:ascii="Oxygen" w:eastAsia="Times New Roman" w:hAnsi="Oxygen" w:cs="Times New Roman"/>
          <w:color w:val="010101"/>
          <w:kern w:val="0"/>
          <w:sz w:val="24"/>
          <w:szCs w:val="24"/>
          <w:lang w:eastAsia="es-UY"/>
          <w14:ligatures w14:val="none"/>
        </w:rPr>
      </w:pPr>
      <w:r w:rsidRPr="00A7694A">
        <w:rPr>
          <w:rFonts w:ascii="Oxygen" w:eastAsia="Times New Roman" w:hAnsi="Oxygen" w:cs="Times New Roman"/>
          <w:noProof/>
          <w:color w:val="010101"/>
          <w:kern w:val="0"/>
          <w:sz w:val="24"/>
          <w:szCs w:val="24"/>
          <w:lang w:eastAsia="es-UY"/>
          <w14:ligatures w14:val="none"/>
        </w:rPr>
        <w:drawing>
          <wp:inline distT="0" distB="0" distL="0" distR="0" wp14:anchorId="6313FF91" wp14:editId="114043F5">
            <wp:extent cx="952500" cy="952500"/>
            <wp:effectExtent l="0" t="0" r="0" b="0"/>
            <wp:docPr id="1" name="Imagen 1" descr="Una person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sonriend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272DEA7" w14:textId="77777777" w:rsidR="00A7694A" w:rsidRPr="00A7694A" w:rsidRDefault="00A7694A" w:rsidP="00A7694A">
      <w:pPr>
        <w:shd w:val="clear" w:color="auto" w:fill="FFFFFF"/>
        <w:spacing w:after="0" w:line="345" w:lineRule="atLeast"/>
        <w:rPr>
          <w:rFonts w:ascii="Oxygen" w:eastAsia="Times New Roman" w:hAnsi="Oxygen" w:cs="Times New Roman"/>
          <w:color w:val="010101"/>
          <w:kern w:val="0"/>
          <w:sz w:val="26"/>
          <w:szCs w:val="26"/>
          <w:lang w:eastAsia="es-UY"/>
          <w14:ligatures w14:val="none"/>
        </w:rPr>
      </w:pPr>
      <w:hyperlink r:id="rId13" w:tgtFrame="_blank" w:history="1">
        <w:r w:rsidRPr="00A7694A">
          <w:rPr>
            <w:rFonts w:ascii="Oxygen" w:eastAsia="Times New Roman" w:hAnsi="Oxygen" w:cs="Times New Roman"/>
            <w:b/>
            <w:bCs/>
            <w:color w:val="D11947"/>
            <w:kern w:val="0"/>
            <w:sz w:val="27"/>
            <w:szCs w:val="27"/>
            <w:u w:val="single"/>
            <w:bdr w:val="none" w:sz="0" w:space="0" w:color="auto" w:frame="1"/>
            <w:lang w:eastAsia="es-UY"/>
            <w14:ligatures w14:val="none"/>
          </w:rPr>
          <w:t xml:space="preserve">Celia </w:t>
        </w:r>
        <w:proofErr w:type="spellStart"/>
        <w:r w:rsidRPr="00A7694A">
          <w:rPr>
            <w:rFonts w:ascii="Oxygen" w:eastAsia="Times New Roman" w:hAnsi="Oxygen" w:cs="Times New Roman"/>
            <w:b/>
            <w:bCs/>
            <w:color w:val="D11947"/>
            <w:kern w:val="0"/>
            <w:sz w:val="27"/>
            <w:szCs w:val="27"/>
            <w:u w:val="single"/>
            <w:bdr w:val="none" w:sz="0" w:space="0" w:color="auto" w:frame="1"/>
            <w:lang w:eastAsia="es-UY"/>
            <w14:ligatures w14:val="none"/>
          </w:rPr>
          <w:t>Naharro</w:t>
        </w:r>
        <w:proofErr w:type="spellEnd"/>
        <w:r w:rsidRPr="00A7694A">
          <w:rPr>
            <w:rFonts w:ascii="Oxygen" w:eastAsia="Times New Roman" w:hAnsi="Oxygen" w:cs="Times New Roman"/>
            <w:b/>
            <w:bCs/>
            <w:color w:val="D11947"/>
            <w:kern w:val="0"/>
            <w:sz w:val="27"/>
            <w:szCs w:val="27"/>
            <w:u w:val="single"/>
            <w:bdr w:val="none" w:sz="0" w:space="0" w:color="auto" w:frame="1"/>
            <w:lang w:eastAsia="es-UY"/>
            <w14:ligatures w14:val="none"/>
          </w:rPr>
          <w:t xml:space="preserve"> Salas</w:t>
        </w:r>
      </w:hyperlink>
    </w:p>
    <w:p w14:paraId="2BD481DD" w14:textId="77777777" w:rsidR="00A7694A" w:rsidRPr="00A7694A" w:rsidRDefault="00A7694A" w:rsidP="00A7694A">
      <w:pPr>
        <w:shd w:val="clear" w:color="auto" w:fill="FFFFFF"/>
        <w:spacing w:after="180" w:line="315" w:lineRule="atLeast"/>
        <w:rPr>
          <w:rFonts w:ascii="Trebuchet MS" w:eastAsia="Times New Roman" w:hAnsi="Trebuchet MS" w:cs="Times New Roman"/>
          <w:color w:val="222222"/>
          <w:kern w:val="0"/>
          <w:sz w:val="26"/>
          <w:szCs w:val="26"/>
          <w:lang w:eastAsia="es-UY"/>
          <w14:ligatures w14:val="none"/>
        </w:rPr>
      </w:pPr>
      <w:r w:rsidRPr="00A7694A">
        <w:rPr>
          <w:rFonts w:ascii="Oxygen" w:eastAsia="Times New Roman" w:hAnsi="Oxygen" w:cs="Times New Roman"/>
          <w:color w:val="010101"/>
          <w:kern w:val="0"/>
          <w:sz w:val="21"/>
          <w:szCs w:val="21"/>
          <w:lang w:eastAsia="es-UY"/>
          <w14:ligatures w14:val="none"/>
        </w:rPr>
        <w:t>Periodista</w:t>
      </w:r>
      <w:r w:rsidRPr="00A7694A">
        <w:rPr>
          <w:rFonts w:ascii="Trebuchet MS" w:eastAsia="Times New Roman" w:hAnsi="Trebuchet MS" w:cs="Times New Roman"/>
          <w:color w:val="222222"/>
          <w:kern w:val="0"/>
          <w:sz w:val="26"/>
          <w:szCs w:val="26"/>
          <w:lang w:eastAsia="es-UY"/>
          <w14:ligatures w14:val="none"/>
        </w:rPr>
        <w:br/>
      </w:r>
      <w:hyperlink r:id="rId14" w:tgtFrame="_blank" w:history="1">
        <w:r w:rsidRPr="00A7694A">
          <w:rPr>
            <w:rFonts w:ascii="Oxygen" w:eastAsia="Times New Roman" w:hAnsi="Oxygen" w:cs="Times New Roman"/>
            <w:b/>
            <w:bCs/>
            <w:color w:val="2288BB"/>
            <w:kern w:val="0"/>
            <w:sz w:val="21"/>
            <w:szCs w:val="21"/>
            <w:u w:val="single"/>
            <w:lang w:eastAsia="es-UY"/>
            <w14:ligatures w14:val="none"/>
          </w:rPr>
          <w:t>https://www.rtve.es/play/videos/testimonio/testimonio-trabajo-centrado-persona/4917139/</w:t>
        </w:r>
      </w:hyperlink>
    </w:p>
    <w:p w14:paraId="1286C2EB" w14:textId="77777777" w:rsidR="00A7694A" w:rsidRPr="00A7694A" w:rsidRDefault="00A7694A" w:rsidP="00A7694A">
      <w:pPr>
        <w:shd w:val="clear" w:color="auto" w:fill="FFFFFF"/>
        <w:spacing w:after="0" w:line="240" w:lineRule="auto"/>
        <w:rPr>
          <w:rFonts w:ascii="Trebuchet MS" w:eastAsia="Times New Roman" w:hAnsi="Trebuchet MS" w:cs="Times New Roman"/>
          <w:color w:val="222222"/>
          <w:kern w:val="0"/>
          <w:sz w:val="26"/>
          <w:szCs w:val="26"/>
          <w:lang w:eastAsia="es-UY"/>
          <w14:ligatures w14:val="none"/>
        </w:rPr>
      </w:pPr>
    </w:p>
    <w:p w14:paraId="56F07DB9" w14:textId="77777777" w:rsidR="00A7694A" w:rsidRPr="00A7694A" w:rsidRDefault="00A7694A" w:rsidP="00A7694A">
      <w:pPr>
        <w:shd w:val="clear" w:color="auto" w:fill="FFFFFF"/>
        <w:spacing w:after="0" w:line="240" w:lineRule="auto"/>
        <w:rPr>
          <w:rFonts w:ascii="Trebuchet MS" w:eastAsia="Times New Roman" w:hAnsi="Trebuchet MS" w:cs="Times New Roman"/>
          <w:color w:val="222222"/>
          <w:kern w:val="0"/>
          <w:sz w:val="26"/>
          <w:szCs w:val="26"/>
          <w:lang w:eastAsia="es-UY"/>
          <w14:ligatures w14:val="none"/>
        </w:rPr>
      </w:pPr>
      <w:r w:rsidRPr="00A7694A">
        <w:rPr>
          <w:rFonts w:ascii="Trebuchet MS" w:eastAsia="Times New Roman" w:hAnsi="Trebuchet MS" w:cs="Times New Roman"/>
          <w:i/>
          <w:iCs/>
          <w:color w:val="222222"/>
          <w:kern w:val="0"/>
          <w:sz w:val="26"/>
          <w:szCs w:val="26"/>
          <w:lang w:eastAsia="es-UY"/>
          <w14:ligatures w14:val="none"/>
        </w:rPr>
        <w:t>Fuentes:</w:t>
      </w:r>
      <w:r w:rsidRPr="00A7694A">
        <w:rPr>
          <w:rFonts w:ascii="Trebuchet MS" w:eastAsia="Times New Roman" w:hAnsi="Trebuchet MS" w:cs="Times New Roman"/>
          <w:color w:val="222222"/>
          <w:kern w:val="0"/>
          <w:sz w:val="26"/>
          <w:szCs w:val="26"/>
          <w:lang w:eastAsia="es-UY"/>
          <w14:ligatures w14:val="none"/>
        </w:rPr>
        <w:t> </w:t>
      </w:r>
      <w:hyperlink r:id="rId15" w:tgtFrame="_blank" w:history="1">
        <w:r w:rsidRPr="00A7694A">
          <w:rPr>
            <w:rFonts w:ascii="Trebuchet MS" w:eastAsia="Times New Roman" w:hAnsi="Trebuchet MS" w:cs="Times New Roman"/>
            <w:b/>
            <w:bCs/>
            <w:color w:val="2288BB"/>
            <w:kern w:val="0"/>
            <w:sz w:val="26"/>
            <w:szCs w:val="26"/>
            <w:u w:val="single"/>
            <w:lang w:eastAsia="es-UY"/>
            <w14:ligatures w14:val="none"/>
          </w:rPr>
          <w:t>NOTICIAS OBRERAS</w:t>
        </w:r>
      </w:hyperlink>
      <w:r w:rsidRPr="00A7694A">
        <w:rPr>
          <w:rFonts w:ascii="Trebuchet MS" w:eastAsia="Times New Roman" w:hAnsi="Trebuchet MS" w:cs="Times New Roman"/>
          <w:color w:val="222222"/>
          <w:kern w:val="0"/>
          <w:sz w:val="26"/>
          <w:szCs w:val="26"/>
          <w:lang w:eastAsia="es-UY"/>
          <w14:ligatures w14:val="none"/>
        </w:rPr>
        <w:t> y </w:t>
      </w:r>
      <w:hyperlink r:id="rId16" w:tgtFrame="_blank" w:history="1">
        <w:r w:rsidRPr="00A7694A">
          <w:rPr>
            <w:rFonts w:ascii="Trebuchet MS" w:eastAsia="Times New Roman" w:hAnsi="Trebuchet MS" w:cs="Times New Roman"/>
            <w:b/>
            <w:bCs/>
            <w:color w:val="2288BB"/>
            <w:kern w:val="0"/>
            <w:sz w:val="26"/>
            <w:szCs w:val="26"/>
            <w:u w:val="single"/>
            <w:lang w:eastAsia="es-UY"/>
            <w14:ligatures w14:val="none"/>
          </w:rPr>
          <w:t>HOAC</w:t>
        </w:r>
      </w:hyperlink>
    </w:p>
    <w:p w14:paraId="4929BF7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Oxygen">
    <w:charset w:val="00"/>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737D7"/>
    <w:multiLevelType w:val="multilevel"/>
    <w:tmpl w:val="FE48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62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4A"/>
    <w:rsid w:val="00926044"/>
    <w:rsid w:val="00A769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FA37"/>
  <w15:chartTrackingRefBased/>
  <w15:docId w15:val="{5A5171C8-5BAC-4A54-9B14-7D151BAD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642107">
      <w:bodyDiv w:val="1"/>
      <w:marLeft w:val="0"/>
      <w:marRight w:val="0"/>
      <w:marTop w:val="0"/>
      <w:marBottom w:val="0"/>
      <w:divBdr>
        <w:top w:val="none" w:sz="0" w:space="0" w:color="auto"/>
        <w:left w:val="none" w:sz="0" w:space="0" w:color="auto"/>
        <w:bottom w:val="none" w:sz="0" w:space="0" w:color="auto"/>
        <w:right w:val="none" w:sz="0" w:space="0" w:color="auto"/>
      </w:divBdr>
      <w:divsChild>
        <w:div w:id="2096702068">
          <w:marLeft w:val="0"/>
          <w:marRight w:val="0"/>
          <w:marTop w:val="0"/>
          <w:marBottom w:val="150"/>
          <w:divBdr>
            <w:top w:val="none" w:sz="0" w:space="0" w:color="auto"/>
            <w:left w:val="none" w:sz="0" w:space="0" w:color="auto"/>
            <w:bottom w:val="none" w:sz="0" w:space="0" w:color="auto"/>
            <w:right w:val="none" w:sz="0" w:space="0" w:color="auto"/>
          </w:divBdr>
        </w:div>
        <w:div w:id="164710237">
          <w:marLeft w:val="0"/>
          <w:marRight w:val="0"/>
          <w:marTop w:val="75"/>
          <w:marBottom w:val="360"/>
          <w:divBdr>
            <w:top w:val="none" w:sz="0" w:space="0" w:color="auto"/>
            <w:left w:val="none" w:sz="0" w:space="0" w:color="auto"/>
            <w:bottom w:val="none" w:sz="0" w:space="0" w:color="auto"/>
            <w:right w:val="none" w:sz="0" w:space="0" w:color="auto"/>
          </w:divBdr>
        </w:div>
        <w:div w:id="1575430725">
          <w:marLeft w:val="0"/>
          <w:marRight w:val="0"/>
          <w:marTop w:val="0"/>
          <w:marBottom w:val="0"/>
          <w:divBdr>
            <w:top w:val="none" w:sz="0" w:space="0" w:color="auto"/>
            <w:left w:val="none" w:sz="0" w:space="0" w:color="auto"/>
            <w:bottom w:val="none" w:sz="0" w:space="0" w:color="auto"/>
            <w:right w:val="none" w:sz="0" w:space="0" w:color="auto"/>
          </w:divBdr>
        </w:div>
        <w:div w:id="468521943">
          <w:marLeft w:val="300"/>
          <w:marRight w:val="0"/>
          <w:marTop w:val="300"/>
          <w:marBottom w:val="0"/>
          <w:divBdr>
            <w:top w:val="none" w:sz="0" w:space="0" w:color="auto"/>
            <w:left w:val="none" w:sz="0" w:space="0" w:color="auto"/>
            <w:bottom w:val="none" w:sz="0" w:space="0" w:color="auto"/>
            <w:right w:val="none" w:sz="0" w:space="0" w:color="auto"/>
          </w:divBdr>
        </w:div>
        <w:div w:id="163015037">
          <w:marLeft w:val="300"/>
          <w:marRight w:val="300"/>
          <w:marTop w:val="75"/>
          <w:marBottom w:val="75"/>
          <w:divBdr>
            <w:top w:val="none" w:sz="0" w:space="0" w:color="auto"/>
            <w:left w:val="none" w:sz="0" w:space="0" w:color="auto"/>
            <w:bottom w:val="none" w:sz="0" w:space="0" w:color="auto"/>
            <w:right w:val="none" w:sz="0" w:space="0" w:color="auto"/>
          </w:divBdr>
          <w:divsChild>
            <w:div w:id="657878878">
              <w:marLeft w:val="0"/>
              <w:marRight w:val="0"/>
              <w:marTop w:val="0"/>
              <w:marBottom w:val="0"/>
              <w:divBdr>
                <w:top w:val="none" w:sz="0" w:space="0" w:color="auto"/>
                <w:left w:val="none" w:sz="0" w:space="0" w:color="auto"/>
                <w:bottom w:val="none" w:sz="0" w:space="0" w:color="auto"/>
                <w:right w:val="none" w:sz="0" w:space="0" w:color="auto"/>
              </w:divBdr>
            </w:div>
          </w:divsChild>
        </w:div>
        <w:div w:id="55713923">
          <w:marLeft w:val="0"/>
          <w:marRight w:val="0"/>
          <w:marTop w:val="0"/>
          <w:marBottom w:val="0"/>
          <w:divBdr>
            <w:top w:val="none" w:sz="0" w:space="0" w:color="auto"/>
            <w:left w:val="none" w:sz="0" w:space="0" w:color="auto"/>
            <w:bottom w:val="none" w:sz="0" w:space="0" w:color="auto"/>
            <w:right w:val="none" w:sz="0" w:space="0" w:color="auto"/>
          </w:divBdr>
        </w:div>
        <w:div w:id="115869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ac.es/wp-content/uploads/2023/08/Resolucion-Trabajadores-y-trabajadoras-migrantes-.pdf" TargetMode="External"/><Relationship Id="rId13" Type="http://schemas.openxmlformats.org/officeDocument/2006/relationships/hyperlink" Target="https://www.rtve.es/play/videos/testimonio/testimonio-trabajo-centrado-persona/49171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ac.es/2023/08/15/comunicado-de-la-xiv-asamblea-general-de-la-hoac/"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ac.es/2023/08/15/comunicado-de-la-xiv-asamblea-general-de-la-hoa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oac.es/wp-content/uploads/2023/08/Resolucion-en-defensa-servicios-publicos.pdf" TargetMode="External"/><Relationship Id="rId5" Type="http://schemas.openxmlformats.org/officeDocument/2006/relationships/hyperlink" Target="https://www.noticiasobreras.es/author/celia-naharro/" TargetMode="External"/><Relationship Id="rId15" Type="http://schemas.openxmlformats.org/officeDocument/2006/relationships/hyperlink" Target="https://www.noticiasobreras.es/2023/08/trabajadoras-y-trabajadores-cristianos-continuara-tras-su-asamblea-general-tendiendo-puentes-y-derribando-muros/" TargetMode="External"/><Relationship Id="rId10" Type="http://schemas.openxmlformats.org/officeDocument/2006/relationships/hyperlink" Target="https://www.hoac.es/wp-content/uploads/2023/08/Resolucion-igualdad-y-feminizacion-de-la-pobreza.pdf" TargetMode="External"/><Relationship Id="rId4" Type="http://schemas.openxmlformats.org/officeDocument/2006/relationships/webSettings" Target="webSettings.xml"/><Relationship Id="rId9" Type="http://schemas.openxmlformats.org/officeDocument/2006/relationships/hyperlink" Target="https://www.hoac.es/wp-content/uploads/2023/08/Resolucion-una-politica-para-la-fraternidad.pdf" TargetMode="External"/><Relationship Id="rId14" Type="http://schemas.openxmlformats.org/officeDocument/2006/relationships/hyperlink" Target="https://www.rtve.es/play/videos/testimonio/testimonio-trabajo-centrado-persona/49171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2023-08-17T11:38:00Z</dcterms:created>
  <dcterms:modified xsi:type="dcterms:W3CDTF">2023-08-17T11:40:00Z</dcterms:modified>
</cp:coreProperties>
</file>