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904FB" w14:textId="77777777" w:rsidR="00CD291A" w:rsidRPr="00CD291A" w:rsidRDefault="00CD291A" w:rsidP="00CD29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CD291A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es-ES" w:eastAsia="es-UY"/>
          <w14:ligatures w14:val="none"/>
        </w:rPr>
        <w:t>Breve nota de humanidad</w:t>
      </w:r>
    </w:p>
    <w:p w14:paraId="6450F283" w14:textId="77777777" w:rsidR="00CD291A" w:rsidRPr="00CD291A" w:rsidRDefault="00CD291A" w:rsidP="00CD291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CD291A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val="es-ES" w:eastAsia="es-UY"/>
          <w14:ligatures w14:val="none"/>
        </w:rPr>
        <w:t>Eduardo de la Serna</w:t>
      </w:r>
    </w:p>
    <w:p w14:paraId="107489EC" w14:textId="0F552180" w:rsidR="00CD291A" w:rsidRPr="00CD291A" w:rsidRDefault="00CD291A" w:rsidP="00CD29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</w:p>
    <w:p w14:paraId="61DBDFA6" w14:textId="77F28E4A" w:rsidR="00CD291A" w:rsidRPr="00CD291A" w:rsidRDefault="00CD291A" w:rsidP="00CD291A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>
        <w:rPr>
          <w:rFonts w:ascii="Arial" w:eastAsia="Times New Roman" w:hAnsi="Arial" w:cs="Arial"/>
          <w:noProof/>
          <w:color w:val="222222"/>
          <w:kern w:val="0"/>
          <w:sz w:val="24"/>
          <w:szCs w:val="24"/>
          <w:lang w:val="es-ES" w:eastAsia="es-UY"/>
          <w14:ligatures w14:val="none"/>
        </w:rPr>
        <w:drawing>
          <wp:inline distT="0" distB="0" distL="0" distR="0" wp14:anchorId="3BA7A5FD" wp14:editId="60727CF6">
            <wp:extent cx="2368550" cy="1332309"/>
            <wp:effectExtent l="0" t="0" r="0" b="1270"/>
            <wp:docPr id="18363968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281" cy="1333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D291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s-ES" w:eastAsia="es-UY"/>
          <w14:ligatures w14:val="none"/>
        </w:rPr>
        <w:br/>
      </w:r>
    </w:p>
    <w:p w14:paraId="4B1FD6FE" w14:textId="77777777" w:rsidR="00CD291A" w:rsidRPr="00CD291A" w:rsidRDefault="00CD291A" w:rsidP="00CD2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CD291A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 xml:space="preserve">Desde que finalizó la Segunda gran Guerra, muchos teólogos, encabezados por </w:t>
      </w:r>
      <w:proofErr w:type="spellStart"/>
      <w:r w:rsidRPr="00CD291A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>Johanes</w:t>
      </w:r>
      <w:proofErr w:type="spellEnd"/>
      <w:r w:rsidRPr="00CD291A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 xml:space="preserve"> </w:t>
      </w:r>
      <w:proofErr w:type="spellStart"/>
      <w:r w:rsidRPr="00CD291A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>Baptist</w:t>
      </w:r>
      <w:proofErr w:type="spellEnd"/>
      <w:r w:rsidRPr="00CD291A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 xml:space="preserve"> Metz se preguntaban si es posible hablar de Dios después de Auschwitz. Ciertamente esta radical aparente ausencia de Dios obligaba a repensar qué decimos cuando decimos “Dios”. Siguiendo este camino, muchos reformularon la pregunta reemplazando Auschwitz por alguno de los centenares de lugares donde la humanidad experimentó una tragedia. Y sigue experimentando.</w:t>
      </w:r>
    </w:p>
    <w:p w14:paraId="1F87B980" w14:textId="77777777" w:rsidR="00CD291A" w:rsidRPr="00CD291A" w:rsidRDefault="00CD291A" w:rsidP="00CD2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CD291A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>Pero hay otra pregunta que parece indispensable y anterior (y dejar de traspasar a Dios responsabilidades humanas) que es “dónde estaba la humanidad” en Auschwitz. Y en Uganda. Y en el </w:t>
      </w:r>
      <w:r w:rsidRPr="00CD291A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val="es-ES" w:eastAsia="es-UY"/>
          <w14:ligatures w14:val="none"/>
        </w:rPr>
        <w:t>Apartheid </w:t>
      </w:r>
      <w:r w:rsidRPr="00CD291A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>(y los nuevos </w:t>
      </w:r>
      <w:proofErr w:type="spellStart"/>
      <w:r w:rsidRPr="00CD291A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val="es-ES" w:eastAsia="es-UY"/>
          <w14:ligatures w14:val="none"/>
        </w:rPr>
        <w:t>apartheids</w:t>
      </w:r>
      <w:proofErr w:type="spellEnd"/>
      <w:r w:rsidRPr="00CD291A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>). Y en las masacres cometidas aquí y allá. Porque pareciera – y lo vemos en el día a día, y hoy – que esas tales masacres no son tan graves cuando quienes las cometen son “amigos”, o “aliados” o, al menos “cercanos”, mientras que son atroces y “bárbaras” cuando los que la cometen son adversos o adversarios, o hasta enemigos. Hemos visto con qué facilidad los medios de comunicación mostraban como “malos” (al más puro estilo las viejas e ingenuas películas) malísimos a unos y buenos, buenísimos a otros.</w:t>
      </w:r>
    </w:p>
    <w:p w14:paraId="34E41434" w14:textId="77777777" w:rsidR="00CD291A" w:rsidRPr="00CD291A" w:rsidRDefault="00CD291A" w:rsidP="00CD2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CD291A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 xml:space="preserve">Cuando estábamos terminando el seminario, y preparábamos muy concentradamente un largo examen </w:t>
      </w:r>
      <w:proofErr w:type="spellStart"/>
      <w:r w:rsidRPr="00CD291A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>complexivo</w:t>
      </w:r>
      <w:proofErr w:type="spellEnd"/>
      <w:r w:rsidRPr="00CD291A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 xml:space="preserve">, muchos compañeros, para relajarnos y divertirnos antes de seguir con el estudio, veíamos por las noches la vieja serie “Los Intocables”. Luego comentábamos risueñamente las frases geniales de unos y otros, </w:t>
      </w:r>
      <w:proofErr w:type="gramStart"/>
      <w:r w:rsidRPr="00CD291A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>hasta el punto que</w:t>
      </w:r>
      <w:proofErr w:type="gramEnd"/>
      <w:r w:rsidRPr="00CD291A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 xml:space="preserve"> las poníamos en cartelera. Recuerdo algunas: el malo era, tan, pero tan malo, que a su pareja le dijo “tu único deber es ser bella y agradarme”, así nomás. Y el bueno, tan intachable que cuando captura a un malo-malísimo le dice: “¿quieres hacerme un favor? ¡Corre!” Así de ingenuo todo. Y así de ingenuos (¿ingenuos? ¿o parciales?) parecen ciertos análisis en los Medios de comunicación frente a la violencia y la guerra. ¿La humanidad? “Te la debo”, como dijo el innecesario.</w:t>
      </w:r>
    </w:p>
    <w:p w14:paraId="2CE7EB47" w14:textId="77777777" w:rsidR="00CD291A" w:rsidRPr="00CD291A" w:rsidRDefault="00CD291A" w:rsidP="00CD2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CD291A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>Resulta que parece que ya no hay guerra en Ucrania, porque ahora todo es Gaza. Y nunca hubo Nagorno Karabaj, Sudan, Etiopía, Ruanda y demás (¿a quién le importan “esos” países?).</w:t>
      </w:r>
    </w:p>
    <w:p w14:paraId="5839DB35" w14:textId="77777777" w:rsidR="00CD291A" w:rsidRPr="00CD291A" w:rsidRDefault="00CD291A" w:rsidP="00CD2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CD291A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>Entonces, si la muerte es atroz (¡y lo es!) cuando nos afecta, pero no es mala sino justificada cuando la provocamos, la derrotada, definitivamente derrotada, es la humanidad.</w:t>
      </w:r>
    </w:p>
    <w:p w14:paraId="3E9B66FB" w14:textId="77777777" w:rsidR="00CD291A" w:rsidRPr="00CD291A" w:rsidRDefault="00CD291A" w:rsidP="00CD2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CD291A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>Solo el ser humano es capaz de inhumanidad. ¡Y vaya que lo demuestra! Eso sí, después parece que la culpa la tiene Dios.</w:t>
      </w:r>
    </w:p>
    <w:p w14:paraId="6ACA8625" w14:textId="77777777" w:rsidR="00CD291A" w:rsidRPr="00CD291A" w:rsidRDefault="00CD291A" w:rsidP="00CD2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CD291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s-ES" w:eastAsia="es-UY"/>
          <w14:ligatures w14:val="none"/>
        </w:rPr>
        <w:t> </w:t>
      </w:r>
    </w:p>
    <w:p w14:paraId="768926E9" w14:textId="77777777" w:rsidR="00CD291A" w:rsidRPr="00CD291A" w:rsidRDefault="00CD291A" w:rsidP="00CD2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D291A">
        <w:rPr>
          <w:rFonts w:ascii="Arial" w:eastAsia="Times New Roman" w:hAnsi="Arial" w:cs="Arial"/>
          <w:color w:val="000000"/>
          <w:kern w:val="0"/>
          <w:sz w:val="24"/>
          <w:szCs w:val="24"/>
          <w:lang w:val="pt-PT" w:eastAsia="es-UY"/>
          <w14:ligatures w14:val="none"/>
        </w:rPr>
        <w:lastRenderedPageBreak/>
        <w:t>Foto tomada de </w:t>
      </w:r>
      <w:r w:rsidRPr="00CD291A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fldChar w:fldCharType="begin"/>
      </w:r>
      <w:r w:rsidRPr="00CD291A">
        <w:rPr>
          <w:rFonts w:ascii="Arial" w:eastAsia="Times New Roman" w:hAnsi="Arial" w:cs="Arial"/>
          <w:color w:val="000000"/>
          <w:kern w:val="0"/>
          <w:sz w:val="27"/>
          <w:szCs w:val="27"/>
          <w:lang w:val="pt-PT" w:eastAsia="es-UY"/>
          <w14:ligatures w14:val="none"/>
        </w:rPr>
        <w:instrText>HYPERLINK "https://www.laizquierdadiario.cl/Se-cumplen-85-anos-del-estreno-del-filme-Tiempos-Modernos-de-Charles-Chaplin" \t "_blank"</w:instrText>
      </w:r>
      <w:r w:rsidRPr="00CD291A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</w:r>
      <w:r w:rsidRPr="00CD291A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fldChar w:fldCharType="separate"/>
      </w:r>
      <w:r w:rsidRPr="00CD291A">
        <w:rPr>
          <w:rFonts w:ascii="Arial" w:eastAsia="Times New Roman" w:hAnsi="Arial" w:cs="Arial"/>
          <w:color w:val="1155CC"/>
          <w:kern w:val="0"/>
          <w:sz w:val="27"/>
          <w:szCs w:val="27"/>
          <w:u w:val="single"/>
          <w:lang w:val="pt-PT" w:eastAsia="es-UY"/>
          <w14:ligatures w14:val="none"/>
        </w:rPr>
        <w:t>https://www.laizquierdadiario.cl/Se-cumplen-85-anos-del-estreno-del-filme-Tiempos-Modernos-de-Charles-Chaplin</w:t>
      </w:r>
      <w:r w:rsidRPr="00CD291A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fldChar w:fldCharType="end"/>
      </w:r>
    </w:p>
    <w:p w14:paraId="06A6A106" w14:textId="77777777" w:rsidR="00CD291A" w:rsidRPr="00CD291A" w:rsidRDefault="00CD291A" w:rsidP="00CD29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kern w:val="0"/>
          <w:sz w:val="24"/>
          <w:szCs w:val="24"/>
          <w:lang w:val="pt-PT" w:eastAsia="es-UY"/>
          <w14:ligatures w14:val="none"/>
        </w:rPr>
      </w:pPr>
      <w:r w:rsidRPr="00CD291A">
        <w:rPr>
          <w:rFonts w:ascii="Arial" w:eastAsia="Times New Roman" w:hAnsi="Arial" w:cs="Arial"/>
          <w:color w:val="888888"/>
          <w:kern w:val="0"/>
          <w:sz w:val="24"/>
          <w:szCs w:val="24"/>
          <w:lang w:val="pt-PT" w:eastAsia="es-UY"/>
          <w14:ligatures w14:val="none"/>
        </w:rPr>
        <w:t> </w:t>
      </w:r>
    </w:p>
    <w:p w14:paraId="417C17B4" w14:textId="77777777" w:rsidR="00CD291A" w:rsidRPr="00CD291A" w:rsidRDefault="00CD291A" w:rsidP="00CD29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CD291A">
        <w:rPr>
          <w:rFonts w:ascii="Arial" w:eastAsia="Times New Roman" w:hAnsi="Arial" w:cs="Arial"/>
          <w:color w:val="888888"/>
          <w:kern w:val="0"/>
          <w:sz w:val="24"/>
          <w:szCs w:val="24"/>
          <w:lang w:eastAsia="es-UY"/>
          <w14:ligatures w14:val="none"/>
        </w:rPr>
        <w:t>--</w:t>
      </w:r>
      <w:r w:rsidRPr="00CD291A">
        <w:rPr>
          <w:rFonts w:ascii="Arial" w:eastAsia="Times New Roman" w:hAnsi="Arial" w:cs="Arial"/>
          <w:color w:val="888888"/>
          <w:kern w:val="0"/>
          <w:sz w:val="24"/>
          <w:szCs w:val="24"/>
          <w:lang w:eastAsia="es-UY"/>
          <w14:ligatures w14:val="none"/>
        </w:rPr>
        <w:br/>
        <w:t>Has recibido este mensaje porque estás suscrito al grupo "</w:t>
      </w:r>
      <w:proofErr w:type="spellStart"/>
      <w:r w:rsidRPr="00CD291A">
        <w:rPr>
          <w:rFonts w:ascii="Arial" w:eastAsia="Times New Roman" w:hAnsi="Arial" w:cs="Arial"/>
          <w:color w:val="888888"/>
          <w:kern w:val="0"/>
          <w:sz w:val="24"/>
          <w:szCs w:val="24"/>
          <w:lang w:eastAsia="es-UY"/>
          <w14:ligatures w14:val="none"/>
        </w:rPr>
        <w:t>Envio</w:t>
      </w:r>
      <w:proofErr w:type="spellEnd"/>
      <w:r w:rsidRPr="00CD291A">
        <w:rPr>
          <w:rFonts w:ascii="Arial" w:eastAsia="Times New Roman" w:hAnsi="Arial" w:cs="Arial"/>
          <w:color w:val="888888"/>
          <w:kern w:val="0"/>
          <w:sz w:val="24"/>
          <w:szCs w:val="24"/>
          <w:lang w:eastAsia="es-UY"/>
          <w14:ligatures w14:val="none"/>
        </w:rPr>
        <w:t xml:space="preserve"> de notas del blog" de Grupos de Google.</w:t>
      </w:r>
      <w:r w:rsidRPr="00CD291A">
        <w:rPr>
          <w:rFonts w:ascii="Arial" w:eastAsia="Times New Roman" w:hAnsi="Arial" w:cs="Arial"/>
          <w:color w:val="888888"/>
          <w:kern w:val="0"/>
          <w:sz w:val="24"/>
          <w:szCs w:val="24"/>
          <w:lang w:eastAsia="es-UY"/>
          <w14:ligatures w14:val="none"/>
        </w:rPr>
        <w:br/>
        <w:t>Para cancelar la suscripción a este grupo y dejar de recibir sus mensajes, envía un correo electrónico a </w:t>
      </w:r>
      <w:hyperlink r:id="rId5" w:tgtFrame="_blank" w:history="1">
        <w:r w:rsidRPr="00CD291A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es-UY"/>
            <w14:ligatures w14:val="none"/>
          </w:rPr>
          <w:t>envio-de-notas-del-blog+unsubscribe@googlegroups.com</w:t>
        </w:r>
      </w:hyperlink>
      <w:r w:rsidRPr="00CD291A">
        <w:rPr>
          <w:rFonts w:ascii="Arial" w:eastAsia="Times New Roman" w:hAnsi="Arial" w:cs="Arial"/>
          <w:color w:val="888888"/>
          <w:kern w:val="0"/>
          <w:sz w:val="24"/>
          <w:szCs w:val="24"/>
          <w:lang w:eastAsia="es-UY"/>
          <w14:ligatures w14:val="none"/>
        </w:rPr>
        <w:t>.</w:t>
      </w:r>
      <w:r w:rsidRPr="00CD291A">
        <w:rPr>
          <w:rFonts w:ascii="Arial" w:eastAsia="Times New Roman" w:hAnsi="Arial" w:cs="Arial"/>
          <w:color w:val="888888"/>
          <w:kern w:val="0"/>
          <w:sz w:val="24"/>
          <w:szCs w:val="24"/>
          <w:lang w:eastAsia="es-UY"/>
          <w14:ligatures w14:val="none"/>
        </w:rPr>
        <w:br/>
        <w:t>Para ver esta conversación en el sitio web, visita </w:t>
      </w:r>
      <w:hyperlink r:id="rId6" w:tgtFrame="_blank" w:history="1">
        <w:r w:rsidRPr="00CD291A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es-UY"/>
            <w14:ligatures w14:val="none"/>
          </w:rPr>
          <w:t>https://groups.google.com/d/msgid/envio-de-notas-del-blog/000001da0eab%241fb84f20%245f28ed60%24%40gmail.com</w:t>
        </w:r>
      </w:hyperlink>
      <w:r w:rsidRPr="00CD291A">
        <w:rPr>
          <w:rFonts w:ascii="Arial" w:eastAsia="Times New Roman" w:hAnsi="Arial" w:cs="Arial"/>
          <w:color w:val="888888"/>
          <w:kern w:val="0"/>
          <w:sz w:val="24"/>
          <w:szCs w:val="24"/>
          <w:lang w:eastAsia="es-UY"/>
          <w14:ligatures w14:val="none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7940"/>
      </w:tblGrid>
      <w:tr w:rsidR="00CD291A" w:rsidRPr="00CD291A" w14:paraId="49F14FB8" w14:textId="77777777" w:rsidTr="00CD291A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</w:tcPr>
          <w:p w14:paraId="50A63AE4" w14:textId="2F9C0413" w:rsidR="00CD291A" w:rsidRPr="00CD291A" w:rsidRDefault="00CD291A" w:rsidP="00CD2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  <w:tc>
          <w:tcPr>
            <w:tcW w:w="17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E2941" w14:textId="3298EBD4" w:rsidR="00CD291A" w:rsidRPr="00CD291A" w:rsidRDefault="00CD291A" w:rsidP="00CD291A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</w:tr>
    </w:tbl>
    <w:p w14:paraId="7BE80B54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1A"/>
    <w:rsid w:val="00926044"/>
    <w:rsid w:val="00CD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02F9C"/>
  <w15:chartTrackingRefBased/>
  <w15:docId w15:val="{55D2EE54-AFE6-43E7-8E0D-C687A6D4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6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32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5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9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1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9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8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04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74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oups.google.com/d/msgid/envio-de-notas-del-blog/000001da0eab%241fb84f20%245f28ed60%24%40gmail.com?utm_medium=email&amp;utm_source=footer" TargetMode="External"/><Relationship Id="rId5" Type="http://schemas.openxmlformats.org/officeDocument/2006/relationships/hyperlink" Target="mailto:envio-de-notas-del-blog+unsubscribe@googlegroup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2023-11-09T15:42:00Z</dcterms:created>
  <dcterms:modified xsi:type="dcterms:W3CDTF">2023-11-09T15:43:00Z</dcterms:modified>
</cp:coreProperties>
</file>