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469B" w14:textId="14B9FEA6" w:rsidR="00844DBB" w:rsidRDefault="00FC18B4" w:rsidP="00FC18B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18B4">
        <w:rPr>
          <w:rFonts w:ascii="Arial" w:hAnsi="Arial" w:cs="Arial"/>
          <w:b/>
          <w:bCs/>
          <w:sz w:val="24"/>
          <w:szCs w:val="24"/>
        </w:rPr>
        <w:t>LA IGNORANCIA ES ABUSIVA</w:t>
      </w:r>
    </w:p>
    <w:p w14:paraId="3E6AEEB0" w14:textId="55461EF9" w:rsidR="00077BB8" w:rsidRPr="00FC18B4" w:rsidRDefault="00077BB8" w:rsidP="00077BB8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Kajkoj Máximo Ba Tiul</w:t>
      </w:r>
      <w:r>
        <w:rPr>
          <w:rStyle w:val="Refdenotaalpie"/>
          <w:rFonts w:ascii="Arial" w:hAnsi="Arial" w:cs="Arial"/>
          <w:b/>
          <w:bCs/>
          <w:sz w:val="24"/>
          <w:szCs w:val="24"/>
        </w:rPr>
        <w:footnoteReference w:id="1"/>
      </w:r>
    </w:p>
    <w:p w14:paraId="0B41144A" w14:textId="6B160CC2" w:rsidR="00FC18B4" w:rsidRDefault="00FC18B4" w:rsidP="00FC18B4">
      <w:pPr>
        <w:jc w:val="both"/>
        <w:rPr>
          <w:rFonts w:ascii="Arial" w:hAnsi="Arial" w:cs="Arial"/>
          <w:sz w:val="24"/>
          <w:szCs w:val="24"/>
        </w:rPr>
      </w:pPr>
      <w:r w:rsidRPr="00FC18B4">
        <w:rPr>
          <w:rFonts w:ascii="Arial" w:hAnsi="Arial" w:cs="Arial"/>
          <w:sz w:val="24"/>
          <w:szCs w:val="24"/>
        </w:rPr>
        <w:t xml:space="preserve">El título de este texto, se debe a una discusión que </w:t>
      </w:r>
      <w:r w:rsidR="003C072E">
        <w:rPr>
          <w:rFonts w:ascii="Arial" w:hAnsi="Arial" w:cs="Arial"/>
          <w:sz w:val="24"/>
          <w:szCs w:val="24"/>
        </w:rPr>
        <w:t xml:space="preserve">tenemos </w:t>
      </w:r>
      <w:r w:rsidRPr="00FC18B4">
        <w:rPr>
          <w:rFonts w:ascii="Arial" w:hAnsi="Arial" w:cs="Arial"/>
          <w:sz w:val="24"/>
          <w:szCs w:val="24"/>
        </w:rPr>
        <w:t>con amigos y amigas, con quienes hemos analizado y discutido, las diferentes reacciones que han aparecido en diferentes medios corporativos, tanto escrito</w:t>
      </w:r>
      <w:r w:rsidR="00077BB8">
        <w:rPr>
          <w:rFonts w:ascii="Arial" w:hAnsi="Arial" w:cs="Arial"/>
          <w:sz w:val="24"/>
          <w:szCs w:val="24"/>
        </w:rPr>
        <w:t xml:space="preserve">s, </w:t>
      </w:r>
      <w:r w:rsidRPr="00FC18B4">
        <w:rPr>
          <w:rFonts w:ascii="Arial" w:hAnsi="Arial" w:cs="Arial"/>
          <w:sz w:val="24"/>
          <w:szCs w:val="24"/>
        </w:rPr>
        <w:t>digital</w:t>
      </w:r>
      <w:r w:rsidR="00077BB8">
        <w:rPr>
          <w:rFonts w:ascii="Arial" w:hAnsi="Arial" w:cs="Arial"/>
          <w:sz w:val="24"/>
          <w:szCs w:val="24"/>
        </w:rPr>
        <w:t xml:space="preserve"> y radiales</w:t>
      </w:r>
      <w:r w:rsidRPr="00FC18B4">
        <w:rPr>
          <w:rFonts w:ascii="Arial" w:hAnsi="Arial" w:cs="Arial"/>
          <w:sz w:val="24"/>
          <w:szCs w:val="24"/>
        </w:rPr>
        <w:t xml:space="preserve"> (Noti7, TN23, Canal 11, Radio Sonora, Canal Antigua, Guatevisión, </w:t>
      </w:r>
      <w:r>
        <w:rPr>
          <w:rFonts w:ascii="Arial" w:hAnsi="Arial" w:cs="Arial"/>
          <w:sz w:val="24"/>
          <w:szCs w:val="24"/>
        </w:rPr>
        <w:t>Prensa Libre, Siglo XXI, Nuestro Diario, Radio Sonora y más)</w:t>
      </w:r>
      <w:r w:rsidR="003C072E">
        <w:rPr>
          <w:rFonts w:ascii="Arial" w:hAnsi="Arial" w:cs="Arial"/>
          <w:sz w:val="24"/>
          <w:szCs w:val="24"/>
        </w:rPr>
        <w:t xml:space="preserve"> y en artículos</w:t>
      </w:r>
      <w:r w:rsidR="00077BB8">
        <w:rPr>
          <w:rFonts w:ascii="Arial" w:hAnsi="Arial" w:cs="Arial"/>
          <w:sz w:val="24"/>
          <w:szCs w:val="24"/>
        </w:rPr>
        <w:t xml:space="preserve">, </w:t>
      </w:r>
      <w:r w:rsidR="003C072E">
        <w:rPr>
          <w:rFonts w:ascii="Arial" w:hAnsi="Arial" w:cs="Arial"/>
          <w:sz w:val="24"/>
          <w:szCs w:val="24"/>
        </w:rPr>
        <w:t xml:space="preserve">ensayos de </w:t>
      </w:r>
      <w:r>
        <w:rPr>
          <w:rFonts w:ascii="Arial" w:hAnsi="Arial" w:cs="Arial"/>
          <w:sz w:val="24"/>
          <w:szCs w:val="24"/>
        </w:rPr>
        <w:t xml:space="preserve">académicos, de diferentes casas de estudios y unidades académicas del país, sobre las manifestaciones que están liderando </w:t>
      </w:r>
      <w:r w:rsidR="0088705B">
        <w:rPr>
          <w:rFonts w:ascii="Arial" w:hAnsi="Arial" w:cs="Arial"/>
          <w:sz w:val="24"/>
          <w:szCs w:val="24"/>
        </w:rPr>
        <w:t xml:space="preserve">hoy </w:t>
      </w:r>
      <w:r>
        <w:rPr>
          <w:rFonts w:ascii="Arial" w:hAnsi="Arial" w:cs="Arial"/>
          <w:sz w:val="24"/>
          <w:szCs w:val="24"/>
        </w:rPr>
        <w:t>las autoridades indígenas de todo el país.</w:t>
      </w:r>
    </w:p>
    <w:p w14:paraId="2C1A21B4" w14:textId="0D3A02D8" w:rsidR="003C072E" w:rsidRDefault="0088705B" w:rsidP="00FC18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dice Manuel Castells, en su libro “Comunicación y Poder”, que “comunicar es compartir significados mediante el intercambio de información” y hoy cuando nos encontramos ante un sistema de comunicación con una tecnología totalmente avanzada, como lo que </w:t>
      </w:r>
      <w:r w:rsidR="00F546A8">
        <w:rPr>
          <w:rFonts w:ascii="Arial" w:hAnsi="Arial" w:cs="Arial"/>
          <w:sz w:val="24"/>
          <w:szCs w:val="24"/>
        </w:rPr>
        <w:t xml:space="preserve">se nos presenta en esta </w:t>
      </w:r>
      <w:r>
        <w:rPr>
          <w:rFonts w:ascii="Arial" w:hAnsi="Arial" w:cs="Arial"/>
          <w:sz w:val="24"/>
          <w:szCs w:val="24"/>
        </w:rPr>
        <w:t>“era digital”, la comunicación como proceso se “define por la tecnología que utiliza, las características de los emisores y los receptores de la información, sus códigos cultural</w:t>
      </w:r>
      <w:r w:rsidR="00F546A8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de referencia, sus protocolos de comunicación y el alcance del proceso”.</w:t>
      </w:r>
    </w:p>
    <w:p w14:paraId="2AABE108" w14:textId="21F2FE2B" w:rsidR="0088705B" w:rsidRDefault="00F546A8" w:rsidP="00FC18B4">
      <w:pPr>
        <w:jc w:val="both"/>
      </w:pPr>
      <w:r>
        <w:rPr>
          <w:rFonts w:ascii="Arial" w:hAnsi="Arial" w:cs="Arial"/>
          <w:sz w:val="24"/>
          <w:szCs w:val="24"/>
        </w:rPr>
        <w:t>En este sentido, cuando</w:t>
      </w:r>
      <w:r w:rsidR="00ED6B1F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 quién emite el mensaje</w:t>
      </w:r>
      <w:r w:rsidR="00ED6B1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primero carece de información y por el otro está cargado de </w:t>
      </w:r>
      <w:r w:rsidR="007E2C0B">
        <w:rPr>
          <w:rFonts w:ascii="Arial" w:hAnsi="Arial" w:cs="Arial"/>
          <w:sz w:val="24"/>
          <w:szCs w:val="24"/>
        </w:rPr>
        <w:t xml:space="preserve">odio, </w:t>
      </w:r>
      <w:r>
        <w:rPr>
          <w:rFonts w:ascii="Arial" w:hAnsi="Arial" w:cs="Arial"/>
          <w:sz w:val="24"/>
          <w:szCs w:val="24"/>
        </w:rPr>
        <w:t xml:space="preserve">racismo y discriminación, abusivamente trata de interpretar a los Otros que son diferentes a él o ella, con las categorías aprendidas y aprehendidas </w:t>
      </w:r>
      <w:r w:rsidR="00ED6B1F">
        <w:rPr>
          <w:rFonts w:ascii="Arial" w:hAnsi="Arial" w:cs="Arial"/>
          <w:sz w:val="24"/>
          <w:szCs w:val="24"/>
        </w:rPr>
        <w:t>bajo sus propios prejuicios y estereotipos (</w:t>
      </w:r>
      <w:hyperlink r:id="rId7" w:history="1">
        <w:r w:rsidR="00ED6B1F">
          <w:rPr>
            <w:rStyle w:val="Hipervnculo"/>
          </w:rPr>
          <w:t>(1) Video | Facebook</w:t>
        </w:r>
      </w:hyperlink>
      <w:r w:rsidR="00ED6B1F">
        <w:t xml:space="preserve">).  </w:t>
      </w:r>
      <w:r w:rsidR="00ED6B1F" w:rsidRPr="00ED6B1F">
        <w:rPr>
          <w:rFonts w:ascii="Arial" w:hAnsi="Arial" w:cs="Arial"/>
          <w:sz w:val="24"/>
          <w:szCs w:val="24"/>
        </w:rPr>
        <w:t>Queriendo hacer que los Otros se definan como el emisor quiere (</w:t>
      </w:r>
      <w:hyperlink r:id="rId8" w:history="1">
        <w:r w:rsidR="00ED6B1F" w:rsidRPr="00ED6B1F">
          <w:rPr>
            <w:rStyle w:val="Hipervnculo"/>
            <w:rFonts w:ascii="Arial" w:hAnsi="Arial" w:cs="Arial"/>
            <w:sz w:val="24"/>
            <w:szCs w:val="24"/>
          </w:rPr>
          <w:t>(846) Ancestrales - YouTube</w:t>
        </w:r>
      </w:hyperlink>
      <w:r w:rsidR="00ED6B1F" w:rsidRPr="00ED6B1F">
        <w:rPr>
          <w:rFonts w:ascii="Arial" w:hAnsi="Arial" w:cs="Arial"/>
          <w:sz w:val="24"/>
          <w:szCs w:val="24"/>
        </w:rPr>
        <w:t>) y teniendo como referentes a supuestos eruditos, que más que resolver el problema, lo convierten en un revoltijo de conceptos que ni ellos mismos saben sobre lo que están hablando</w:t>
      </w:r>
      <w:r w:rsidR="00ED6B1F">
        <w:t xml:space="preserve"> (</w:t>
      </w:r>
      <w:hyperlink r:id="rId9" w:history="1">
        <w:r w:rsidR="00ED6B1F">
          <w:rPr>
            <w:rStyle w:val="Hipervnculo"/>
          </w:rPr>
          <w:t>(846) Pulso Republicano | Tribunal Supremo de Justicia de Venezuela quiere evitar la participación de M… - YouTube</w:t>
        </w:r>
      </w:hyperlink>
      <w:r w:rsidR="00ED6B1F">
        <w:t xml:space="preserve">, 2:02:13).  </w:t>
      </w:r>
    </w:p>
    <w:p w14:paraId="4BCDB27F" w14:textId="5E94EE6F" w:rsidR="00ED6B1F" w:rsidRDefault="00ED6B1F" w:rsidP="00FC18B4">
      <w:pPr>
        <w:jc w:val="both"/>
        <w:rPr>
          <w:rFonts w:ascii="Arial" w:hAnsi="Arial" w:cs="Arial"/>
          <w:sz w:val="24"/>
          <w:szCs w:val="24"/>
        </w:rPr>
      </w:pPr>
      <w:r w:rsidRPr="00B26DFA">
        <w:rPr>
          <w:rFonts w:ascii="Arial" w:hAnsi="Arial" w:cs="Arial"/>
          <w:sz w:val="24"/>
          <w:szCs w:val="24"/>
        </w:rPr>
        <w:t>Esto nos recuerd</w:t>
      </w:r>
      <w:r w:rsidR="00B26DFA">
        <w:rPr>
          <w:rFonts w:ascii="Arial" w:hAnsi="Arial" w:cs="Arial"/>
          <w:sz w:val="24"/>
          <w:szCs w:val="24"/>
        </w:rPr>
        <w:t>a</w:t>
      </w:r>
      <w:r w:rsidRPr="00B26DFA">
        <w:rPr>
          <w:rFonts w:ascii="Arial" w:hAnsi="Arial" w:cs="Arial"/>
          <w:sz w:val="24"/>
          <w:szCs w:val="24"/>
        </w:rPr>
        <w:t>, escritos como los de Estuardo Zapeta</w:t>
      </w:r>
      <w:r>
        <w:t xml:space="preserve"> (</w:t>
      </w:r>
      <w:hyperlink r:id="rId10" w:history="1">
        <w:r>
          <w:rPr>
            <w:rStyle w:val="Hipervnculo"/>
          </w:rPr>
          <w:t>HACER Latin American News | Guatemala: De indios vividores… - por Estuardo Zapeta - HACER Latin American News</w:t>
        </w:r>
      </w:hyperlink>
      <w:r>
        <w:t xml:space="preserve">), </w:t>
      </w:r>
      <w:r w:rsidRPr="00B26DFA">
        <w:rPr>
          <w:rFonts w:ascii="Arial" w:hAnsi="Arial" w:cs="Arial"/>
          <w:sz w:val="24"/>
          <w:szCs w:val="24"/>
        </w:rPr>
        <w:t xml:space="preserve">quien desde la firma de la paz, infiltrado en organizaciones mayas, traído por la embajada gringa, se dedicó a desprestigiar el proceso que se llevaba en los acuerdos de paz y comiendo y viviendo de este proceso.  O de Pedro Trujillo, un policía español, </w:t>
      </w:r>
      <w:r w:rsidR="00B26DFA" w:rsidRPr="00B26DFA">
        <w:rPr>
          <w:rFonts w:ascii="Arial" w:hAnsi="Arial" w:cs="Arial"/>
          <w:sz w:val="24"/>
          <w:szCs w:val="24"/>
        </w:rPr>
        <w:t>que llega a Guatemala y luego aparece como periodista y columnista de Prensa Libre</w:t>
      </w:r>
      <w:r w:rsidR="007E2C0B">
        <w:rPr>
          <w:rFonts w:ascii="Arial" w:hAnsi="Arial" w:cs="Arial"/>
          <w:sz w:val="24"/>
          <w:szCs w:val="24"/>
        </w:rPr>
        <w:t>, comentarista de Concriterio</w:t>
      </w:r>
      <w:r w:rsidR="00B26DFA" w:rsidRPr="00B26DFA">
        <w:rPr>
          <w:rFonts w:ascii="Arial" w:hAnsi="Arial" w:cs="Arial"/>
          <w:sz w:val="24"/>
          <w:szCs w:val="24"/>
        </w:rPr>
        <w:t xml:space="preserve"> y que en cada intervención “no deja de destilar odio y racismo” en contra de los pueblos indígena, como lo h</w:t>
      </w:r>
      <w:r w:rsidR="007E2C0B">
        <w:rPr>
          <w:rFonts w:ascii="Arial" w:hAnsi="Arial" w:cs="Arial"/>
          <w:sz w:val="24"/>
          <w:szCs w:val="24"/>
        </w:rPr>
        <w:t>izo</w:t>
      </w:r>
      <w:r w:rsidR="00B26DFA" w:rsidRPr="00B26DFA">
        <w:rPr>
          <w:rFonts w:ascii="Arial" w:hAnsi="Arial" w:cs="Arial"/>
          <w:sz w:val="24"/>
          <w:szCs w:val="24"/>
        </w:rPr>
        <w:t xml:space="preserve"> en este artículo sobre la Justicia Indígena</w:t>
      </w:r>
      <w:r w:rsidR="00B26DFA">
        <w:t xml:space="preserve"> (</w:t>
      </w:r>
      <w:hyperlink r:id="rId11" w:history="1">
        <w:r w:rsidR="00B26DFA">
          <w:rPr>
            <w:rStyle w:val="Hipervnculo"/>
          </w:rPr>
          <w:t>¡Justicia indígena! (prensalibre.com)</w:t>
        </w:r>
      </w:hyperlink>
      <w:r w:rsidR="00B26DFA">
        <w:t xml:space="preserve">, </w:t>
      </w:r>
      <w:r w:rsidR="00B26DFA" w:rsidRPr="00B26DFA">
        <w:rPr>
          <w:sz w:val="24"/>
          <w:szCs w:val="24"/>
        </w:rPr>
        <w:t>c</w:t>
      </w:r>
      <w:r w:rsidR="00B26DFA" w:rsidRPr="007E2C0B">
        <w:rPr>
          <w:rFonts w:ascii="Arial" w:hAnsi="Arial" w:cs="Arial"/>
          <w:sz w:val="24"/>
          <w:szCs w:val="24"/>
        </w:rPr>
        <w:t>urioso pero entre Zapeta y Trujillo, siempre hubo adulaciones</w:t>
      </w:r>
      <w:r w:rsidR="00B26DFA" w:rsidRPr="007E2C0B">
        <w:rPr>
          <w:rFonts w:ascii="Arial" w:hAnsi="Arial" w:cs="Arial"/>
        </w:rPr>
        <w:t xml:space="preserve"> </w:t>
      </w:r>
      <w:r w:rsidR="00B26DFA">
        <w:t>(</w:t>
      </w:r>
      <w:hyperlink r:id="rId12" w:history="1">
        <w:r w:rsidR="00B26DFA">
          <w:rPr>
            <w:rStyle w:val="Hipervnculo"/>
          </w:rPr>
          <w:t>HACER Latin American News | Guatemala: Pedro Trujillo - por Estuardo Zapeta - HACER Latin American News</w:t>
        </w:r>
      </w:hyperlink>
      <w:r w:rsidR="00B26DFA">
        <w:t xml:space="preserve">), </w:t>
      </w:r>
      <w:r w:rsidR="00B26DFA" w:rsidRPr="00B26DFA">
        <w:rPr>
          <w:rFonts w:ascii="Arial" w:hAnsi="Arial" w:cs="Arial"/>
          <w:sz w:val="24"/>
          <w:szCs w:val="24"/>
        </w:rPr>
        <w:t>como suele suceder entre quienes despotrican en contra de lo desconocido</w:t>
      </w:r>
      <w:r w:rsidR="00B26DFA">
        <w:t xml:space="preserve">. </w:t>
      </w:r>
    </w:p>
    <w:p w14:paraId="207F4BA6" w14:textId="55A5B606" w:rsidR="00B26DFA" w:rsidRDefault="00B26DFA" w:rsidP="00FC18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Así podríamos ir mencionando a muchos detractores de los pueblos indígenas.  Y eso no es nuevo, desde el tiempo de la llegada de los españoles, ya había este tipo de discusiones, unos a favor y otro en contra de los pueblos originarios.  Unos discutían si tenían alma y otros no</w:t>
      </w:r>
      <w:r w:rsidR="002A0031">
        <w:rPr>
          <w:rFonts w:ascii="Arial" w:hAnsi="Arial" w:cs="Arial"/>
          <w:sz w:val="24"/>
          <w:szCs w:val="24"/>
        </w:rPr>
        <w:t>, sí era viable o no hacerles la guerra</w:t>
      </w:r>
      <w:r>
        <w:rPr>
          <w:rFonts w:ascii="Arial" w:hAnsi="Arial" w:cs="Arial"/>
          <w:sz w:val="24"/>
          <w:szCs w:val="24"/>
        </w:rPr>
        <w:t xml:space="preserve">.  Son históricos las discusiones que tuvo Bartolomé de las Casas y Francisco de Vitoria.  </w:t>
      </w:r>
      <w:r w:rsidR="002A0031">
        <w:rPr>
          <w:rFonts w:ascii="Arial" w:hAnsi="Arial" w:cs="Arial"/>
          <w:sz w:val="24"/>
          <w:szCs w:val="24"/>
        </w:rPr>
        <w:t>Las discusiones entre Hernán Cortez y Pedro de Alvarado, después que esté último incendiara el templo mayor.  Así podríamos mencionar muchos ejemplos.  O lo que pasó en la guerra fría, cuando sacerdotes al calor del Concilio Vaticano II, Conferencia</w:t>
      </w:r>
      <w:r w:rsidR="007E2C0B">
        <w:rPr>
          <w:rFonts w:ascii="Arial" w:hAnsi="Arial" w:cs="Arial"/>
          <w:sz w:val="24"/>
          <w:szCs w:val="24"/>
        </w:rPr>
        <w:t>s</w:t>
      </w:r>
      <w:r w:rsidR="002A0031">
        <w:rPr>
          <w:rFonts w:ascii="Arial" w:hAnsi="Arial" w:cs="Arial"/>
          <w:sz w:val="24"/>
          <w:szCs w:val="24"/>
        </w:rPr>
        <w:t xml:space="preserve"> de Medellin y Puebla, decidieron radicalizar su “opción preferencial por los pobres”, en contra de otros, que decían que no había que llegar a ese extremo. </w:t>
      </w:r>
    </w:p>
    <w:p w14:paraId="0C5BCCDB" w14:textId="405F505C" w:rsidR="002A0031" w:rsidRDefault="002A0031" w:rsidP="00FC18B4">
      <w:pPr>
        <w:jc w:val="both"/>
      </w:pPr>
      <w:r>
        <w:rPr>
          <w:rFonts w:ascii="Arial" w:hAnsi="Arial" w:cs="Arial"/>
          <w:sz w:val="24"/>
          <w:szCs w:val="24"/>
        </w:rPr>
        <w:t>Pero bueno, volviendo a lo actual. El movimiento que desarrollaron los pueblos indígenas y sus autoridades, en estos últimos 30 días, ha vuelto a destapar “sapos, serpientes, alacranes”, que, destilando su odio y su racismo, ha</w:t>
      </w:r>
      <w:r w:rsidR="0033525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permitido </w:t>
      </w:r>
      <w:r w:rsidR="0033525C">
        <w:rPr>
          <w:rFonts w:ascii="Arial" w:hAnsi="Arial" w:cs="Arial"/>
          <w:sz w:val="24"/>
          <w:szCs w:val="24"/>
        </w:rPr>
        <w:t xml:space="preserve">el desarrollo de </w:t>
      </w:r>
      <w:r>
        <w:rPr>
          <w:rFonts w:ascii="Arial" w:hAnsi="Arial" w:cs="Arial"/>
          <w:sz w:val="24"/>
          <w:szCs w:val="24"/>
        </w:rPr>
        <w:t>discursos anticomunistas</w:t>
      </w:r>
      <w:r w:rsidR="0033525C">
        <w:rPr>
          <w:rFonts w:ascii="Arial" w:hAnsi="Arial" w:cs="Arial"/>
          <w:sz w:val="24"/>
          <w:szCs w:val="24"/>
        </w:rPr>
        <w:t xml:space="preserve"> y racistas</w:t>
      </w:r>
      <w:r>
        <w:rPr>
          <w:rFonts w:ascii="Arial" w:hAnsi="Arial" w:cs="Arial"/>
          <w:sz w:val="24"/>
          <w:szCs w:val="24"/>
        </w:rPr>
        <w:t xml:space="preserve">.  A tal punto, que, como dije en una de mis </w:t>
      </w:r>
      <w:r w:rsidR="0033525C">
        <w:rPr>
          <w:rFonts w:ascii="Arial" w:hAnsi="Arial" w:cs="Arial"/>
          <w:sz w:val="24"/>
          <w:szCs w:val="24"/>
        </w:rPr>
        <w:t>últimas</w:t>
      </w:r>
      <w:r>
        <w:rPr>
          <w:rFonts w:ascii="Arial" w:hAnsi="Arial" w:cs="Arial"/>
          <w:sz w:val="24"/>
          <w:szCs w:val="24"/>
        </w:rPr>
        <w:t xml:space="preserve"> entrevistas (</w:t>
      </w:r>
      <w:hyperlink r:id="rId13" w:history="1">
        <w:r>
          <w:rPr>
            <w:rStyle w:val="Hipervnculo"/>
          </w:rPr>
          <w:t>(1) Facebook</w:t>
        </w:r>
      </w:hyperlink>
      <w:r>
        <w:t>)</w:t>
      </w:r>
      <w:r w:rsidR="0033525C">
        <w:t>,</w:t>
      </w:r>
      <w:r w:rsidR="007E2C0B">
        <w:t xml:space="preserve"> </w:t>
      </w:r>
      <w:r w:rsidR="007E2C0B" w:rsidRPr="007E2C0B">
        <w:rPr>
          <w:rFonts w:ascii="Arial" w:hAnsi="Arial" w:cs="Arial"/>
          <w:sz w:val="24"/>
          <w:szCs w:val="24"/>
        </w:rPr>
        <w:t>que no logran entender,</w:t>
      </w:r>
      <w:r w:rsidR="007E2C0B">
        <w:t xml:space="preserve"> </w:t>
      </w:r>
      <w:r w:rsidR="0033525C">
        <w:t xml:space="preserve"> </w:t>
      </w:r>
      <w:r w:rsidR="0033525C" w:rsidRPr="0033525C">
        <w:rPr>
          <w:rFonts w:ascii="Arial" w:hAnsi="Arial" w:cs="Arial"/>
          <w:sz w:val="24"/>
          <w:szCs w:val="24"/>
        </w:rPr>
        <w:t xml:space="preserve">que estas manifestaciones, rebasaron incluso las categorías conceptuales occidentales, que son aprendidas en las universidades y no consideran a los pueblos indígenas, mayas, kichwas, guaraníes, mapuches, etc., </w:t>
      </w:r>
      <w:r w:rsidR="007E2C0B">
        <w:rPr>
          <w:rFonts w:ascii="Arial" w:hAnsi="Arial" w:cs="Arial"/>
          <w:sz w:val="24"/>
          <w:szCs w:val="24"/>
        </w:rPr>
        <w:t xml:space="preserve">capaces de </w:t>
      </w:r>
      <w:r w:rsidR="0033525C" w:rsidRPr="0033525C">
        <w:rPr>
          <w:rFonts w:ascii="Arial" w:hAnsi="Arial" w:cs="Arial"/>
          <w:sz w:val="24"/>
          <w:szCs w:val="24"/>
        </w:rPr>
        <w:t>crear sus propias categorías.  Porque estos que no entienden a los pueblos, solo piensan que los conceptos pueden ve</w:t>
      </w:r>
      <w:r w:rsidR="007E2C0B">
        <w:rPr>
          <w:rFonts w:ascii="Arial" w:hAnsi="Arial" w:cs="Arial"/>
          <w:sz w:val="24"/>
          <w:szCs w:val="24"/>
        </w:rPr>
        <w:t>nir</w:t>
      </w:r>
      <w:r w:rsidR="0033525C" w:rsidRPr="0033525C">
        <w:rPr>
          <w:rFonts w:ascii="Arial" w:hAnsi="Arial" w:cs="Arial"/>
          <w:sz w:val="24"/>
          <w:szCs w:val="24"/>
        </w:rPr>
        <w:t xml:space="preserve"> de erúditos o intelectualoides de escritorio y por eso, ven a nuestras epistemologías como un error</w:t>
      </w:r>
      <w:r w:rsidR="0033525C">
        <w:t xml:space="preserve"> (</w:t>
      </w:r>
      <w:hyperlink r:id="rId14" w:history="1">
        <w:r w:rsidR="0033525C">
          <w:rPr>
            <w:rStyle w:val="Hipervnculo"/>
          </w:rPr>
          <w:t>El tremendo error de llamar ancestral a organizaciones indígenas - Prensa Digital (247prensadigital.com)</w:t>
        </w:r>
      </w:hyperlink>
      <w:r w:rsidR="0033525C">
        <w:t>.</w:t>
      </w:r>
    </w:p>
    <w:p w14:paraId="18872C27" w14:textId="4AEE84CE" w:rsidR="0033525C" w:rsidRDefault="0033525C" w:rsidP="00FC18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Cuando supuestamente, habíamos superado en la academia discursos racistas, este acontecimiento histórico e importante para Guatemala, que trastocó, los espacios supuestamente destinado solo para los blancos oligarcas y criollos, </w:t>
      </w:r>
      <w:r w:rsidR="0023411B">
        <w:rPr>
          <w:rFonts w:ascii="Arial" w:hAnsi="Arial" w:cs="Arial"/>
          <w:sz w:val="24"/>
          <w:szCs w:val="24"/>
        </w:rPr>
        <w:t xml:space="preserve">lo </w:t>
      </w:r>
      <w:r>
        <w:rPr>
          <w:rFonts w:ascii="Arial" w:hAnsi="Arial" w:cs="Arial"/>
          <w:sz w:val="24"/>
          <w:szCs w:val="24"/>
        </w:rPr>
        <w:t xml:space="preserve">hizo aparecer de nuevo y </w:t>
      </w:r>
      <w:r w:rsidR="0023411B">
        <w:rPr>
          <w:rFonts w:ascii="Arial" w:hAnsi="Arial" w:cs="Arial"/>
          <w:sz w:val="24"/>
          <w:szCs w:val="24"/>
        </w:rPr>
        <w:t xml:space="preserve">fue </w:t>
      </w:r>
      <w:r>
        <w:rPr>
          <w:rFonts w:ascii="Arial" w:hAnsi="Arial" w:cs="Arial"/>
          <w:sz w:val="24"/>
          <w:szCs w:val="24"/>
        </w:rPr>
        <w:t>d</w:t>
      </w:r>
      <w:r w:rsidR="0023411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 w:rsidR="0082530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minado por medios de comunicación, que difunden el discurso de las élites, como dijera Van Dijk, en su libro: Racismo y Discurso de las Elites. En este sentido, descubrimos nuevamente, que, “con frecuencia, tanto el texto como el habla de políticos, corporativos, académicos, educativos y mediáticos de las élites preformulan estereotipos y prejuicios</w:t>
      </w:r>
      <w:r w:rsidR="00825302">
        <w:rPr>
          <w:rFonts w:ascii="Arial" w:hAnsi="Arial" w:cs="Arial"/>
          <w:sz w:val="24"/>
          <w:szCs w:val="24"/>
        </w:rPr>
        <w:t>” sobre los Otros diferentes. Además, quiere legitimar “situaciones étnicas, legitiman la discriminación de elite, y de este modo, contribuyen a manufacturar un consenso étnico y a mantener el predominio de la elite blanca en la sociedad”.</w:t>
      </w:r>
    </w:p>
    <w:p w14:paraId="6F7B14BD" w14:textId="340091A1" w:rsidR="00825302" w:rsidRDefault="00825302" w:rsidP="00FC18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por eso, destilando paulatinamente su “odio”, ve</w:t>
      </w:r>
      <w:r w:rsidR="00077BB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a los Otros, como incapaces de crear sus propias formas de decir y de plantear las cosas y de presentarse como ellos quieren</w:t>
      </w:r>
      <w:r w:rsidR="00077BB8">
        <w:rPr>
          <w:rFonts w:ascii="Arial" w:hAnsi="Arial" w:cs="Arial"/>
          <w:sz w:val="24"/>
          <w:szCs w:val="24"/>
        </w:rPr>
        <w:t xml:space="preserve"> y cómo son en realidad</w:t>
      </w:r>
      <w:r>
        <w:rPr>
          <w:rFonts w:ascii="Arial" w:hAnsi="Arial" w:cs="Arial"/>
          <w:sz w:val="24"/>
          <w:szCs w:val="24"/>
        </w:rPr>
        <w:t xml:space="preserve"> y no como las élites l</w:t>
      </w:r>
      <w:r w:rsidR="00077B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 quieren presentar.  Y por eso les sorprende</w:t>
      </w:r>
      <w:r w:rsidR="00077BB8">
        <w:rPr>
          <w:rFonts w:ascii="Arial" w:hAnsi="Arial" w:cs="Arial"/>
          <w:sz w:val="24"/>
          <w:szCs w:val="24"/>
        </w:rPr>
        <w:t xml:space="preserve"> y niegan</w:t>
      </w:r>
      <w:r>
        <w:rPr>
          <w:rFonts w:ascii="Arial" w:hAnsi="Arial" w:cs="Arial"/>
          <w:sz w:val="24"/>
          <w:szCs w:val="24"/>
        </w:rPr>
        <w:t xml:space="preserve"> que </w:t>
      </w:r>
      <w:r w:rsidR="00077BB8">
        <w:rPr>
          <w:rFonts w:ascii="Arial" w:hAnsi="Arial" w:cs="Arial"/>
          <w:sz w:val="24"/>
          <w:szCs w:val="24"/>
        </w:rPr>
        <w:t>miles</w:t>
      </w:r>
      <w:r>
        <w:rPr>
          <w:rFonts w:ascii="Arial" w:hAnsi="Arial" w:cs="Arial"/>
          <w:sz w:val="24"/>
          <w:szCs w:val="24"/>
        </w:rPr>
        <w:t xml:space="preserve"> indígenas, con sus propios símbolos, con sus propias categorías epistemológicas,</w:t>
      </w:r>
      <w:r w:rsidR="00077B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inundan los espacios que eran pensados para los blancos.  Sin que se den cuenta, </w:t>
      </w:r>
      <w:r w:rsidR="00077BB8">
        <w:rPr>
          <w:rFonts w:ascii="Arial" w:hAnsi="Arial" w:cs="Arial"/>
          <w:sz w:val="24"/>
          <w:szCs w:val="24"/>
        </w:rPr>
        <w:t>estos que eran ninguneados, llegaron</w:t>
      </w:r>
      <w:r>
        <w:rPr>
          <w:rFonts w:ascii="Arial" w:hAnsi="Arial" w:cs="Arial"/>
          <w:sz w:val="24"/>
          <w:szCs w:val="24"/>
        </w:rPr>
        <w:t xml:space="preserve"> para ya no salir.  Llegaron para decir, que si salen es porque volverán “millones y más”.  </w:t>
      </w:r>
    </w:p>
    <w:sectPr w:rsidR="00825302">
      <w:headerReference w:type="default" r:id="rId15"/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A91F3" w14:textId="77777777" w:rsidR="001846E8" w:rsidRDefault="001846E8" w:rsidP="00ED6B1F">
      <w:pPr>
        <w:spacing w:after="0" w:line="240" w:lineRule="auto"/>
      </w:pPr>
      <w:r>
        <w:separator/>
      </w:r>
    </w:p>
  </w:endnote>
  <w:endnote w:type="continuationSeparator" w:id="0">
    <w:p w14:paraId="501FC6A4" w14:textId="77777777" w:rsidR="001846E8" w:rsidRDefault="001846E8" w:rsidP="00ED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08525" w14:textId="106AAB8B" w:rsidR="00077BB8" w:rsidRDefault="00000000" w:rsidP="00077BB8">
    <w:pPr>
      <w:pStyle w:val="Piedepgina"/>
      <w:jc w:val="center"/>
    </w:pPr>
    <w:hyperlink r:id="rId1" w:history="1">
      <w:r w:rsidR="00077BB8">
        <w:rPr>
          <w:rStyle w:val="Hipervnculo"/>
        </w:rPr>
        <w:t>Publicaciones | Centro Nim Poqom (centroreflexionesnimpoqom.com)</w:t>
      </w:r>
    </w:hyperlink>
    <w:r w:rsidR="00077BB8">
      <w:t>, 31/10/2023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855A" w14:textId="77777777" w:rsidR="001846E8" w:rsidRDefault="001846E8" w:rsidP="00ED6B1F">
      <w:pPr>
        <w:spacing w:after="0" w:line="240" w:lineRule="auto"/>
      </w:pPr>
      <w:r>
        <w:separator/>
      </w:r>
    </w:p>
  </w:footnote>
  <w:footnote w:type="continuationSeparator" w:id="0">
    <w:p w14:paraId="6C6F78BF" w14:textId="77777777" w:rsidR="001846E8" w:rsidRDefault="001846E8" w:rsidP="00ED6B1F">
      <w:pPr>
        <w:spacing w:after="0" w:line="240" w:lineRule="auto"/>
      </w:pPr>
      <w:r>
        <w:continuationSeparator/>
      </w:r>
    </w:p>
  </w:footnote>
  <w:footnote w:id="1">
    <w:p w14:paraId="7E1F2BB7" w14:textId="63AC7DDB" w:rsidR="00077BB8" w:rsidRDefault="00077BB8">
      <w:pPr>
        <w:pStyle w:val="Textonotapie"/>
      </w:pPr>
      <w:r>
        <w:rPr>
          <w:rStyle w:val="Refdenotaalpie"/>
        </w:rPr>
        <w:footnoteRef/>
      </w:r>
      <w:r>
        <w:t xml:space="preserve"> Maya Poqomchi, antropólogo, filósofo, teólogo, investigador.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2183" w14:textId="28BFBB1A" w:rsidR="00077BB8" w:rsidRDefault="00077BB8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E798B4B" wp14:editId="77E1949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E55E951" w14:textId="611CD82F" w:rsidR="00077BB8" w:rsidRDefault="00077BB8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CENTRO DE REFLEXIONES NIM POQOM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E798B4B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E55E951" w14:textId="611CD82F" w:rsidR="00077BB8" w:rsidRDefault="00077BB8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CENTRO DE REFLEXIONES NIM POQOM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BB"/>
    <w:rsid w:val="00077BB8"/>
    <w:rsid w:val="001846E8"/>
    <w:rsid w:val="0023411B"/>
    <w:rsid w:val="002A0031"/>
    <w:rsid w:val="0033525C"/>
    <w:rsid w:val="003C072E"/>
    <w:rsid w:val="00572F56"/>
    <w:rsid w:val="007E2C0B"/>
    <w:rsid w:val="00825302"/>
    <w:rsid w:val="00844DBB"/>
    <w:rsid w:val="0088705B"/>
    <w:rsid w:val="00A110BC"/>
    <w:rsid w:val="00B26DFA"/>
    <w:rsid w:val="00ED6B1F"/>
    <w:rsid w:val="00F546A8"/>
    <w:rsid w:val="00FC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56ECF"/>
  <w15:chartTrackingRefBased/>
  <w15:docId w15:val="{6C7B7A72-07F2-4B67-B0CF-C177E53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D6B1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6B1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D6B1F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ED6B1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7B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7BB8"/>
  </w:style>
  <w:style w:type="paragraph" w:styleId="Piedepgina">
    <w:name w:val="footer"/>
    <w:basedOn w:val="Normal"/>
    <w:link w:val="PiedepginaCar"/>
    <w:uiPriority w:val="99"/>
    <w:unhideWhenUsed/>
    <w:rsid w:val="00077B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cmr2pk7rDk&amp;t=6s" TargetMode="External"/><Relationship Id="rId13" Type="http://schemas.openxmlformats.org/officeDocument/2006/relationships/hyperlink" Target="https://www.facebook.com/AsociacionMayaukuxbe/videos/16805866970928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watch/?v=665809795365398" TargetMode="External"/><Relationship Id="rId12" Type="http://schemas.openxmlformats.org/officeDocument/2006/relationships/hyperlink" Target="http://www.hacer.org/latam/guatemala-pedro-trujillo-por-estuardo-zapet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rensalibre.com/opinion/justicia-indigena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hacer.org/latam/guatemala-de-indios-vividores-por-estuardo-zape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oixj9n3Ag8" TargetMode="External"/><Relationship Id="rId14" Type="http://schemas.openxmlformats.org/officeDocument/2006/relationships/hyperlink" Target="https://247prensadigital.com/24-7/el-tremendo-error-de-llamar-ancestral-a-organizaciones-indigena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entroreflexionesnimpoqom.com/blo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D10CD-0FFF-449F-9683-3D744EF1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1029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REFLEXIONES NIM POQOM</vt:lpstr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REFLEXIONES NIM POQOM</dc:title>
  <dc:subject/>
  <dc:creator>chiwax2030@yahoo.com</dc:creator>
  <cp:keywords/>
  <dc:description/>
  <cp:lastModifiedBy>Rosario Hermano</cp:lastModifiedBy>
  <cp:revision>2</cp:revision>
  <dcterms:created xsi:type="dcterms:W3CDTF">2023-11-01T12:17:00Z</dcterms:created>
  <dcterms:modified xsi:type="dcterms:W3CDTF">2023-11-01T12:17:00Z</dcterms:modified>
</cp:coreProperties>
</file>