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0AB93" w14:textId="77777777" w:rsidR="00E50090" w:rsidRPr="00E50090" w:rsidRDefault="00E50090" w:rsidP="00E50090">
      <w:pPr>
        <w:spacing w:after="0" w:line="240" w:lineRule="auto"/>
        <w:jc w:val="center"/>
        <w:outlineLvl w:val="0"/>
        <w:rPr>
          <w:rFonts w:ascii="Lato" w:eastAsia="Times New Roman" w:hAnsi="Lato" w:cs="Times New Roman"/>
          <w:b/>
          <w:bCs/>
          <w:color w:val="C45911" w:themeColor="accent2" w:themeShade="BF"/>
          <w:kern w:val="36"/>
          <w:sz w:val="48"/>
          <w:szCs w:val="48"/>
          <w:lang w:val="pt-PT" w:eastAsia="es-UY"/>
          <w14:ligatures w14:val="none"/>
        </w:rPr>
      </w:pPr>
      <w:r w:rsidRPr="00E50090">
        <w:rPr>
          <w:rFonts w:ascii="Lato" w:eastAsia="Times New Roman" w:hAnsi="Lato" w:cs="Times New Roman"/>
          <w:b/>
          <w:bCs/>
          <w:color w:val="C45911" w:themeColor="accent2" w:themeShade="BF"/>
          <w:kern w:val="36"/>
          <w:sz w:val="48"/>
          <w:szCs w:val="48"/>
          <w:lang w:val="pt-PT" w:eastAsia="es-UY"/>
          <w14:ligatures w14:val="none"/>
        </w:rPr>
        <w:t>COP28: por um futuro de bem-estar longe dos combustíveis fósseis</w:t>
      </w:r>
    </w:p>
    <w:p w14:paraId="28535904" w14:textId="77777777" w:rsidR="00E50090" w:rsidRP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C45911" w:themeColor="accent2" w:themeShade="BF"/>
          <w:sz w:val="48"/>
          <w:szCs w:val="48"/>
          <w:lang w:val="pt-PT"/>
        </w:rPr>
      </w:pPr>
    </w:p>
    <w:p w14:paraId="3BEF17F0" w14:textId="6DFD452A" w:rsid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  <w:r w:rsidRPr="00E50090">
        <w:rPr>
          <w:rFonts w:ascii="Georgia" w:hAnsi="Georgia"/>
          <w:color w:val="333333"/>
          <w:sz w:val="26"/>
          <w:szCs w:val="26"/>
          <w:lang w:val="pt-PT"/>
        </w:rPr>
        <w:t>Todas as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COP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s são importantes. As </w:t>
      </w:r>
      <w:hyperlink r:id="rId4" w:tgtFrame="_blank" w:history="1">
        <w:r w:rsidRPr="00E50090">
          <w:rPr>
            <w:rStyle w:val="Hipervnculo"/>
            <w:rFonts w:ascii="Georgia" w:hAnsi="Georgia"/>
            <w:color w:val="FC6B01"/>
            <w:sz w:val="26"/>
            <w:szCs w:val="26"/>
            <w:lang w:val="pt-PT"/>
          </w:rPr>
          <w:t>emissões de gases poluentes</w:t>
        </w:r>
      </w:hyperlink>
      <w:r w:rsidRPr="00E50090">
        <w:rPr>
          <w:rFonts w:ascii="Georgia" w:hAnsi="Georgia"/>
          <w:color w:val="333333"/>
          <w:sz w:val="26"/>
          <w:szCs w:val="26"/>
          <w:lang w:val="pt-PT"/>
        </w:rPr>
        <w:t> não conhecem fronteiras e, portanto, o marco multilateral é a nossa única esperança de oferecer uma resposta global e eficaz a semelhante desafio colossal. Contudo, esta </w:t>
      </w:r>
      <w:hyperlink r:id="rId5" w:tgtFrame="_blank" w:history="1">
        <w:r w:rsidRPr="00E50090">
          <w:rPr>
            <w:rStyle w:val="Hipervnculo"/>
            <w:rFonts w:ascii="Georgia" w:hAnsi="Georgia"/>
            <w:color w:val="FC6B01"/>
            <w:sz w:val="26"/>
            <w:szCs w:val="26"/>
            <w:lang w:val="pt-PT"/>
          </w:rPr>
          <w:t>COP28</w:t>
        </w:r>
      </w:hyperlink>
      <w:r w:rsidRPr="00E50090">
        <w:rPr>
          <w:rFonts w:ascii="Georgia" w:hAnsi="Georgia"/>
          <w:color w:val="333333"/>
          <w:sz w:val="26"/>
          <w:szCs w:val="26"/>
          <w:lang w:val="pt-PT"/>
        </w:rPr>
        <w:t>, que logo começará, é o evento mais importante na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diplomacia climática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, desde a assinatura do </w:t>
      </w:r>
      <w:hyperlink r:id="rId6" w:tgtFrame="_blank" w:history="1">
        <w:r w:rsidRPr="00E50090">
          <w:rPr>
            <w:rStyle w:val="Hipervnculo"/>
            <w:rFonts w:ascii="Georgia" w:hAnsi="Georgia"/>
            <w:color w:val="FC6B01"/>
            <w:sz w:val="26"/>
            <w:szCs w:val="26"/>
            <w:lang w:val="pt-PT"/>
          </w:rPr>
          <w:t>Acordo de Paris</w:t>
        </w:r>
      </w:hyperlink>
      <w:r w:rsidRPr="00E50090">
        <w:rPr>
          <w:rFonts w:ascii="Georgia" w:hAnsi="Georgia"/>
          <w:color w:val="333333"/>
          <w:sz w:val="26"/>
          <w:szCs w:val="26"/>
          <w:lang w:val="pt-PT"/>
        </w:rPr>
        <w:t>.</w:t>
      </w:r>
    </w:p>
    <w:p w14:paraId="1ADE8A4C" w14:textId="77777777" w:rsidR="00E50090" w:rsidRP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</w:p>
    <w:p w14:paraId="5E7638EA" w14:textId="61862AC6" w:rsid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  <w:r w:rsidRPr="00E50090">
        <w:rPr>
          <w:rFonts w:ascii="Georgia" w:hAnsi="Georgia"/>
          <w:color w:val="333333"/>
          <w:sz w:val="26"/>
          <w:szCs w:val="26"/>
          <w:lang w:val="pt-PT"/>
        </w:rPr>
        <w:t>A reportagem é de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Fernando Rejón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, publicada por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Agenda Pública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/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El País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, 29-11-2023. A tradução é do </w:t>
      </w:r>
      <w:hyperlink r:id="rId7" w:tgtFrame="_blank" w:history="1">
        <w:r w:rsidRPr="00E50090">
          <w:rPr>
            <w:rStyle w:val="Hipervnculo"/>
            <w:rFonts w:ascii="Georgia" w:hAnsi="Georgia"/>
            <w:color w:val="FC6B01"/>
            <w:sz w:val="26"/>
            <w:szCs w:val="26"/>
            <w:lang w:val="pt-PT"/>
          </w:rPr>
          <w:t>Cepat</w:t>
        </w:r>
      </w:hyperlink>
      <w:r w:rsidRPr="00E50090">
        <w:rPr>
          <w:rFonts w:ascii="Georgia" w:hAnsi="Georgia"/>
          <w:color w:val="333333"/>
          <w:sz w:val="26"/>
          <w:szCs w:val="26"/>
          <w:lang w:val="pt-PT"/>
        </w:rPr>
        <w:t>.</w:t>
      </w:r>
    </w:p>
    <w:p w14:paraId="4134A566" w14:textId="77777777" w:rsidR="00E50090" w:rsidRP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</w:p>
    <w:p w14:paraId="787243F8" w14:textId="77777777" w:rsid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  <w:r w:rsidRPr="00E50090">
        <w:rPr>
          <w:rFonts w:ascii="Georgia" w:hAnsi="Georgia"/>
          <w:color w:val="333333"/>
          <w:sz w:val="26"/>
          <w:szCs w:val="26"/>
          <w:lang w:val="pt-PT"/>
        </w:rPr>
        <w:t>Temos 7 anos para manter vivo o objetivo de limitar o aumento das temperaturas a 1,5 grau e, pela primeira vez, nesta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COP28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se constatará a realidade que, há anos, a ciência do clima alerta com propriedade: os compromissos assumidos até o momento nos condenam a uma trajetória de aumento das temperaturas de ao menos 2,8 graus, excedendo vastamente o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limite de segurança climática acordado em Paris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.</w:t>
      </w:r>
    </w:p>
    <w:p w14:paraId="4CCDC789" w14:textId="77777777" w:rsidR="00E50090" w:rsidRP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</w:p>
    <w:p w14:paraId="52A66E90" w14:textId="77777777" w:rsid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  <w:r w:rsidRPr="00E50090">
        <w:rPr>
          <w:rFonts w:ascii="Georgia" w:hAnsi="Georgia"/>
          <w:color w:val="333333"/>
          <w:sz w:val="26"/>
          <w:szCs w:val="26"/>
          <w:lang w:val="pt-PT"/>
        </w:rPr>
        <w:t>1,5 grau não é um objetivo político, nem um marco discricionário, mas o limite estabelecido pela evidência científica para evitar a desestabilização irreversível de nosso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 sistema climático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e mitigar a nocividade dos </w:t>
      </w:r>
      <w:hyperlink r:id="rId8" w:tgtFrame="_blank" w:history="1">
        <w:r w:rsidRPr="00E50090">
          <w:rPr>
            <w:rStyle w:val="Hipervnculo"/>
            <w:rFonts w:ascii="Georgia" w:hAnsi="Georgia"/>
            <w:color w:val="FC6B01"/>
            <w:sz w:val="26"/>
            <w:szCs w:val="26"/>
            <w:lang w:val="pt-PT"/>
          </w:rPr>
          <w:t>impactos da emergência climática</w:t>
        </w:r>
      </w:hyperlink>
      <w:r w:rsidRPr="00E50090">
        <w:rPr>
          <w:rFonts w:ascii="Georgia" w:hAnsi="Georgia"/>
          <w:color w:val="333333"/>
          <w:sz w:val="26"/>
          <w:szCs w:val="26"/>
          <w:lang w:val="pt-PT"/>
        </w:rPr>
        <w:t>. A diferença entre 1,5, 2 e 2,5 graus poderá ser medida no número de mortes provocadas por ondas de calor cada vez mais intensas e duradouras, nas colheitas arruinadas pelo flagelo das secas prolongadas, nas espécies de animais e plantas que os nossos filhos nunca conhecerão, nos hectares reduzidos a cinzas pelo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avanço de incêndios incontroláveis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e pela velocidade em que nossas florestas sucumbem ao avanço desenfreado da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desertificação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.</w:t>
      </w:r>
    </w:p>
    <w:p w14:paraId="1D772ABA" w14:textId="77777777" w:rsidR="00E50090" w:rsidRP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</w:p>
    <w:p w14:paraId="55EC72B0" w14:textId="77777777" w:rsid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  <w:r w:rsidRPr="00E50090">
        <w:rPr>
          <w:rFonts w:ascii="Georgia" w:hAnsi="Georgia"/>
          <w:color w:val="333333"/>
          <w:sz w:val="26"/>
          <w:szCs w:val="26"/>
          <w:lang w:val="pt-PT"/>
        </w:rPr>
        <w:t>E temos de ser claros: 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deterioração de nosso planeta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não caminha em uma via paralela ao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desenvolvimento econômico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e 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prosperidade humana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. O economista </w:t>
      </w:r>
      <w:hyperlink r:id="rId9" w:tgtFrame="_blank" w:history="1">
        <w:r w:rsidRPr="00E50090">
          <w:rPr>
            <w:rStyle w:val="Hipervnculo"/>
            <w:rFonts w:ascii="Georgia" w:hAnsi="Georgia"/>
            <w:color w:val="FC6B01"/>
            <w:sz w:val="26"/>
            <w:szCs w:val="26"/>
            <w:lang w:val="pt-PT"/>
          </w:rPr>
          <w:t>Nicholas Stern</w:t>
        </w:r>
      </w:hyperlink>
      <w:r w:rsidRPr="00E50090">
        <w:rPr>
          <w:rFonts w:ascii="Georgia" w:hAnsi="Georgia"/>
          <w:color w:val="333333"/>
          <w:sz w:val="26"/>
          <w:szCs w:val="26"/>
          <w:lang w:val="pt-PT"/>
        </w:rPr>
        <w:t> já fez esta ressalva quando descreveu 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crise climática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como a maior falha de mercado da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história da civilização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.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Movimentos negacionistas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e retardadores a nível internacional pretendem transformar 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agenda climática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em um aríete cultural para a luta partidarista, confrontando a ambição climática com a aspiração legítima à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prosperidade humana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, o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bem-estar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e 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segurança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.</w:t>
      </w:r>
    </w:p>
    <w:p w14:paraId="71134052" w14:textId="77777777" w:rsidR="00E50090" w:rsidRP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</w:p>
    <w:p w14:paraId="6AF8A4C0" w14:textId="77777777" w:rsid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  <w:r w:rsidRPr="00E50090">
        <w:rPr>
          <w:rFonts w:ascii="Georgia" w:hAnsi="Georgia"/>
          <w:color w:val="333333"/>
          <w:sz w:val="26"/>
          <w:szCs w:val="26"/>
          <w:lang w:val="pt-PT"/>
        </w:rPr>
        <w:t>Nada pode estar mais longe da realidade: a </w:t>
      </w:r>
      <w:hyperlink r:id="rId10" w:tgtFrame="_blank" w:history="1">
        <w:r w:rsidRPr="00E50090">
          <w:rPr>
            <w:rStyle w:val="Hipervnculo"/>
            <w:rFonts w:ascii="Georgia" w:hAnsi="Georgia"/>
            <w:color w:val="FC6B01"/>
            <w:sz w:val="26"/>
            <w:szCs w:val="26"/>
            <w:lang w:val="pt-PT"/>
          </w:rPr>
          <w:t>agenda verde</w:t>
        </w:r>
      </w:hyperlink>
      <w:r w:rsidRPr="00E50090">
        <w:rPr>
          <w:rFonts w:ascii="Georgia" w:hAnsi="Georgia"/>
          <w:color w:val="333333"/>
          <w:sz w:val="26"/>
          <w:szCs w:val="26"/>
          <w:lang w:val="pt-PT"/>
        </w:rPr>
        <w:t> representa uma oportunidade histórica para reconciliar o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crescimento econômico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, 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coesão social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e 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proteção ambiental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. 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agenda climática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 xml:space="preserve"> é 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lastRenderedPageBreak/>
        <w:t>uma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agenda de reindustrialização para o mundo do trabalho do amanhã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, uma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agenda de saúde pública e ar limpo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, uma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agenda contra a pobreza e a desigualdade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. O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negacionismo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quer lucrar com o medo e a incerteza diante das profundas mudanças que se aproximam. Temos motivos de sobra para encararmos 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ação climática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como um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horizonte de bem-estar social e vidas mais dignas para todos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.</w:t>
      </w:r>
    </w:p>
    <w:p w14:paraId="72F1A2E1" w14:textId="77777777" w:rsidR="00E50090" w:rsidRP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</w:p>
    <w:p w14:paraId="5FD53948" w14:textId="77777777" w:rsid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  <w:r w:rsidRPr="00E50090">
        <w:rPr>
          <w:rFonts w:ascii="Georgia" w:hAnsi="Georgia"/>
          <w:color w:val="333333"/>
          <w:sz w:val="26"/>
          <w:szCs w:val="26"/>
          <w:lang w:val="pt-PT"/>
        </w:rPr>
        <w:t>A insuficiência dos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compromissos climáticos adotados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até o momento não pode nos fazer cair no derrotismo e na resignação. 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desesperança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é um exercício de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egoísmo geracional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que não podemos nos permitir. O avanço vertiginoso na implantação de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energias renováveis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, nos últimos anos, mantém viva a possibilidade de cumprir os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objetivos do Acordo de Paris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, que representou um antes e um depois na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ambição climática global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, passando de uma trajetória de aumento das temperaturas de 3,5 graus de 2015 para a atual, em torno de 2,8 graus.</w:t>
      </w:r>
    </w:p>
    <w:p w14:paraId="6B1BCE16" w14:textId="77777777" w:rsidR="00E50090" w:rsidRP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</w:p>
    <w:p w14:paraId="12036FC7" w14:textId="77777777" w:rsid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  <w:r w:rsidRPr="00E50090">
        <w:rPr>
          <w:rFonts w:ascii="Georgia" w:hAnsi="Georgia"/>
          <w:color w:val="333333"/>
          <w:sz w:val="26"/>
          <w:szCs w:val="26"/>
          <w:lang w:val="pt-PT"/>
        </w:rPr>
        <w:t>Agora, aqueles países que nunca acreditaram no papel do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multilateralismo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e da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cooperação internacional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pretendem colocar o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Acordo de Paris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no tiroteio. Devemos proteger a validade de seus mecanismos de governança como a nossa melhor ferramenta para promover uma ambição maior em nível global.</w:t>
      </w:r>
    </w:p>
    <w:p w14:paraId="2D974576" w14:textId="77777777" w:rsidR="00E50090" w:rsidRP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</w:p>
    <w:p w14:paraId="28E3D8FF" w14:textId="77777777" w:rsid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  <w:r w:rsidRPr="00E50090">
        <w:rPr>
          <w:rFonts w:ascii="Georgia" w:hAnsi="Georgia"/>
          <w:color w:val="333333"/>
          <w:sz w:val="26"/>
          <w:szCs w:val="26"/>
          <w:lang w:val="pt-PT"/>
        </w:rPr>
        <w:t>Por isso, a próxima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COP28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deve dar um sinal claro para colocar fim, de uma vez por todas, à era dos </w:t>
      </w:r>
      <w:hyperlink r:id="rId11" w:tgtFrame="_blank" w:history="1">
        <w:r w:rsidRPr="00E50090">
          <w:rPr>
            <w:rStyle w:val="Hipervnculo"/>
            <w:rFonts w:ascii="Georgia" w:hAnsi="Georgia"/>
            <w:color w:val="FC6B01"/>
            <w:sz w:val="26"/>
            <w:szCs w:val="26"/>
            <w:lang w:val="pt-PT"/>
          </w:rPr>
          <w:t>combustíveis fósseis</w:t>
        </w:r>
      </w:hyperlink>
      <w:r w:rsidRPr="00E50090">
        <w:rPr>
          <w:rFonts w:ascii="Georgia" w:hAnsi="Georgia"/>
          <w:color w:val="333333"/>
          <w:sz w:val="26"/>
          <w:szCs w:val="26"/>
          <w:lang w:val="pt-PT"/>
        </w:rPr>
        <w:t>, após séculos de desenfreada extração em que os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limites planetários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foram flagrantemente omitidos em nosso esquema de crescimento e desenvolvimento. O vício da queima incansável de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gás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,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petróleo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e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carvão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deve acabar para alcançarmos, antes do final da década, o pico na demanda de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combustíveis fósseis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e nos alinharmos com a via traçada em Paris.</w:t>
      </w:r>
    </w:p>
    <w:p w14:paraId="6FCCC174" w14:textId="77777777" w:rsidR="00E50090" w:rsidRP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</w:p>
    <w:p w14:paraId="48086EDA" w14:textId="77777777" w:rsid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  <w:r w:rsidRPr="00E50090">
        <w:rPr>
          <w:rFonts w:ascii="Georgia" w:hAnsi="Georgia"/>
          <w:color w:val="333333"/>
          <w:sz w:val="26"/>
          <w:szCs w:val="26"/>
          <w:lang w:val="pt-PT"/>
        </w:rPr>
        <w:t>Para isso, a próxima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COP28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deve trazer à tona um acordo para triplicar a capacidade renovável e duplicar as melhorias na eficiência energética daqui até 2030. Contudo, a aceleração na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implantação de tecnologias renováveis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não pode servir de desculpa para não reduzir, sem demora, a oferta de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combustíveis fósseis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por parte da </w:t>
      </w:r>
      <w:hyperlink r:id="rId12" w:tgtFrame="_blank" w:history="1">
        <w:r w:rsidRPr="00E50090">
          <w:rPr>
            <w:rStyle w:val="Hipervnculo"/>
            <w:rFonts w:ascii="Georgia" w:hAnsi="Georgia"/>
            <w:color w:val="FC6B01"/>
            <w:sz w:val="26"/>
            <w:szCs w:val="26"/>
            <w:lang w:val="pt-PT"/>
          </w:rPr>
          <w:t>indústria do gás e petróleo</w:t>
        </w:r>
      </w:hyperlink>
      <w:r w:rsidRPr="00E50090">
        <w:rPr>
          <w:rFonts w:ascii="Georgia" w:hAnsi="Georgia"/>
          <w:color w:val="333333"/>
          <w:sz w:val="26"/>
          <w:szCs w:val="26"/>
          <w:lang w:val="pt-PT"/>
        </w:rPr>
        <w:t>. Não agir assim, nas palavras do diretor-geral da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Agência Internacional de Energia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, seria como se preparar para uma maratona ao mesmo tempo em que fumamos três maços de cigarro por dia. Chegou o momento de acabar com o nosso vício.</w:t>
      </w:r>
    </w:p>
    <w:p w14:paraId="65B729C1" w14:textId="77777777" w:rsidR="00E50090" w:rsidRP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</w:p>
    <w:p w14:paraId="06916E3A" w14:textId="77777777" w:rsid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  <w:r w:rsidRPr="00E50090">
        <w:rPr>
          <w:rFonts w:ascii="Georgia" w:hAnsi="Georgia"/>
          <w:color w:val="333333"/>
          <w:sz w:val="26"/>
          <w:szCs w:val="26"/>
          <w:lang w:val="pt-PT"/>
        </w:rPr>
        <w:t>Os governos precisam oferecer um calendário claro e consistente para 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substituição de todos os combustíveis fósseis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– também o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gás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– por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tecnologias limpas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, viáveis e acessíveis que já possuímos. Alguns interesses pretendem atenuar a transformação da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 xml:space="preserve">indústria 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lastRenderedPageBreak/>
        <w:t>fóssil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apelando a um trilema capcioso entre </w:t>
      </w:r>
      <w:hyperlink r:id="rId13" w:tgtFrame="_blank" w:history="1">
        <w:r w:rsidRPr="00E50090">
          <w:rPr>
            <w:rStyle w:val="Hipervnculo"/>
            <w:rFonts w:ascii="Georgia" w:hAnsi="Georgia"/>
            <w:color w:val="FC6B01"/>
            <w:sz w:val="26"/>
            <w:szCs w:val="26"/>
            <w:lang w:val="pt-PT"/>
          </w:rPr>
          <w:t>descarbonização</w:t>
        </w:r>
      </w:hyperlink>
      <w:r w:rsidRPr="00E50090">
        <w:rPr>
          <w:rFonts w:ascii="Georgia" w:hAnsi="Georgia"/>
          <w:color w:val="333333"/>
          <w:sz w:val="26"/>
          <w:szCs w:val="26"/>
          <w:lang w:val="pt-PT"/>
        </w:rPr>
        <w:t>,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preços acessíveis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e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segurança no abastecimento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.</w:t>
      </w:r>
    </w:p>
    <w:p w14:paraId="5E648E20" w14:textId="77777777" w:rsidR="00E50090" w:rsidRP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</w:p>
    <w:p w14:paraId="143E500F" w14:textId="77777777" w:rsid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  <w:r w:rsidRPr="00E50090">
        <w:rPr>
          <w:rFonts w:ascii="Georgia" w:hAnsi="Georgia"/>
          <w:color w:val="333333"/>
          <w:sz w:val="26"/>
          <w:szCs w:val="26"/>
          <w:lang w:val="pt-PT"/>
        </w:rPr>
        <w:t>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crise energética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que atravessamos nos demonstra que as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energias renováveis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oferecem energia mais barata, mais segura e, sobretudo, mais limpa. Para a Espanha, também representa uma oportunidade histórica de se aprofundar em uma vantagem competitiva industrial baseada no fornecimento de grandes quantidades de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energia verde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. Não há desculpas válidas.</w:t>
      </w:r>
    </w:p>
    <w:p w14:paraId="5AAF7753" w14:textId="77777777" w:rsidR="00E50090" w:rsidRP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</w:p>
    <w:p w14:paraId="359210A3" w14:textId="77777777" w:rsid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  <w:r w:rsidRPr="00E50090">
        <w:rPr>
          <w:rFonts w:ascii="Georgia" w:hAnsi="Georgia"/>
          <w:color w:val="333333"/>
          <w:sz w:val="26"/>
          <w:szCs w:val="26"/>
          <w:lang w:val="pt-PT"/>
        </w:rPr>
        <w:t>Existem certos setores industriais de difícil eletrificação para os quais as tecnologias existentes podem não ser uma solução viável. Por isso, o investimento em novos vetores energéticos, como o </w:t>
      </w:r>
      <w:hyperlink r:id="rId14" w:tgtFrame="_blank" w:history="1">
        <w:r w:rsidRPr="00E50090">
          <w:rPr>
            <w:rStyle w:val="Hipervnculo"/>
            <w:rFonts w:ascii="Georgia" w:hAnsi="Georgia"/>
            <w:color w:val="FC6B01"/>
            <w:sz w:val="26"/>
            <w:szCs w:val="26"/>
            <w:lang w:val="pt-PT"/>
          </w:rPr>
          <w:t>hidrogênio verde</w:t>
        </w:r>
      </w:hyperlink>
      <w:r w:rsidRPr="00E50090">
        <w:rPr>
          <w:rFonts w:ascii="Georgia" w:hAnsi="Georgia"/>
          <w:color w:val="333333"/>
          <w:sz w:val="26"/>
          <w:szCs w:val="26"/>
          <w:lang w:val="pt-PT"/>
        </w:rPr>
        <w:t>, é um elemento crucial. No entanto, não podemos permitir que as barreiras tecnológicas em determinados setores sejam instrumentalizadas para atrasar 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descarbonização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em setores onde contamos com tecnologias maduras, especialmente 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geração de eletricidade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. E devemos alertar sobre a aposta em tecnologias como 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captura de carbono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, um véu verde para manter o </w:t>
      </w:r>
      <w:r w:rsidRPr="00E50090">
        <w:rPr>
          <w:rStyle w:val="nfasis"/>
          <w:rFonts w:ascii="Georgia" w:hAnsi="Georgia"/>
          <w:color w:val="333333"/>
          <w:sz w:val="26"/>
          <w:szCs w:val="26"/>
          <w:lang w:val="pt-PT"/>
        </w:rPr>
        <w:t>business as usual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da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indústria fóssil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, mais do que uma opção eficiente e viável de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descarbonização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.</w:t>
      </w:r>
    </w:p>
    <w:p w14:paraId="3CD1EAB2" w14:textId="77777777" w:rsidR="00E50090" w:rsidRP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</w:p>
    <w:p w14:paraId="3F95181A" w14:textId="77777777" w:rsidR="00E50090" w:rsidRPr="00E50090" w:rsidRDefault="00E50090" w:rsidP="00E50090">
      <w:pPr>
        <w:pStyle w:val="NormalWeb"/>
        <w:spacing w:before="0" w:beforeAutospacing="0" w:after="0" w:afterAutospacing="0"/>
        <w:jc w:val="both"/>
        <w:rPr>
          <w:rFonts w:ascii="Georgia" w:hAnsi="Georgia"/>
          <w:color w:val="333333"/>
          <w:sz w:val="26"/>
          <w:szCs w:val="26"/>
          <w:lang w:val="pt-PT"/>
        </w:rPr>
      </w:pPr>
      <w:r w:rsidRPr="00E50090">
        <w:rPr>
          <w:rFonts w:ascii="Georgia" w:hAnsi="Georgia"/>
          <w:color w:val="333333"/>
          <w:sz w:val="26"/>
          <w:szCs w:val="26"/>
          <w:lang w:val="pt-PT"/>
        </w:rPr>
        <w:t>Diz um provérbio indiano que a terra não é a herança de nossos pais, mas, sim, o empréstimo de nossos filhos. A próxima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COP28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 deve servir para patrocinar um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 futuro de bem-estar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, distante, finalmente, dos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combustíveis fósseis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. Temos todas as tecnologias que precisamos. Devemos agir para garantir a </w:t>
      </w:r>
      <w:hyperlink r:id="rId15" w:tgtFrame="_blank" w:history="1">
        <w:r w:rsidRPr="00E50090">
          <w:rPr>
            <w:rStyle w:val="Hipervnculo"/>
            <w:rFonts w:ascii="Georgia" w:hAnsi="Georgia"/>
            <w:color w:val="FC6B01"/>
            <w:sz w:val="26"/>
            <w:szCs w:val="26"/>
            <w:lang w:val="pt-PT"/>
          </w:rPr>
          <w:t>habitabilidade de nosso planeta</w:t>
        </w:r>
      </w:hyperlink>
      <w:r w:rsidRPr="00E50090">
        <w:rPr>
          <w:rFonts w:ascii="Georgia" w:hAnsi="Georgia"/>
          <w:color w:val="333333"/>
          <w:sz w:val="26"/>
          <w:szCs w:val="26"/>
          <w:lang w:val="pt-PT"/>
        </w:rPr>
        <w:t>, mas, além disso, para construir um </w:t>
      </w:r>
      <w:r w:rsidRPr="00E50090">
        <w:rPr>
          <w:rStyle w:val="Textoennegrita"/>
          <w:rFonts w:ascii="Georgia" w:hAnsi="Georgia"/>
          <w:color w:val="333333"/>
          <w:sz w:val="26"/>
          <w:szCs w:val="26"/>
          <w:lang w:val="pt-PT"/>
        </w:rPr>
        <w:t>horizonte de prosperidade para todos</w:t>
      </w:r>
      <w:r w:rsidRPr="00E50090">
        <w:rPr>
          <w:rFonts w:ascii="Georgia" w:hAnsi="Georgia"/>
          <w:color w:val="333333"/>
          <w:sz w:val="26"/>
          <w:szCs w:val="26"/>
          <w:lang w:val="pt-PT"/>
        </w:rPr>
        <w:t>.</w:t>
      </w:r>
    </w:p>
    <w:p w14:paraId="7CC9B6B9" w14:textId="77777777" w:rsidR="00926044" w:rsidRDefault="00926044">
      <w:pPr>
        <w:rPr>
          <w:lang w:val="pt-PT"/>
        </w:rPr>
      </w:pPr>
    </w:p>
    <w:p w14:paraId="604A130A" w14:textId="73357278" w:rsidR="00E50090" w:rsidRDefault="00E50090">
      <w:pPr>
        <w:rPr>
          <w:lang w:val="pt-PT"/>
        </w:rPr>
      </w:pPr>
      <w:hyperlink r:id="rId16" w:history="1">
        <w:r w:rsidRPr="00036E7A">
          <w:rPr>
            <w:rStyle w:val="Hipervnculo"/>
            <w:lang w:val="pt-PT"/>
          </w:rPr>
          <w:t>https://www.ihu.unisinos.br/634750-cop28-por-um-futuro-de-bem-estar-longe-dos-combustiveis-fosseis</w:t>
        </w:r>
      </w:hyperlink>
    </w:p>
    <w:p w14:paraId="71A0A09E" w14:textId="77777777" w:rsidR="00E50090" w:rsidRPr="00E50090" w:rsidRDefault="00E50090">
      <w:pPr>
        <w:rPr>
          <w:lang w:val="pt-PT"/>
        </w:rPr>
      </w:pPr>
    </w:p>
    <w:sectPr w:rsidR="00E50090" w:rsidRPr="00E500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090"/>
    <w:rsid w:val="00926044"/>
    <w:rsid w:val="00E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BD0A"/>
  <w15:chartTrackingRefBased/>
  <w15:docId w15:val="{3A2F1997-5819-4A98-8DD7-A4124454E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5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  <w:style w:type="character" w:styleId="Textoennegrita">
    <w:name w:val="Strong"/>
    <w:basedOn w:val="Fuentedeprrafopredeter"/>
    <w:uiPriority w:val="22"/>
    <w:qFormat/>
    <w:rsid w:val="00E50090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50090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E50090"/>
    <w:rPr>
      <w:i/>
      <w:iCs/>
    </w:rPr>
  </w:style>
  <w:style w:type="character" w:styleId="Mencinsinresolver">
    <w:name w:val="Unresolved Mention"/>
    <w:basedOn w:val="Fuentedeprrafopredeter"/>
    <w:uiPriority w:val="99"/>
    <w:semiHidden/>
    <w:unhideWhenUsed/>
    <w:rsid w:val="00E50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unisinos.br/categorias/159-entrevistas/612262-a-emergencia-climatica-nos-coloca-diante-da-tarefa-inadiavel-de-colocar-o-carvao-como-peca-de-museu-entrevista-especial-com-eduardo-raguse" TargetMode="External"/><Relationship Id="rId13" Type="http://schemas.openxmlformats.org/officeDocument/2006/relationships/hyperlink" Target="https://www.ihu.unisinos.br/610853-as-petroleiras-vao-resistir-a-%20descarbonizacao-entrevista-com-andreas-mal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ihu.unisinos.br/sobre-o-ihu/rede-sjcias/cepat" TargetMode="External"/><Relationship Id="rId12" Type="http://schemas.openxmlformats.org/officeDocument/2006/relationships/hyperlink" Target="https://ihu.unisinos.br/categorias/621780-a-persistente-tirania-do-petroleo-artigo-de-michael-t-klar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ihu.unisinos.br/634750-cop28-por-um-futuro-de-bem-estar-longe-dos-combustiveis-fossei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ihu.unisinos.br/621860-o-fracasso-do-acordo-de-paris-causas-%20%20e-alternativas" TargetMode="External"/><Relationship Id="rId11" Type="http://schemas.openxmlformats.org/officeDocument/2006/relationships/hyperlink" Target="https://www.ihu.unisinos.br/categorias/632335-pico-de-consumo-de-combustiveis-fosseis-sera-antes-de-2030-preve-iea" TargetMode="External"/><Relationship Id="rId5" Type="http://schemas.openxmlformats.org/officeDocument/2006/relationships/hyperlink" Target="https://www.ihu.unisinos.br/categorias/634433-prova-de-fogo-para-o-financiamento-climatico-na-cop28" TargetMode="External"/><Relationship Id="rId15" Type="http://schemas.openxmlformats.org/officeDocument/2006/relationships/hyperlink" Target="https://www.ihu.unisinos.br/categorias/629291-a-luta-de-classes-e-uma-questao-de-habitabilidade-do-planeta-entrevista-com-nicolas-truong" TargetMode="External"/><Relationship Id="rId10" Type="http://schemas.openxmlformats.org/officeDocument/2006/relationships/hyperlink" Target="https://www.ihu.unisinos.br/categorias/632618-o-brasil-da-agenda-verde-e-do-petroleo-na-foz-do-amazonas" TargetMode="External"/><Relationship Id="rId4" Type="http://schemas.openxmlformats.org/officeDocument/2006/relationships/hyperlink" Target="https://www.ihu.unisinos.br/categorias/614422-conheca-5-gases-poluentes-que-respiramos-todos-os-dias" TargetMode="External"/><Relationship Id="rId9" Type="http://schemas.openxmlformats.org/officeDocument/2006/relationships/hyperlink" Target="https://www.ihu.unisinos.br/noticias/44077-o-mundo-empresarial-esta-muito-a-frente-dos-politicos-no-que-diz-respeito-as-mudancas-climaticas-entrevista-com-nicholas-stern" TargetMode="External"/><Relationship Id="rId14" Type="http://schemas.openxmlformats.org/officeDocument/2006/relationships/hyperlink" Target="https://www.ihu.unisinos.br/categorias/625180-pesquisa-indica-potenciais-do-brasil-na-producao-de-hidrogenio-ver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1288</Words>
  <Characters>7084</Characters>
  <Application>Microsoft Office Word</Application>
  <DocSecurity>0</DocSecurity>
  <Lines>59</Lines>
  <Paragraphs>16</Paragraphs>
  <ScaleCrop>false</ScaleCrop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2023-11-30T17:18:00Z</dcterms:created>
  <dcterms:modified xsi:type="dcterms:W3CDTF">2023-11-30T17:20:00Z</dcterms:modified>
</cp:coreProperties>
</file>