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C6546A" w14:textId="77777777" w:rsidR="00C0746A" w:rsidRDefault="00C0746A" w:rsidP="00C0746A">
      <w:pPr>
        <w:shd w:val="clear" w:color="auto" w:fill="FFFFFF"/>
        <w:spacing w:after="0" w:line="435" w:lineRule="atLeast"/>
        <w:outlineLvl w:val="0"/>
        <w:rPr>
          <w:rFonts w:ascii="Open Sans" w:eastAsia="Times New Roman" w:hAnsi="Open Sans" w:cs="Open Sans"/>
          <w:b/>
          <w:bCs/>
          <w:i/>
          <w:iCs/>
          <w:color w:val="D49400"/>
          <w:kern w:val="36"/>
          <w:sz w:val="21"/>
          <w:szCs w:val="21"/>
          <w:lang w:eastAsia="es-UY"/>
          <w14:ligatures w14:val="none"/>
        </w:rPr>
      </w:pPr>
      <w:r w:rsidRPr="00C0746A">
        <w:rPr>
          <w:rFonts w:ascii="Open Sans" w:eastAsia="Times New Roman" w:hAnsi="Open Sans" w:cs="Open Sans"/>
          <w:b/>
          <w:bCs/>
          <w:i/>
          <w:iCs/>
          <w:color w:val="D49400"/>
          <w:kern w:val="36"/>
          <w:sz w:val="21"/>
          <w:szCs w:val="21"/>
          <w:lang w:eastAsia="es-UY"/>
          <w14:ligatures w14:val="none"/>
        </w:rPr>
        <w:t>"¡Dios no aleja nunca al que se acerca a Él!", sostiene la Santa Sede</w:t>
      </w:r>
    </w:p>
    <w:p w14:paraId="6C59E2C9" w14:textId="08CB0688" w:rsidR="00C0746A" w:rsidRPr="00C0746A" w:rsidRDefault="00C0746A" w:rsidP="00C0746A">
      <w:pPr>
        <w:shd w:val="clear" w:color="auto" w:fill="FFFFFF"/>
        <w:spacing w:after="0" w:line="435" w:lineRule="atLeast"/>
        <w:jc w:val="both"/>
        <w:outlineLvl w:val="0"/>
        <w:rPr>
          <w:rFonts w:ascii="Open Sans" w:eastAsia="Times New Roman" w:hAnsi="Open Sans" w:cs="Open Sans"/>
          <w:b/>
          <w:bCs/>
          <w:color w:val="333333"/>
          <w:kern w:val="36"/>
          <w:sz w:val="38"/>
          <w:szCs w:val="38"/>
          <w:lang w:eastAsia="es-UY"/>
          <w14:ligatures w14:val="none"/>
        </w:rPr>
      </w:pPr>
      <w:r w:rsidRPr="00C0746A">
        <w:rPr>
          <w:rFonts w:ascii="Open Sans" w:eastAsia="Times New Roman" w:hAnsi="Open Sans" w:cs="Open Sans"/>
          <w:b/>
          <w:bCs/>
          <w:color w:val="333333"/>
          <w:kern w:val="36"/>
          <w:sz w:val="38"/>
          <w:szCs w:val="38"/>
          <w:lang w:eastAsia="es-UY"/>
          <w14:ligatures w14:val="none"/>
        </w:rPr>
        <w:t>Histórica declaración del Vaticano: "Se puede entender la posibilidad de bendecir a las parejas en situaciones irregulares y del mismo sexo"</w:t>
      </w:r>
    </w:p>
    <w:p w14:paraId="4F5E2225" w14:textId="77777777" w:rsidR="00C0746A" w:rsidRPr="00C0746A" w:rsidRDefault="00C0746A" w:rsidP="00C0746A">
      <w:pPr>
        <w:shd w:val="clear" w:color="auto" w:fill="FFFFFF"/>
        <w:spacing w:after="0" w:line="240" w:lineRule="auto"/>
        <w:rPr>
          <w:rFonts w:ascii="Open Sans" w:eastAsia="Times New Roman" w:hAnsi="Open Sans" w:cs="Open Sans"/>
          <w:color w:val="000000"/>
          <w:kern w:val="0"/>
          <w:sz w:val="21"/>
          <w:szCs w:val="21"/>
          <w:lang w:eastAsia="es-UY"/>
          <w14:ligatures w14:val="none"/>
        </w:rPr>
      </w:pPr>
      <w:r w:rsidRPr="00C0746A">
        <w:rPr>
          <w:rFonts w:ascii="Open Sans" w:eastAsia="Times New Roman" w:hAnsi="Open Sans" w:cs="Open Sans"/>
          <w:noProof/>
          <w:color w:val="000000"/>
          <w:kern w:val="0"/>
          <w:sz w:val="21"/>
          <w:szCs w:val="21"/>
          <w:lang w:eastAsia="es-UY"/>
          <w14:ligatures w14:val="none"/>
        </w:rPr>
        <w:drawing>
          <wp:inline distT="0" distB="0" distL="0" distR="0" wp14:anchorId="41283134" wp14:editId="277684A2">
            <wp:extent cx="5499100" cy="3088383"/>
            <wp:effectExtent l="0" t="0" r="6350" b="0"/>
            <wp:docPr id="1" name="Imagen 4" descr="Pareja homosexu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reja homosexual"/>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509612" cy="3094287"/>
                    </a:xfrm>
                    <a:prstGeom prst="rect">
                      <a:avLst/>
                    </a:prstGeom>
                    <a:noFill/>
                    <a:ln>
                      <a:noFill/>
                    </a:ln>
                  </pic:spPr>
                </pic:pic>
              </a:graphicData>
            </a:graphic>
          </wp:inline>
        </w:drawing>
      </w:r>
    </w:p>
    <w:p w14:paraId="6950B949" w14:textId="77777777" w:rsidR="00C0746A" w:rsidRPr="00C0746A" w:rsidRDefault="00C0746A" w:rsidP="00C0746A">
      <w:pPr>
        <w:shd w:val="clear" w:color="auto" w:fill="FFFFFF"/>
        <w:spacing w:line="240" w:lineRule="auto"/>
        <w:rPr>
          <w:rFonts w:ascii="Open Sans" w:eastAsia="Times New Roman" w:hAnsi="Open Sans" w:cs="Open Sans"/>
          <w:color w:val="000000"/>
          <w:kern w:val="0"/>
          <w:sz w:val="21"/>
          <w:szCs w:val="21"/>
          <w:lang w:eastAsia="es-UY"/>
          <w14:ligatures w14:val="none"/>
        </w:rPr>
      </w:pPr>
      <w:r w:rsidRPr="00C0746A">
        <w:rPr>
          <w:rFonts w:ascii="Open Sans" w:eastAsia="Times New Roman" w:hAnsi="Open Sans" w:cs="Open Sans"/>
          <w:color w:val="000000"/>
          <w:kern w:val="0"/>
          <w:sz w:val="21"/>
          <w:szCs w:val="21"/>
          <w:lang w:eastAsia="es-UY"/>
          <w14:ligatures w14:val="none"/>
        </w:rPr>
        <w:t>Pareja homosexual</w:t>
      </w:r>
    </w:p>
    <w:p w14:paraId="5A0F09CA" w14:textId="77777777" w:rsidR="00C0746A" w:rsidRPr="00C0746A" w:rsidRDefault="00C0746A" w:rsidP="00C0746A">
      <w:pPr>
        <w:shd w:val="clear" w:color="auto" w:fill="FFFFFF"/>
        <w:spacing w:after="240" w:line="345" w:lineRule="atLeast"/>
        <w:jc w:val="both"/>
        <w:outlineLvl w:val="1"/>
        <w:rPr>
          <w:rFonts w:ascii="Montserrat" w:eastAsia="Times New Roman" w:hAnsi="Montserrat" w:cs="Open Sans"/>
          <w:b/>
          <w:bCs/>
          <w:color w:val="ED7D31" w:themeColor="accent2"/>
          <w:kern w:val="0"/>
          <w:sz w:val="26"/>
          <w:szCs w:val="26"/>
          <w:lang w:eastAsia="es-UY"/>
          <w14:ligatures w14:val="none"/>
        </w:rPr>
      </w:pPr>
      <w:r w:rsidRPr="00C0746A">
        <w:rPr>
          <w:rFonts w:ascii="Montserrat" w:eastAsia="Times New Roman" w:hAnsi="Montserrat" w:cs="Open Sans"/>
          <w:b/>
          <w:bCs/>
          <w:color w:val="ED7D31" w:themeColor="accent2"/>
          <w:kern w:val="0"/>
          <w:sz w:val="26"/>
          <w:szCs w:val="26"/>
          <w:lang w:eastAsia="es-UY"/>
          <w14:ligatures w14:val="none"/>
        </w:rPr>
        <w:t>"Se puede entender la posibilidad de bendecir a las parejas en situaciones irregulares y a las parejas del mismo sexo, sin convalidar oficialmente su </w:t>
      </w:r>
      <w:proofErr w:type="gramStart"/>
      <w:r w:rsidRPr="00C0746A">
        <w:rPr>
          <w:rFonts w:ascii="Montserrat" w:eastAsia="Times New Roman" w:hAnsi="Montserrat" w:cs="Open Sans"/>
          <w:b/>
          <w:bCs/>
          <w:color w:val="ED7D31" w:themeColor="accent2"/>
          <w:kern w:val="0"/>
          <w:sz w:val="26"/>
          <w:szCs w:val="26"/>
          <w:lang w:eastAsia="es-UY"/>
          <w14:ligatures w14:val="none"/>
        </w:rPr>
        <w:t>status</w:t>
      </w:r>
      <w:proofErr w:type="gramEnd"/>
      <w:r w:rsidRPr="00C0746A">
        <w:rPr>
          <w:rFonts w:ascii="Montserrat" w:eastAsia="Times New Roman" w:hAnsi="Montserrat" w:cs="Open Sans"/>
          <w:b/>
          <w:bCs/>
          <w:color w:val="ED7D31" w:themeColor="accent2"/>
          <w:kern w:val="0"/>
          <w:sz w:val="26"/>
          <w:szCs w:val="26"/>
          <w:lang w:eastAsia="es-UY"/>
          <w14:ligatures w14:val="none"/>
        </w:rPr>
        <w:t> ni alterar en modo alguno la enseñanza perenne de la Iglesia sobre el Matrimonio"</w:t>
      </w:r>
    </w:p>
    <w:p w14:paraId="0DF7765C" w14:textId="77777777" w:rsidR="00C0746A" w:rsidRPr="00C0746A" w:rsidRDefault="00C0746A" w:rsidP="00C0746A">
      <w:pPr>
        <w:shd w:val="clear" w:color="auto" w:fill="FFFFFF"/>
        <w:spacing w:after="240" w:line="345" w:lineRule="atLeast"/>
        <w:jc w:val="both"/>
        <w:outlineLvl w:val="1"/>
        <w:rPr>
          <w:rFonts w:ascii="Montserrat" w:eastAsia="Times New Roman" w:hAnsi="Montserrat" w:cs="Open Sans"/>
          <w:b/>
          <w:bCs/>
          <w:color w:val="ED7D31" w:themeColor="accent2"/>
          <w:kern w:val="0"/>
          <w:sz w:val="26"/>
          <w:szCs w:val="26"/>
          <w:lang w:eastAsia="es-UY"/>
          <w14:ligatures w14:val="none"/>
        </w:rPr>
      </w:pPr>
      <w:r w:rsidRPr="00C0746A">
        <w:rPr>
          <w:rFonts w:ascii="Montserrat" w:eastAsia="Times New Roman" w:hAnsi="Montserrat" w:cs="Open Sans"/>
          <w:b/>
          <w:bCs/>
          <w:color w:val="ED7D31" w:themeColor="accent2"/>
          <w:kern w:val="0"/>
          <w:sz w:val="26"/>
          <w:szCs w:val="26"/>
          <w:lang w:eastAsia="es-UY"/>
          <w14:ligatures w14:val="none"/>
        </w:rPr>
        <w:t>"No cabe esperar otras respuestas sobre cómo regular los detalles o los aspectos prácticos relativos a este tipo de bendiciones", sostiene la declaración, firmada por el Papa Francisco y preparada por Doctrina de la Fe</w:t>
      </w:r>
    </w:p>
    <w:p w14:paraId="69845114" w14:textId="77777777" w:rsidR="00C0746A" w:rsidRPr="00C0746A" w:rsidRDefault="00C0746A" w:rsidP="00C0746A">
      <w:pPr>
        <w:shd w:val="clear" w:color="auto" w:fill="FFFFFF"/>
        <w:spacing w:after="240" w:line="345" w:lineRule="atLeast"/>
        <w:jc w:val="both"/>
        <w:outlineLvl w:val="1"/>
        <w:rPr>
          <w:rFonts w:ascii="Montserrat" w:eastAsia="Times New Roman" w:hAnsi="Montserrat" w:cs="Open Sans"/>
          <w:b/>
          <w:bCs/>
          <w:color w:val="ED7D31" w:themeColor="accent2"/>
          <w:kern w:val="0"/>
          <w:sz w:val="26"/>
          <w:szCs w:val="26"/>
          <w:lang w:eastAsia="es-UY"/>
          <w14:ligatures w14:val="none"/>
        </w:rPr>
      </w:pPr>
      <w:r w:rsidRPr="00C0746A">
        <w:rPr>
          <w:rFonts w:ascii="Montserrat" w:eastAsia="Times New Roman" w:hAnsi="Montserrat" w:cs="Open Sans"/>
          <w:b/>
          <w:bCs/>
          <w:color w:val="ED7D31" w:themeColor="accent2"/>
          <w:kern w:val="0"/>
          <w:sz w:val="26"/>
          <w:szCs w:val="26"/>
          <w:lang w:eastAsia="es-UY"/>
          <w14:ligatures w14:val="none"/>
        </w:rPr>
        <w:t>"No se debe ni promover ni prever un ritual para las bendiciones de parejas en una situación irregular, pero no se debe tampoco impedir o prohibir la cercanía de la Iglesia a cada situación en la que se pida la ayuda de Dios a través de una simple bendición"</w:t>
      </w:r>
    </w:p>
    <w:p w14:paraId="14276C2C" w14:textId="77777777" w:rsidR="00C0746A" w:rsidRPr="00C0746A" w:rsidRDefault="00C0746A" w:rsidP="00C0746A">
      <w:pPr>
        <w:shd w:val="clear" w:color="auto" w:fill="FFFFFF"/>
        <w:spacing w:after="600" w:line="345" w:lineRule="atLeast"/>
        <w:outlineLvl w:val="1"/>
        <w:rPr>
          <w:rFonts w:ascii="Montserrat" w:eastAsia="Times New Roman" w:hAnsi="Montserrat" w:cs="Open Sans"/>
          <w:b/>
          <w:bCs/>
          <w:color w:val="474747"/>
          <w:kern w:val="0"/>
          <w:sz w:val="26"/>
          <w:szCs w:val="26"/>
          <w:lang w:eastAsia="es-UY"/>
          <w14:ligatures w14:val="none"/>
        </w:rPr>
      </w:pPr>
      <w:hyperlink r:id="rId6" w:history="1">
        <w:r w:rsidRPr="00C0746A">
          <w:rPr>
            <w:rFonts w:ascii="Montserrat" w:eastAsia="Times New Roman" w:hAnsi="Montserrat" w:cs="Open Sans"/>
            <w:b/>
            <w:bCs/>
            <w:color w:val="D49400"/>
            <w:kern w:val="0"/>
            <w:sz w:val="26"/>
            <w:szCs w:val="26"/>
            <w:lang w:eastAsia="es-UY"/>
            <w14:ligatures w14:val="none"/>
          </w:rPr>
          <w:t>Lee aquí la histórica declaración del Vaticano</w:t>
        </w:r>
      </w:hyperlink>
    </w:p>
    <w:p w14:paraId="476D89C8" w14:textId="77777777" w:rsidR="00C0746A" w:rsidRPr="00C0746A" w:rsidRDefault="00C0746A" w:rsidP="00C0746A">
      <w:pPr>
        <w:shd w:val="clear" w:color="auto" w:fill="FFFFFF"/>
        <w:spacing w:after="150" w:line="240" w:lineRule="auto"/>
        <w:rPr>
          <w:rFonts w:ascii="inherit" w:eastAsia="Times New Roman" w:hAnsi="inherit" w:cs="Open Sans"/>
          <w:b/>
          <w:bCs/>
          <w:i/>
          <w:iCs/>
          <w:color w:val="333333"/>
          <w:kern w:val="0"/>
          <w:sz w:val="20"/>
          <w:szCs w:val="20"/>
          <w:lang w:eastAsia="es-UY"/>
          <w14:ligatures w14:val="none"/>
        </w:rPr>
      </w:pPr>
      <w:r w:rsidRPr="00C0746A">
        <w:rPr>
          <w:rFonts w:ascii="inherit" w:eastAsia="Times New Roman" w:hAnsi="inherit" w:cs="Open Sans"/>
          <w:b/>
          <w:bCs/>
          <w:i/>
          <w:iCs/>
          <w:color w:val="333333"/>
          <w:kern w:val="0"/>
          <w:sz w:val="20"/>
          <w:szCs w:val="20"/>
          <w:lang w:eastAsia="es-UY"/>
          <w14:ligatures w14:val="none"/>
        </w:rPr>
        <w:lastRenderedPageBreak/>
        <w:t>18.12.2023 </w:t>
      </w:r>
      <w:hyperlink r:id="rId7" w:history="1">
        <w:r w:rsidRPr="00C0746A">
          <w:rPr>
            <w:rFonts w:ascii="inherit" w:eastAsia="Times New Roman" w:hAnsi="inherit" w:cs="Open Sans"/>
            <w:b/>
            <w:bCs/>
            <w:i/>
            <w:iCs/>
            <w:color w:val="D49400"/>
            <w:kern w:val="0"/>
            <w:sz w:val="20"/>
            <w:szCs w:val="20"/>
            <w:lang w:eastAsia="es-UY"/>
            <w14:ligatures w14:val="none"/>
          </w:rPr>
          <w:t>Jesús Bastante</w:t>
        </w:r>
      </w:hyperlink>
    </w:p>
    <w:p w14:paraId="504BA787" w14:textId="77777777" w:rsidR="00C0746A" w:rsidRPr="00C0746A" w:rsidRDefault="00C0746A" w:rsidP="00C0746A">
      <w:pPr>
        <w:shd w:val="clear" w:color="auto" w:fill="FFFFFF"/>
        <w:spacing w:after="465" w:line="300" w:lineRule="atLeast"/>
        <w:rPr>
          <w:rFonts w:ascii="Open Sans" w:eastAsia="Times New Roman" w:hAnsi="Open Sans" w:cs="Open Sans"/>
          <w:color w:val="333333"/>
          <w:kern w:val="0"/>
          <w:sz w:val="21"/>
          <w:szCs w:val="21"/>
          <w:lang w:eastAsia="es-UY"/>
          <w14:ligatures w14:val="none"/>
        </w:rPr>
      </w:pPr>
      <w:r w:rsidRPr="00C0746A">
        <w:rPr>
          <w:rFonts w:ascii="Open Sans" w:eastAsia="Times New Roman" w:hAnsi="Open Sans" w:cs="Open Sans"/>
          <w:color w:val="333333"/>
          <w:kern w:val="0"/>
          <w:sz w:val="21"/>
          <w:szCs w:val="21"/>
          <w:lang w:eastAsia="es-UY"/>
          <w14:ligatures w14:val="none"/>
        </w:rPr>
        <w:t>"Se puede entender la posibilidad de bendecir a las parejas en situaciones irregulares y a las parejas del mismo sexo, sin convalidar oficialmente su </w:t>
      </w:r>
      <w:proofErr w:type="gramStart"/>
      <w:r w:rsidRPr="00C0746A">
        <w:rPr>
          <w:rFonts w:ascii="Open Sans" w:eastAsia="Times New Roman" w:hAnsi="Open Sans" w:cs="Open Sans"/>
          <w:i/>
          <w:iCs/>
          <w:color w:val="474747"/>
          <w:kern w:val="0"/>
          <w:sz w:val="21"/>
          <w:szCs w:val="21"/>
          <w:lang w:eastAsia="es-UY"/>
          <w14:ligatures w14:val="none"/>
        </w:rPr>
        <w:t>status</w:t>
      </w:r>
      <w:proofErr w:type="gramEnd"/>
      <w:r w:rsidRPr="00C0746A">
        <w:rPr>
          <w:rFonts w:ascii="Open Sans" w:eastAsia="Times New Roman" w:hAnsi="Open Sans" w:cs="Open Sans"/>
          <w:i/>
          <w:iCs/>
          <w:color w:val="474747"/>
          <w:kern w:val="0"/>
          <w:sz w:val="21"/>
          <w:szCs w:val="21"/>
          <w:lang w:eastAsia="es-UY"/>
          <w14:ligatures w14:val="none"/>
        </w:rPr>
        <w:t> </w:t>
      </w:r>
      <w:r w:rsidRPr="00C0746A">
        <w:rPr>
          <w:rFonts w:ascii="Open Sans" w:eastAsia="Times New Roman" w:hAnsi="Open Sans" w:cs="Open Sans"/>
          <w:color w:val="333333"/>
          <w:kern w:val="0"/>
          <w:sz w:val="21"/>
          <w:szCs w:val="21"/>
          <w:lang w:eastAsia="es-UY"/>
          <w14:ligatures w14:val="none"/>
        </w:rPr>
        <w:t>ni alterar en modo alguno la enseñanza perenne de la Iglesia sobre el Matrimonio". </w:t>
      </w:r>
      <w:hyperlink r:id="rId8" w:history="1">
        <w:r w:rsidRPr="00C0746A">
          <w:rPr>
            <w:rFonts w:ascii="Open Sans" w:eastAsia="Times New Roman" w:hAnsi="Open Sans" w:cs="Open Sans"/>
            <w:color w:val="D49400"/>
            <w:kern w:val="0"/>
            <w:sz w:val="21"/>
            <w:szCs w:val="21"/>
            <w:lang w:eastAsia="es-UY"/>
            <w14:ligatures w14:val="none"/>
          </w:rPr>
          <w:t>Declaración histórica de la Santa Sede,</w:t>
        </w:r>
      </w:hyperlink>
      <w:r w:rsidRPr="00C0746A">
        <w:rPr>
          <w:rFonts w:ascii="Open Sans" w:eastAsia="Times New Roman" w:hAnsi="Open Sans" w:cs="Open Sans"/>
          <w:color w:val="333333"/>
          <w:kern w:val="0"/>
          <w:sz w:val="21"/>
          <w:szCs w:val="21"/>
          <w:lang w:eastAsia="es-UY"/>
          <w14:ligatures w14:val="none"/>
        </w:rPr>
        <w:t> que acaba de ser dada a conocer, "presentada al Santo Padre, que la aprobó con su firma", y que permitirá, a partir de ahora, que</w:t>
      </w:r>
      <w:r w:rsidRPr="00C0746A">
        <w:rPr>
          <w:rFonts w:ascii="Open Sans" w:eastAsia="Times New Roman" w:hAnsi="Open Sans" w:cs="Open Sans"/>
          <w:b/>
          <w:bCs/>
          <w:color w:val="474747"/>
          <w:kern w:val="0"/>
          <w:sz w:val="21"/>
          <w:szCs w:val="21"/>
          <w:lang w:eastAsia="es-UY"/>
          <w14:ligatures w14:val="none"/>
        </w:rPr>
        <w:t> sacerdotes puedan bendecir a una pareja del mismo sexo o a un matrimonio civil, o una pareja de hecho. </w:t>
      </w:r>
    </w:p>
    <w:p w14:paraId="097A747A" w14:textId="77777777" w:rsidR="00C0746A" w:rsidRPr="00C0746A" w:rsidRDefault="00C0746A" w:rsidP="00C0746A">
      <w:pPr>
        <w:shd w:val="clear" w:color="auto" w:fill="FFFFFF"/>
        <w:spacing w:after="465" w:line="300" w:lineRule="atLeast"/>
        <w:jc w:val="both"/>
        <w:rPr>
          <w:rFonts w:ascii="Open Sans" w:eastAsia="Times New Roman" w:hAnsi="Open Sans" w:cs="Open Sans"/>
          <w:color w:val="333333"/>
          <w:kern w:val="0"/>
          <w:sz w:val="21"/>
          <w:szCs w:val="21"/>
          <w:lang w:eastAsia="es-UY"/>
          <w14:ligatures w14:val="none"/>
        </w:rPr>
      </w:pPr>
      <w:r w:rsidRPr="00C0746A">
        <w:rPr>
          <w:rFonts w:ascii="Open Sans" w:eastAsia="Times New Roman" w:hAnsi="Open Sans" w:cs="Open Sans"/>
          <w:color w:val="333333"/>
          <w:kern w:val="0"/>
          <w:sz w:val="21"/>
          <w:szCs w:val="21"/>
          <w:lang w:eastAsia="es-UY"/>
          <w14:ligatures w14:val="none"/>
        </w:rPr>
        <w:t>En la declaración "'</w:t>
      </w:r>
      <w:proofErr w:type="spellStart"/>
      <w:r w:rsidRPr="00C0746A">
        <w:rPr>
          <w:rFonts w:ascii="Open Sans" w:eastAsia="Times New Roman" w:hAnsi="Open Sans" w:cs="Open Sans"/>
          <w:color w:val="333333"/>
          <w:kern w:val="0"/>
          <w:sz w:val="21"/>
          <w:szCs w:val="21"/>
          <w:lang w:eastAsia="es-UY"/>
          <w14:ligatures w14:val="none"/>
        </w:rPr>
        <w:t>Fiduci</w:t>
      </w:r>
      <w:proofErr w:type="spellEnd"/>
      <w:r w:rsidRPr="00C0746A">
        <w:rPr>
          <w:rFonts w:ascii="Open Sans" w:eastAsia="Times New Roman" w:hAnsi="Open Sans" w:cs="Open Sans"/>
          <w:color w:val="333333"/>
          <w:kern w:val="0"/>
          <w:sz w:val="21"/>
          <w:szCs w:val="21"/>
          <w:lang w:eastAsia="es-UY"/>
          <w14:ligatures w14:val="none"/>
        </w:rPr>
        <w:t xml:space="preserve"> </w:t>
      </w:r>
      <w:proofErr w:type="spellStart"/>
      <w:r w:rsidRPr="00C0746A">
        <w:rPr>
          <w:rFonts w:ascii="Open Sans" w:eastAsia="Times New Roman" w:hAnsi="Open Sans" w:cs="Open Sans"/>
          <w:color w:val="333333"/>
          <w:kern w:val="0"/>
          <w:sz w:val="21"/>
          <w:szCs w:val="21"/>
          <w:lang w:eastAsia="es-UY"/>
          <w14:ligatures w14:val="none"/>
        </w:rPr>
        <w:t>supplicans</w:t>
      </w:r>
      <w:proofErr w:type="spellEnd"/>
      <w:r w:rsidRPr="00C0746A">
        <w:rPr>
          <w:rFonts w:ascii="Open Sans" w:eastAsia="Times New Roman" w:hAnsi="Open Sans" w:cs="Open Sans"/>
          <w:color w:val="333333"/>
          <w:kern w:val="0"/>
          <w:sz w:val="21"/>
          <w:szCs w:val="21"/>
          <w:lang w:eastAsia="es-UY"/>
          <w14:ligatures w14:val="none"/>
        </w:rPr>
        <w:t>' sobre el sentido pastoral de las bendiciones", la Santa Sede abre una puerta hasta ahora cerrada, </w:t>
      </w:r>
      <w:r w:rsidRPr="00C0746A">
        <w:rPr>
          <w:rFonts w:ascii="Open Sans" w:eastAsia="Times New Roman" w:hAnsi="Open Sans" w:cs="Open Sans"/>
          <w:b/>
          <w:bCs/>
          <w:color w:val="474747"/>
          <w:kern w:val="0"/>
          <w:sz w:val="21"/>
          <w:szCs w:val="21"/>
          <w:lang w:eastAsia="es-UY"/>
          <w14:ligatures w14:val="none"/>
        </w:rPr>
        <w:t>sin necesidad de reformular la doctrina, ni de elaborar nuevas normas</w:t>
      </w:r>
      <w:r w:rsidRPr="00C0746A">
        <w:rPr>
          <w:rFonts w:ascii="Open Sans" w:eastAsia="Times New Roman" w:hAnsi="Open Sans" w:cs="Open Sans"/>
          <w:color w:val="333333"/>
          <w:kern w:val="0"/>
          <w:sz w:val="21"/>
          <w:szCs w:val="21"/>
          <w:lang w:eastAsia="es-UY"/>
          <w14:ligatures w14:val="none"/>
        </w:rPr>
        <w:t>. "No se debe ni promover ni prever un ritual para las bendiciones de parejas en una situación irregular, pero no se debe tampoco impedir o prohibir la cercanía de la Iglesia a cada situación en la que se pida la ayuda de Dios a través de una simple bendición"</w:t>
      </w:r>
    </w:p>
    <w:p w14:paraId="39D32AD0" w14:textId="77777777" w:rsidR="00C0746A" w:rsidRPr="00C0746A" w:rsidRDefault="00C0746A" w:rsidP="00C0746A">
      <w:pPr>
        <w:shd w:val="clear" w:color="auto" w:fill="FFFFFF"/>
        <w:spacing w:after="465" w:line="300" w:lineRule="atLeast"/>
        <w:jc w:val="both"/>
        <w:rPr>
          <w:rFonts w:ascii="Open Sans" w:eastAsia="Times New Roman" w:hAnsi="Open Sans" w:cs="Open Sans"/>
          <w:color w:val="333333"/>
          <w:kern w:val="0"/>
          <w:sz w:val="21"/>
          <w:szCs w:val="21"/>
          <w:lang w:eastAsia="es-UY"/>
          <w14:ligatures w14:val="none"/>
        </w:rPr>
      </w:pPr>
      <w:r w:rsidRPr="00C0746A">
        <w:rPr>
          <w:rFonts w:ascii="Open Sans" w:eastAsia="Times New Roman" w:hAnsi="Open Sans" w:cs="Open Sans"/>
          <w:color w:val="333333"/>
          <w:kern w:val="0"/>
          <w:sz w:val="21"/>
          <w:szCs w:val="21"/>
          <w:lang w:eastAsia="es-UY"/>
          <w14:ligatures w14:val="none"/>
        </w:rPr>
        <w:t xml:space="preserve">Como ya ocurriera en las famosas últimas </w:t>
      </w:r>
      <w:proofErr w:type="spellStart"/>
      <w:r w:rsidRPr="00C0746A">
        <w:rPr>
          <w:rFonts w:ascii="Open Sans" w:eastAsia="Times New Roman" w:hAnsi="Open Sans" w:cs="Open Sans"/>
          <w:color w:val="333333"/>
          <w:kern w:val="0"/>
          <w:sz w:val="21"/>
          <w:szCs w:val="21"/>
          <w:lang w:eastAsia="es-UY"/>
          <w14:ligatures w14:val="none"/>
        </w:rPr>
        <w:t>Dubia</w:t>
      </w:r>
      <w:proofErr w:type="spellEnd"/>
      <w:r w:rsidRPr="00C0746A">
        <w:rPr>
          <w:rFonts w:ascii="Open Sans" w:eastAsia="Times New Roman" w:hAnsi="Open Sans" w:cs="Open Sans"/>
          <w:color w:val="333333"/>
          <w:kern w:val="0"/>
          <w:sz w:val="21"/>
          <w:szCs w:val="21"/>
          <w:lang w:eastAsia="es-UY"/>
          <w14:ligatures w14:val="none"/>
        </w:rPr>
        <w:t xml:space="preserve"> a los cardenales, "la presente Declaració</w:t>
      </w:r>
      <w:r w:rsidRPr="00C0746A">
        <w:rPr>
          <w:rFonts w:ascii="Open Sans" w:eastAsia="Times New Roman" w:hAnsi="Open Sans" w:cs="Open Sans"/>
          <w:b/>
          <w:bCs/>
          <w:color w:val="474747"/>
          <w:kern w:val="0"/>
          <w:sz w:val="21"/>
          <w:szCs w:val="21"/>
          <w:lang w:eastAsia="es-UY"/>
          <w14:ligatures w14:val="none"/>
        </w:rPr>
        <w:t>n se mantiene firme en la doctrina tradicional de la Iglesia sobre el matrimonio</w:t>
      </w:r>
      <w:r w:rsidRPr="00C0746A">
        <w:rPr>
          <w:rFonts w:ascii="Open Sans" w:eastAsia="Times New Roman" w:hAnsi="Open Sans" w:cs="Open Sans"/>
          <w:color w:val="333333"/>
          <w:kern w:val="0"/>
          <w:sz w:val="21"/>
          <w:szCs w:val="21"/>
          <w:lang w:eastAsia="es-UY"/>
          <w14:ligatures w14:val="none"/>
        </w:rPr>
        <w:t>, no permitiendo ningún tipo de rito litúrgico o bendición similar a un rito litúrgico que pueda causar confusión".</w:t>
      </w:r>
    </w:p>
    <w:p w14:paraId="751E33C4" w14:textId="77777777" w:rsidR="00C0746A" w:rsidRPr="00C0746A" w:rsidRDefault="00C0746A" w:rsidP="00C0746A">
      <w:pPr>
        <w:shd w:val="clear" w:color="auto" w:fill="FFFFFF"/>
        <w:spacing w:line="240" w:lineRule="auto"/>
        <w:rPr>
          <w:rFonts w:ascii="inherit" w:eastAsia="Times New Roman" w:hAnsi="inherit" w:cs="Open Sans"/>
          <w:color w:val="000000"/>
          <w:kern w:val="0"/>
          <w:sz w:val="21"/>
          <w:szCs w:val="21"/>
          <w:lang w:eastAsia="es-UY"/>
          <w14:ligatures w14:val="none"/>
        </w:rPr>
      </w:pPr>
      <w:r w:rsidRPr="00C0746A">
        <w:rPr>
          <w:rFonts w:ascii="inherit" w:eastAsia="Times New Roman" w:hAnsi="inherit" w:cs="Open Sans"/>
          <w:noProof/>
          <w:color w:val="000000"/>
          <w:kern w:val="0"/>
          <w:sz w:val="21"/>
          <w:szCs w:val="21"/>
          <w:lang w:eastAsia="es-UY"/>
          <w14:ligatures w14:val="none"/>
        </w:rPr>
        <w:drawing>
          <wp:inline distT="0" distB="0" distL="0" distR="0" wp14:anchorId="6506CCC0" wp14:editId="26A14B83">
            <wp:extent cx="4331970" cy="2437455"/>
            <wp:effectExtent l="0" t="0" r="0" b="1270"/>
            <wp:docPr id="2" name="Imagen 3" descr="El VAticano y las parejas g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l VAticano y las parejas gay"/>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350328" cy="2447784"/>
                    </a:xfrm>
                    <a:prstGeom prst="rect">
                      <a:avLst/>
                    </a:prstGeom>
                    <a:noFill/>
                    <a:ln>
                      <a:noFill/>
                    </a:ln>
                  </pic:spPr>
                </pic:pic>
              </a:graphicData>
            </a:graphic>
          </wp:inline>
        </w:drawing>
      </w:r>
    </w:p>
    <w:p w14:paraId="22B4EDFA" w14:textId="77777777" w:rsidR="00C0746A" w:rsidRPr="00C0746A" w:rsidRDefault="00C0746A" w:rsidP="00C0746A">
      <w:pPr>
        <w:shd w:val="clear" w:color="auto" w:fill="FFFFFF"/>
        <w:spacing w:after="465" w:line="300" w:lineRule="atLeast"/>
        <w:jc w:val="both"/>
        <w:rPr>
          <w:rFonts w:ascii="Open Sans" w:eastAsia="Times New Roman" w:hAnsi="Open Sans" w:cs="Open Sans"/>
          <w:color w:val="333333"/>
          <w:kern w:val="0"/>
          <w:sz w:val="21"/>
          <w:szCs w:val="21"/>
          <w:lang w:eastAsia="es-UY"/>
          <w14:ligatures w14:val="none"/>
        </w:rPr>
      </w:pPr>
      <w:r w:rsidRPr="00C0746A">
        <w:rPr>
          <w:rFonts w:ascii="Open Sans" w:eastAsia="Times New Roman" w:hAnsi="Open Sans" w:cs="Open Sans"/>
          <w:color w:val="333333"/>
          <w:kern w:val="0"/>
          <w:sz w:val="21"/>
          <w:szCs w:val="21"/>
          <w:lang w:eastAsia="es-UY"/>
          <w14:ligatures w14:val="none"/>
        </w:rPr>
        <w:t xml:space="preserve">"No obstante", añade la </w:t>
      </w:r>
      <w:proofErr w:type="spellStart"/>
      <w:r w:rsidRPr="00C0746A">
        <w:rPr>
          <w:rFonts w:ascii="Open Sans" w:eastAsia="Times New Roman" w:hAnsi="Open Sans" w:cs="Open Sans"/>
          <w:color w:val="333333"/>
          <w:kern w:val="0"/>
          <w:sz w:val="21"/>
          <w:szCs w:val="21"/>
          <w:lang w:eastAsia="es-UY"/>
          <w14:ligatures w14:val="none"/>
        </w:rPr>
        <w:t>declaración,que</w:t>
      </w:r>
      <w:proofErr w:type="spellEnd"/>
      <w:r w:rsidRPr="00C0746A">
        <w:rPr>
          <w:rFonts w:ascii="Open Sans" w:eastAsia="Times New Roman" w:hAnsi="Open Sans" w:cs="Open Sans"/>
          <w:color w:val="333333"/>
          <w:kern w:val="0"/>
          <w:sz w:val="21"/>
          <w:szCs w:val="21"/>
          <w:lang w:eastAsia="es-UY"/>
          <w14:ligatures w14:val="none"/>
        </w:rPr>
        <w:t xml:space="preserve"> "implica un verdadero desarrollo de lo que se ha dicho sobre las bendiciones en el </w:t>
      </w:r>
      <w:proofErr w:type="spellStart"/>
      <w:r w:rsidRPr="00C0746A">
        <w:rPr>
          <w:rFonts w:ascii="Open Sans" w:eastAsia="Times New Roman" w:hAnsi="Open Sans" w:cs="Open Sans"/>
          <w:color w:val="333333"/>
          <w:kern w:val="0"/>
          <w:sz w:val="21"/>
          <w:szCs w:val="21"/>
          <w:lang w:eastAsia="es-UY"/>
          <w14:ligatures w14:val="none"/>
        </w:rPr>
        <w:t>Maagiterio</w:t>
      </w:r>
      <w:proofErr w:type="spellEnd"/>
      <w:r w:rsidRPr="00C0746A">
        <w:rPr>
          <w:rFonts w:ascii="Open Sans" w:eastAsia="Times New Roman" w:hAnsi="Open Sans" w:cs="Open Sans"/>
          <w:color w:val="333333"/>
          <w:kern w:val="0"/>
          <w:sz w:val="21"/>
          <w:szCs w:val="21"/>
          <w:lang w:eastAsia="es-UY"/>
          <w14:ligatures w14:val="none"/>
        </w:rPr>
        <w:t xml:space="preserve"> y en los textos oficiales de la Iglesia", </w:t>
      </w:r>
      <w:r w:rsidRPr="00C0746A">
        <w:rPr>
          <w:rFonts w:ascii="Open Sans" w:eastAsia="Times New Roman" w:hAnsi="Open Sans" w:cs="Open Sans"/>
          <w:b/>
          <w:bCs/>
          <w:color w:val="474747"/>
          <w:kern w:val="0"/>
          <w:sz w:val="21"/>
          <w:szCs w:val="21"/>
          <w:lang w:eastAsia="es-UY"/>
          <w14:ligatures w14:val="none"/>
        </w:rPr>
        <w:t>se ofrece "una contribución específica e innovadora </w:t>
      </w:r>
      <w:r w:rsidRPr="00C0746A">
        <w:rPr>
          <w:rFonts w:ascii="Open Sans" w:eastAsia="Times New Roman" w:hAnsi="Open Sans" w:cs="Open Sans"/>
          <w:i/>
          <w:iCs/>
          <w:color w:val="474747"/>
          <w:kern w:val="0"/>
          <w:sz w:val="21"/>
          <w:szCs w:val="21"/>
          <w:lang w:eastAsia="es-UY"/>
          <w14:ligatures w14:val="none"/>
        </w:rPr>
        <w:t>al significado pastoral de las bendiciones"</w:t>
      </w:r>
      <w:r w:rsidRPr="00C0746A">
        <w:rPr>
          <w:rFonts w:ascii="Open Sans" w:eastAsia="Times New Roman" w:hAnsi="Open Sans" w:cs="Open Sans"/>
          <w:b/>
          <w:bCs/>
          <w:color w:val="474747"/>
          <w:kern w:val="0"/>
          <w:sz w:val="21"/>
          <w:szCs w:val="21"/>
          <w:lang w:eastAsia="es-UY"/>
          <w14:ligatures w14:val="none"/>
        </w:rPr>
        <w:t>,</w:t>
      </w:r>
      <w:r w:rsidRPr="00C0746A">
        <w:rPr>
          <w:rFonts w:ascii="Open Sans" w:eastAsia="Times New Roman" w:hAnsi="Open Sans" w:cs="Open Sans"/>
          <w:color w:val="333333"/>
          <w:kern w:val="0"/>
          <w:sz w:val="21"/>
          <w:szCs w:val="21"/>
          <w:lang w:eastAsia="es-UY"/>
          <w14:ligatures w14:val="none"/>
        </w:rPr>
        <w:t> que "permite ampliar y enriquecer la comprensión clásica de las bendiciones estrechamente vinculada a una perspectiva litúrgica".</w:t>
      </w:r>
    </w:p>
    <w:p w14:paraId="121A4865" w14:textId="77777777" w:rsidR="00C0746A" w:rsidRPr="00C0746A" w:rsidRDefault="00C0746A" w:rsidP="00C0746A">
      <w:pPr>
        <w:shd w:val="clear" w:color="auto" w:fill="FFFFFF"/>
        <w:spacing w:after="465" w:line="300" w:lineRule="atLeast"/>
        <w:jc w:val="both"/>
        <w:rPr>
          <w:rFonts w:ascii="Open Sans" w:eastAsia="Times New Roman" w:hAnsi="Open Sans" w:cs="Open Sans"/>
          <w:color w:val="333333"/>
          <w:kern w:val="0"/>
          <w:sz w:val="21"/>
          <w:szCs w:val="21"/>
          <w:lang w:eastAsia="es-UY"/>
          <w14:ligatures w14:val="none"/>
        </w:rPr>
      </w:pPr>
      <w:r w:rsidRPr="00C0746A">
        <w:rPr>
          <w:rFonts w:ascii="Open Sans" w:eastAsia="Times New Roman" w:hAnsi="Open Sans" w:cs="Open Sans"/>
          <w:color w:val="333333"/>
          <w:kern w:val="0"/>
          <w:sz w:val="21"/>
          <w:szCs w:val="21"/>
          <w:lang w:eastAsia="es-UY"/>
          <w14:ligatures w14:val="none"/>
        </w:rPr>
        <w:t xml:space="preserve">Una declaración que, según la introducción firmada por el prefecto de Doctrina de la Fe, Víctor Manuel Fernández, "quiere ser también un homenaje al Pueblo fiel de Dios, que </w:t>
      </w:r>
      <w:r w:rsidRPr="00C0746A">
        <w:rPr>
          <w:rFonts w:ascii="Open Sans" w:eastAsia="Times New Roman" w:hAnsi="Open Sans" w:cs="Open Sans"/>
          <w:color w:val="333333"/>
          <w:kern w:val="0"/>
          <w:sz w:val="21"/>
          <w:szCs w:val="21"/>
          <w:lang w:eastAsia="es-UY"/>
          <w14:ligatures w14:val="none"/>
        </w:rPr>
        <w:lastRenderedPageBreak/>
        <w:t>adora al Señor con tantos gestos de profunda confianza en su misericordia y que, con esta actitud, viene constantemente a pedir a la madre Iglesia una bendición".</w:t>
      </w:r>
    </w:p>
    <w:p w14:paraId="1558037D" w14:textId="77777777" w:rsidR="00C0746A" w:rsidRPr="00C0746A" w:rsidRDefault="00C0746A" w:rsidP="00C0746A">
      <w:pPr>
        <w:shd w:val="clear" w:color="auto" w:fill="FFFFFF"/>
        <w:spacing w:after="0" w:line="240" w:lineRule="auto"/>
        <w:jc w:val="both"/>
        <w:rPr>
          <w:rFonts w:ascii="inherit" w:eastAsia="Times New Roman" w:hAnsi="inherit" w:cs="Open Sans"/>
          <w:color w:val="000000"/>
          <w:kern w:val="0"/>
          <w:sz w:val="21"/>
          <w:szCs w:val="21"/>
          <w:lang w:eastAsia="es-UY"/>
          <w14:ligatures w14:val="none"/>
        </w:rPr>
      </w:pPr>
      <w:r w:rsidRPr="00C0746A">
        <w:rPr>
          <w:rFonts w:ascii="inherit" w:eastAsia="Times New Roman" w:hAnsi="inherit" w:cs="Open Sans"/>
          <w:noProof/>
          <w:color w:val="000000"/>
          <w:kern w:val="0"/>
          <w:sz w:val="21"/>
          <w:szCs w:val="21"/>
          <w:lang w:eastAsia="es-UY"/>
          <w14:ligatures w14:val="none"/>
        </w:rPr>
        <w:drawing>
          <wp:inline distT="0" distB="0" distL="0" distR="0" wp14:anchorId="3626CF7B" wp14:editId="27A6D2B1">
            <wp:extent cx="5264150" cy="2955497"/>
            <wp:effectExtent l="0" t="0" r="0" b="0"/>
            <wp:docPr id="3" name="Imagen 2" descr="Bendición de parejas gays en Cu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endición de parejas gays en Cuba"/>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73537" cy="2960767"/>
                    </a:xfrm>
                    <a:prstGeom prst="rect">
                      <a:avLst/>
                    </a:prstGeom>
                    <a:noFill/>
                    <a:ln>
                      <a:noFill/>
                    </a:ln>
                  </pic:spPr>
                </pic:pic>
              </a:graphicData>
            </a:graphic>
          </wp:inline>
        </w:drawing>
      </w:r>
    </w:p>
    <w:p w14:paraId="6C8AA01C" w14:textId="77777777" w:rsidR="00C0746A" w:rsidRPr="00C0746A" w:rsidRDefault="00C0746A" w:rsidP="00C0746A">
      <w:pPr>
        <w:shd w:val="clear" w:color="auto" w:fill="FFFFFF"/>
        <w:spacing w:line="240" w:lineRule="auto"/>
        <w:jc w:val="both"/>
        <w:rPr>
          <w:rFonts w:ascii="inherit" w:eastAsia="Times New Roman" w:hAnsi="inherit" w:cs="Open Sans"/>
          <w:color w:val="000000"/>
          <w:kern w:val="0"/>
          <w:sz w:val="21"/>
          <w:szCs w:val="21"/>
          <w:lang w:eastAsia="es-UY"/>
          <w14:ligatures w14:val="none"/>
        </w:rPr>
      </w:pPr>
      <w:r w:rsidRPr="00C0746A">
        <w:rPr>
          <w:rFonts w:ascii="inherit" w:eastAsia="Times New Roman" w:hAnsi="inherit" w:cs="Open Sans"/>
          <w:color w:val="000000"/>
          <w:kern w:val="0"/>
          <w:sz w:val="21"/>
          <w:szCs w:val="21"/>
          <w:lang w:eastAsia="es-UY"/>
          <w14:ligatures w14:val="none"/>
        </w:rPr>
        <w:t xml:space="preserve">Bendición de parejas </w:t>
      </w:r>
      <w:proofErr w:type="spellStart"/>
      <w:r w:rsidRPr="00C0746A">
        <w:rPr>
          <w:rFonts w:ascii="inherit" w:eastAsia="Times New Roman" w:hAnsi="inherit" w:cs="Open Sans"/>
          <w:color w:val="000000"/>
          <w:kern w:val="0"/>
          <w:sz w:val="21"/>
          <w:szCs w:val="21"/>
          <w:lang w:eastAsia="es-UY"/>
          <w14:ligatures w14:val="none"/>
        </w:rPr>
        <w:t>gays</w:t>
      </w:r>
      <w:proofErr w:type="spellEnd"/>
      <w:r w:rsidRPr="00C0746A">
        <w:rPr>
          <w:rFonts w:ascii="inherit" w:eastAsia="Times New Roman" w:hAnsi="inherit" w:cs="Open Sans"/>
          <w:color w:val="000000"/>
          <w:kern w:val="0"/>
          <w:sz w:val="21"/>
          <w:szCs w:val="21"/>
          <w:lang w:eastAsia="es-UY"/>
          <w14:ligatures w14:val="none"/>
        </w:rPr>
        <w:t xml:space="preserve"> en Cuba </w:t>
      </w:r>
      <w:r w:rsidRPr="00C0746A">
        <w:rPr>
          <w:rFonts w:ascii="inherit" w:eastAsia="Times New Roman" w:hAnsi="inherit" w:cs="Open Sans"/>
          <w:color w:val="8C8C8C"/>
          <w:kern w:val="0"/>
          <w:sz w:val="21"/>
          <w:szCs w:val="21"/>
          <w:lang w:eastAsia="es-UY"/>
          <w14:ligatures w14:val="none"/>
        </w:rPr>
        <w:t>Agencias</w:t>
      </w:r>
    </w:p>
    <w:p w14:paraId="1D2D39E0" w14:textId="77777777" w:rsidR="00C0746A" w:rsidRPr="00C0746A" w:rsidRDefault="00C0746A" w:rsidP="00C0746A">
      <w:pPr>
        <w:shd w:val="clear" w:color="auto" w:fill="FFFFFF"/>
        <w:spacing w:after="465" w:line="300" w:lineRule="atLeast"/>
        <w:jc w:val="both"/>
        <w:rPr>
          <w:rFonts w:ascii="Open Sans" w:eastAsia="Times New Roman" w:hAnsi="Open Sans" w:cs="Open Sans"/>
          <w:color w:val="333333"/>
          <w:kern w:val="0"/>
          <w:sz w:val="21"/>
          <w:szCs w:val="21"/>
          <w:lang w:eastAsia="es-UY"/>
          <w14:ligatures w14:val="none"/>
        </w:rPr>
      </w:pPr>
      <w:r w:rsidRPr="00C0746A">
        <w:rPr>
          <w:rFonts w:ascii="Open Sans" w:eastAsia="Times New Roman" w:hAnsi="Open Sans" w:cs="Open Sans"/>
          <w:color w:val="333333"/>
          <w:kern w:val="0"/>
          <w:sz w:val="21"/>
          <w:szCs w:val="21"/>
          <w:lang w:eastAsia="es-UY"/>
          <w14:ligatures w14:val="none"/>
        </w:rPr>
        <w:t>La parte más innovadora de la Declaración, que le dedica una buena parte del texto, es sobre "</w:t>
      </w:r>
      <w:r w:rsidRPr="00C0746A">
        <w:rPr>
          <w:rFonts w:ascii="Open Sans" w:eastAsia="Times New Roman" w:hAnsi="Open Sans" w:cs="Open Sans"/>
          <w:b/>
          <w:bCs/>
          <w:color w:val="474747"/>
          <w:kern w:val="0"/>
          <w:sz w:val="21"/>
          <w:szCs w:val="21"/>
          <w:lang w:eastAsia="es-UY"/>
          <w14:ligatures w14:val="none"/>
        </w:rPr>
        <w:t>Las bendiciones de parejas en situaciones irregulares y de parejas del mismo sexo". "</w:t>
      </w:r>
      <w:r w:rsidRPr="00C0746A">
        <w:rPr>
          <w:rFonts w:ascii="Open Sans" w:eastAsia="Times New Roman" w:hAnsi="Open Sans" w:cs="Open Sans"/>
          <w:color w:val="333333"/>
          <w:kern w:val="0"/>
          <w:sz w:val="21"/>
          <w:szCs w:val="21"/>
          <w:lang w:eastAsia="es-UY"/>
          <w14:ligatures w14:val="none"/>
        </w:rPr>
        <w:t>En el horizonte aquí delineado se coloca la posibilidad de bendiciones de parejas en situaciones irregulares y de parejas del mismo sexo, cuya forma no debe encontrar ninguna fijación ritual por parte de las autoridades eclesiásticas, para no producir confusión con la bendición propia del sacramento del matrimonio", se lee.</w:t>
      </w:r>
    </w:p>
    <w:p w14:paraId="6B1208D6" w14:textId="77777777" w:rsidR="00C0746A" w:rsidRPr="00C0746A" w:rsidRDefault="00C0746A" w:rsidP="00C0746A">
      <w:pPr>
        <w:shd w:val="clear" w:color="auto" w:fill="FFFFFF"/>
        <w:spacing w:after="465" w:line="300" w:lineRule="atLeast"/>
        <w:jc w:val="both"/>
        <w:rPr>
          <w:rFonts w:ascii="Open Sans" w:eastAsia="Times New Roman" w:hAnsi="Open Sans" w:cs="Open Sans"/>
          <w:color w:val="333333"/>
          <w:kern w:val="0"/>
          <w:sz w:val="21"/>
          <w:szCs w:val="21"/>
          <w:lang w:eastAsia="es-UY"/>
          <w14:ligatures w14:val="none"/>
        </w:rPr>
      </w:pPr>
      <w:r w:rsidRPr="00C0746A">
        <w:rPr>
          <w:rFonts w:ascii="Open Sans" w:eastAsia="Times New Roman" w:hAnsi="Open Sans" w:cs="Open Sans"/>
          <w:color w:val="333333"/>
          <w:kern w:val="0"/>
          <w:sz w:val="21"/>
          <w:szCs w:val="21"/>
          <w:lang w:eastAsia="es-UY"/>
          <w14:ligatures w14:val="none"/>
        </w:rPr>
        <w:t>¿Por qué? Entre otras razones, porque "la Iglesia acoge a todos los que se acercan a Dios con corazón humilde, acompañándolos con aquellos auxilios espirituales que permiten a todos comprender y realizar plenamente la voluntad de Dios en su existencia". Una bendición que "aunque no se incluya en un rito litúrgico", sí "une la oración de intercesión a la invocación de ayuda de Dios de aquellos que se dirigen humildemente a Él".</w:t>
      </w:r>
    </w:p>
    <w:p w14:paraId="2DE9D801" w14:textId="77777777" w:rsidR="00C0746A" w:rsidRPr="00C0746A" w:rsidRDefault="00C0746A" w:rsidP="00C0746A">
      <w:pPr>
        <w:shd w:val="clear" w:color="auto" w:fill="FFFFFF"/>
        <w:spacing w:after="0" w:line="240" w:lineRule="auto"/>
        <w:rPr>
          <w:rFonts w:ascii="inherit" w:eastAsia="Times New Roman" w:hAnsi="inherit" w:cs="Open Sans"/>
          <w:color w:val="000000"/>
          <w:kern w:val="0"/>
          <w:sz w:val="21"/>
          <w:szCs w:val="21"/>
          <w:lang w:eastAsia="es-UY"/>
          <w14:ligatures w14:val="none"/>
        </w:rPr>
      </w:pPr>
      <w:r w:rsidRPr="00C0746A">
        <w:rPr>
          <w:rFonts w:ascii="inherit" w:eastAsia="Times New Roman" w:hAnsi="inherit" w:cs="Open Sans"/>
          <w:noProof/>
          <w:color w:val="000000"/>
          <w:kern w:val="0"/>
          <w:sz w:val="21"/>
          <w:szCs w:val="21"/>
          <w:lang w:eastAsia="es-UY"/>
          <w14:ligatures w14:val="none"/>
        </w:rPr>
        <w:lastRenderedPageBreak/>
        <w:drawing>
          <wp:inline distT="0" distB="0" distL="0" distR="0" wp14:anchorId="331E1C05" wp14:editId="061E9076">
            <wp:extent cx="5105400" cy="2866368"/>
            <wp:effectExtent l="0" t="0" r="0" b="0"/>
            <wp:docPr id="4" name="Imagen 1" descr="Acogida a los divorciados y vueltos a cas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cogida a los divorciados y vueltos a casa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113873" cy="2871125"/>
                    </a:xfrm>
                    <a:prstGeom prst="rect">
                      <a:avLst/>
                    </a:prstGeom>
                    <a:noFill/>
                    <a:ln>
                      <a:noFill/>
                    </a:ln>
                  </pic:spPr>
                </pic:pic>
              </a:graphicData>
            </a:graphic>
          </wp:inline>
        </w:drawing>
      </w:r>
    </w:p>
    <w:p w14:paraId="7F106551" w14:textId="77777777" w:rsidR="00C0746A" w:rsidRPr="00C0746A" w:rsidRDefault="00C0746A" w:rsidP="00C0746A">
      <w:pPr>
        <w:shd w:val="clear" w:color="auto" w:fill="FFFFFF"/>
        <w:spacing w:line="240" w:lineRule="auto"/>
        <w:jc w:val="both"/>
        <w:rPr>
          <w:rFonts w:ascii="inherit" w:eastAsia="Times New Roman" w:hAnsi="inherit" w:cs="Open Sans"/>
          <w:color w:val="000000"/>
          <w:kern w:val="0"/>
          <w:sz w:val="21"/>
          <w:szCs w:val="21"/>
          <w:lang w:eastAsia="es-UY"/>
          <w14:ligatures w14:val="none"/>
        </w:rPr>
      </w:pPr>
      <w:r w:rsidRPr="00C0746A">
        <w:rPr>
          <w:rFonts w:ascii="inherit" w:eastAsia="Times New Roman" w:hAnsi="inherit" w:cs="Open Sans"/>
          <w:color w:val="000000"/>
          <w:kern w:val="0"/>
          <w:sz w:val="21"/>
          <w:szCs w:val="21"/>
          <w:lang w:eastAsia="es-UY"/>
          <w14:ligatures w14:val="none"/>
        </w:rPr>
        <w:t>Acogida a los divorciados y vueltos a casar</w:t>
      </w:r>
    </w:p>
    <w:p w14:paraId="330BD527" w14:textId="77777777" w:rsidR="00C0746A" w:rsidRPr="00C0746A" w:rsidRDefault="00C0746A" w:rsidP="00C0746A">
      <w:pPr>
        <w:shd w:val="clear" w:color="auto" w:fill="FFFFFF"/>
        <w:spacing w:after="465" w:line="300" w:lineRule="atLeast"/>
        <w:jc w:val="both"/>
        <w:rPr>
          <w:rFonts w:ascii="Open Sans" w:eastAsia="Times New Roman" w:hAnsi="Open Sans" w:cs="Open Sans"/>
          <w:color w:val="333333"/>
          <w:kern w:val="0"/>
          <w:sz w:val="21"/>
          <w:szCs w:val="21"/>
          <w:lang w:eastAsia="es-UY"/>
          <w14:ligatures w14:val="none"/>
        </w:rPr>
      </w:pPr>
      <w:r w:rsidRPr="00C0746A">
        <w:rPr>
          <w:rFonts w:ascii="Open Sans" w:eastAsia="Times New Roman" w:hAnsi="Open Sans" w:cs="Open Sans"/>
          <w:color w:val="333333"/>
          <w:kern w:val="0"/>
          <w:sz w:val="21"/>
          <w:szCs w:val="21"/>
          <w:lang w:eastAsia="es-UY"/>
          <w14:ligatures w14:val="none"/>
        </w:rPr>
        <w:t>Y es que, señala el escrito, </w:t>
      </w:r>
      <w:r w:rsidRPr="00C0746A">
        <w:rPr>
          <w:rFonts w:ascii="Open Sans" w:eastAsia="Times New Roman" w:hAnsi="Open Sans" w:cs="Open Sans"/>
          <w:b/>
          <w:bCs/>
          <w:color w:val="474747"/>
          <w:kern w:val="0"/>
          <w:sz w:val="21"/>
          <w:szCs w:val="21"/>
          <w:lang w:eastAsia="es-UY"/>
          <w14:ligatures w14:val="none"/>
        </w:rPr>
        <w:t>"¡Dios no aleja nunca al que se acerca a Él!"</w:t>
      </w:r>
      <w:r w:rsidRPr="00C0746A">
        <w:rPr>
          <w:rFonts w:ascii="Open Sans" w:eastAsia="Times New Roman" w:hAnsi="Open Sans" w:cs="Open Sans"/>
          <w:color w:val="333333"/>
          <w:kern w:val="0"/>
          <w:sz w:val="21"/>
          <w:szCs w:val="21"/>
          <w:lang w:eastAsia="es-UY"/>
          <w14:ligatures w14:val="none"/>
        </w:rPr>
        <w:t xml:space="preserve">. Este gesto, el de la bendición, "no pretende sancionar ni legitimar nada, las personas pueden experimentar la cercanía del Padre que desborda los méritos y deseos”. Por ello, el Vaticano reclama que "la sensibilidad pastoral de los ministros ordenados debería educarse, también, para realizar espontáneamente bendiciones que no se encuentran en el </w:t>
      </w:r>
      <w:proofErr w:type="spellStart"/>
      <w:r w:rsidRPr="00C0746A">
        <w:rPr>
          <w:rFonts w:ascii="Open Sans" w:eastAsia="Times New Roman" w:hAnsi="Open Sans" w:cs="Open Sans"/>
          <w:color w:val="333333"/>
          <w:kern w:val="0"/>
          <w:sz w:val="21"/>
          <w:szCs w:val="21"/>
          <w:lang w:eastAsia="es-UY"/>
          <w14:ligatures w14:val="none"/>
        </w:rPr>
        <w:t>Bendicional</w:t>
      </w:r>
      <w:proofErr w:type="spellEnd"/>
      <w:r w:rsidRPr="00C0746A">
        <w:rPr>
          <w:rFonts w:ascii="Open Sans" w:eastAsia="Times New Roman" w:hAnsi="Open Sans" w:cs="Open Sans"/>
          <w:color w:val="333333"/>
          <w:kern w:val="0"/>
          <w:sz w:val="21"/>
          <w:szCs w:val="21"/>
          <w:lang w:eastAsia="es-UY"/>
          <w14:ligatures w14:val="none"/>
        </w:rPr>
        <w:t xml:space="preserve">", para que "dejen de ser un simple gesto" y "evitando que se conviertan en un acto litúrgico o </w:t>
      </w:r>
      <w:proofErr w:type="spellStart"/>
      <w:r w:rsidRPr="00C0746A">
        <w:rPr>
          <w:rFonts w:ascii="Open Sans" w:eastAsia="Times New Roman" w:hAnsi="Open Sans" w:cs="Open Sans"/>
          <w:color w:val="333333"/>
          <w:kern w:val="0"/>
          <w:sz w:val="21"/>
          <w:szCs w:val="21"/>
          <w:lang w:eastAsia="es-UY"/>
          <w14:ligatures w14:val="none"/>
        </w:rPr>
        <w:t>semi-litúrgico</w:t>
      </w:r>
      <w:proofErr w:type="spellEnd"/>
      <w:r w:rsidRPr="00C0746A">
        <w:rPr>
          <w:rFonts w:ascii="Open Sans" w:eastAsia="Times New Roman" w:hAnsi="Open Sans" w:cs="Open Sans"/>
          <w:color w:val="333333"/>
          <w:kern w:val="0"/>
          <w:sz w:val="21"/>
          <w:szCs w:val="21"/>
          <w:lang w:eastAsia="es-UY"/>
          <w14:ligatures w14:val="none"/>
        </w:rPr>
        <w:t>, semejante a un sacramento".</w:t>
      </w:r>
    </w:p>
    <w:p w14:paraId="67FD1567" w14:textId="77777777" w:rsidR="00C0746A" w:rsidRPr="00C0746A" w:rsidRDefault="00C0746A" w:rsidP="00C0746A">
      <w:pPr>
        <w:shd w:val="clear" w:color="auto" w:fill="FFFFFF"/>
        <w:spacing w:after="465" w:line="300" w:lineRule="atLeast"/>
        <w:jc w:val="both"/>
        <w:rPr>
          <w:rFonts w:ascii="Open Sans" w:eastAsia="Times New Roman" w:hAnsi="Open Sans" w:cs="Open Sans"/>
          <w:color w:val="333333"/>
          <w:kern w:val="0"/>
          <w:sz w:val="21"/>
          <w:szCs w:val="21"/>
          <w:lang w:eastAsia="es-UY"/>
          <w14:ligatures w14:val="none"/>
        </w:rPr>
      </w:pPr>
      <w:r w:rsidRPr="00C0746A">
        <w:rPr>
          <w:rFonts w:ascii="Open Sans" w:eastAsia="Times New Roman" w:hAnsi="Open Sans" w:cs="Open Sans"/>
          <w:color w:val="333333"/>
          <w:kern w:val="0"/>
          <w:sz w:val="21"/>
          <w:szCs w:val="21"/>
          <w:lang w:eastAsia="es-UY"/>
          <w14:ligatures w14:val="none"/>
        </w:rPr>
        <w:t>Eso sí, aclara: "Las decisiones que, en determinadas circunstancias, pueden formar parte de la prudencia pastoral, </w:t>
      </w:r>
      <w:r w:rsidRPr="00C0746A">
        <w:rPr>
          <w:rFonts w:ascii="Open Sans" w:eastAsia="Times New Roman" w:hAnsi="Open Sans" w:cs="Open Sans"/>
          <w:b/>
          <w:bCs/>
          <w:color w:val="474747"/>
          <w:kern w:val="0"/>
          <w:sz w:val="21"/>
          <w:szCs w:val="21"/>
          <w:lang w:eastAsia="es-UY"/>
          <w14:ligatures w14:val="none"/>
        </w:rPr>
        <w:t>no necesariamente deben convertirse en una norma</w:t>
      </w:r>
      <w:r w:rsidRPr="00C0746A">
        <w:rPr>
          <w:rFonts w:ascii="Open Sans" w:eastAsia="Times New Roman" w:hAnsi="Open Sans" w:cs="Open Sans"/>
          <w:color w:val="333333"/>
          <w:kern w:val="0"/>
          <w:sz w:val="21"/>
          <w:szCs w:val="21"/>
          <w:lang w:eastAsia="es-UY"/>
          <w14:ligatures w14:val="none"/>
        </w:rPr>
        <w:t>". Esto es: "no es conveniente que una Diócesis, una Conferencia Episcopal o cualquier otra estructura eclesial habiliten constantemente y de modo oficial procedimientos o ritos para todo tipo de asuntos", porque "</w:t>
      </w:r>
      <w:r w:rsidRPr="00C0746A">
        <w:rPr>
          <w:rFonts w:ascii="Open Sans" w:eastAsia="Times New Roman" w:hAnsi="Open Sans" w:cs="Open Sans"/>
          <w:b/>
          <w:bCs/>
          <w:color w:val="474747"/>
          <w:kern w:val="0"/>
          <w:sz w:val="21"/>
          <w:szCs w:val="21"/>
          <w:lang w:eastAsia="es-UY"/>
          <w14:ligatures w14:val="none"/>
        </w:rPr>
        <w:t>el Derecho Canónico no debe ni puede abarcarlo todo".</w:t>
      </w:r>
    </w:p>
    <w:p w14:paraId="732B0142" w14:textId="77777777" w:rsidR="00C0746A" w:rsidRPr="00C0746A" w:rsidRDefault="00C0746A" w:rsidP="00C0746A">
      <w:pPr>
        <w:shd w:val="clear" w:color="auto" w:fill="FFFFFF"/>
        <w:spacing w:after="465" w:line="300" w:lineRule="atLeast"/>
        <w:jc w:val="both"/>
        <w:rPr>
          <w:rFonts w:ascii="Open Sans" w:eastAsia="Times New Roman" w:hAnsi="Open Sans" w:cs="Open Sans"/>
          <w:color w:val="333333"/>
          <w:kern w:val="0"/>
          <w:sz w:val="21"/>
          <w:szCs w:val="21"/>
          <w:lang w:eastAsia="es-UY"/>
          <w14:ligatures w14:val="none"/>
        </w:rPr>
      </w:pPr>
      <w:r w:rsidRPr="00C0746A">
        <w:rPr>
          <w:rFonts w:ascii="Open Sans" w:eastAsia="Times New Roman" w:hAnsi="Open Sans" w:cs="Open Sans"/>
          <w:color w:val="333333"/>
          <w:kern w:val="0"/>
          <w:sz w:val="21"/>
          <w:szCs w:val="21"/>
          <w:lang w:eastAsia="es-UY"/>
          <w14:ligatures w14:val="none"/>
        </w:rPr>
        <w:t xml:space="preserve">Por </w:t>
      </w:r>
      <w:proofErr w:type="spellStart"/>
      <w:r w:rsidRPr="00C0746A">
        <w:rPr>
          <w:rFonts w:ascii="Open Sans" w:eastAsia="Times New Roman" w:hAnsi="Open Sans" w:cs="Open Sans"/>
          <w:color w:val="333333"/>
          <w:kern w:val="0"/>
          <w:sz w:val="21"/>
          <w:szCs w:val="21"/>
          <w:lang w:eastAsia="es-UY"/>
          <w14:ligatures w14:val="none"/>
        </w:rPr>
        <w:t>esllo</w:t>
      </w:r>
      <w:proofErr w:type="spellEnd"/>
      <w:r w:rsidRPr="00C0746A">
        <w:rPr>
          <w:rFonts w:ascii="Open Sans" w:eastAsia="Times New Roman" w:hAnsi="Open Sans" w:cs="Open Sans"/>
          <w:color w:val="333333"/>
          <w:kern w:val="0"/>
          <w:sz w:val="21"/>
          <w:szCs w:val="21"/>
          <w:lang w:eastAsia="es-UY"/>
          <w14:ligatures w14:val="none"/>
        </w:rPr>
        <w:t>, "no se debe ni promover ni prever un ritual para las bendiciones de parejas en una situación irregular, pero no se debe tampoco impedir o prohibir la cercanía de la Iglesia a cada situación en la que se pida la ayuda de Dios a través de una simple bendición". Con todo, "para evitar cualquier forma de confusión o de escándalo, cuando la oración de bendición la solicite una pareja en situación irregular, aunque se confiera al margen de los ritos previstos por los libros litúrgicos, esta bendición nunca se realizará al mismo tiempo que los ritos civiles de unión, ni tampoco en conexión con ellos. Ni siquiera con las vestimentas, gestos o palabras propias de un matrimonio. </w:t>
      </w:r>
      <w:r w:rsidRPr="00C0746A">
        <w:rPr>
          <w:rFonts w:ascii="Open Sans" w:eastAsia="Times New Roman" w:hAnsi="Open Sans" w:cs="Open Sans"/>
          <w:b/>
          <w:bCs/>
          <w:color w:val="474747"/>
          <w:kern w:val="0"/>
          <w:sz w:val="21"/>
          <w:szCs w:val="21"/>
          <w:lang w:eastAsia="es-UY"/>
          <w14:ligatures w14:val="none"/>
        </w:rPr>
        <w:t>Esto mismo se aplica cuando la bendición es solicitada por una pareja del mismo sexo</w:t>
      </w:r>
      <w:r w:rsidRPr="00C0746A">
        <w:rPr>
          <w:rFonts w:ascii="Open Sans" w:eastAsia="Times New Roman" w:hAnsi="Open Sans" w:cs="Open Sans"/>
          <w:color w:val="333333"/>
          <w:kern w:val="0"/>
          <w:sz w:val="21"/>
          <w:szCs w:val="21"/>
          <w:lang w:eastAsia="es-UY"/>
          <w14:ligatures w14:val="none"/>
        </w:rPr>
        <w:t>".</w:t>
      </w:r>
    </w:p>
    <w:p w14:paraId="53DC2FF2" w14:textId="77777777" w:rsidR="00C0746A" w:rsidRPr="00C0746A" w:rsidRDefault="00C0746A" w:rsidP="00C0746A">
      <w:pPr>
        <w:shd w:val="clear" w:color="auto" w:fill="FFFFFF"/>
        <w:spacing w:after="465" w:line="300" w:lineRule="atLeast"/>
        <w:jc w:val="both"/>
        <w:rPr>
          <w:rFonts w:ascii="Open Sans" w:eastAsia="Times New Roman" w:hAnsi="Open Sans" w:cs="Open Sans"/>
          <w:color w:val="333333"/>
          <w:kern w:val="0"/>
          <w:sz w:val="21"/>
          <w:szCs w:val="21"/>
          <w:lang w:eastAsia="es-UY"/>
          <w14:ligatures w14:val="none"/>
        </w:rPr>
      </w:pPr>
      <w:r w:rsidRPr="00C0746A">
        <w:rPr>
          <w:rFonts w:ascii="Open Sans" w:eastAsia="Times New Roman" w:hAnsi="Open Sans" w:cs="Open Sans"/>
          <w:color w:val="333333"/>
          <w:kern w:val="0"/>
          <w:sz w:val="21"/>
          <w:szCs w:val="21"/>
          <w:lang w:eastAsia="es-UY"/>
          <w14:ligatures w14:val="none"/>
        </w:rPr>
        <w:t xml:space="preserve">En cambio, añade el documento, "tal bendición puede encontrar su lugar en otros contextos, como la visita a un santuario, el encuentro con un sacerdote, la oración recitada en un grupo o durante una peregrinación". " Lo que se ha dicho en la presente </w:t>
      </w:r>
      <w:r w:rsidRPr="00C0746A">
        <w:rPr>
          <w:rFonts w:ascii="Open Sans" w:eastAsia="Times New Roman" w:hAnsi="Open Sans" w:cs="Open Sans"/>
          <w:color w:val="333333"/>
          <w:kern w:val="0"/>
          <w:sz w:val="21"/>
          <w:szCs w:val="21"/>
          <w:lang w:eastAsia="es-UY"/>
          <w14:ligatures w14:val="none"/>
        </w:rPr>
        <w:lastRenderedPageBreak/>
        <w:t>Declaración sobre las bendiciones de parejas del mismo sexo, es suficiente para orientar el discernimiento prudente y paterno de los ministros ordenados a este respecto", culmina el capítulo, que aclara que "</w:t>
      </w:r>
      <w:r w:rsidRPr="00C0746A">
        <w:rPr>
          <w:rFonts w:ascii="Open Sans" w:eastAsia="Times New Roman" w:hAnsi="Open Sans" w:cs="Open Sans"/>
          <w:b/>
          <w:bCs/>
          <w:color w:val="474747"/>
          <w:kern w:val="0"/>
          <w:sz w:val="21"/>
          <w:szCs w:val="21"/>
          <w:lang w:eastAsia="es-UY"/>
          <w14:ligatures w14:val="none"/>
        </w:rPr>
        <w:t>no cabe esperar otras respuestas sobre cómo regular los detalles o los aspectos prácticos relativos a este tipo de bendiciones"</w:t>
      </w:r>
      <w:r w:rsidRPr="00C0746A">
        <w:rPr>
          <w:rFonts w:ascii="Open Sans" w:eastAsia="Times New Roman" w:hAnsi="Open Sans" w:cs="Open Sans"/>
          <w:color w:val="333333"/>
          <w:kern w:val="0"/>
          <w:sz w:val="21"/>
          <w:szCs w:val="21"/>
          <w:lang w:eastAsia="es-UY"/>
          <w14:ligatures w14:val="none"/>
        </w:rPr>
        <w:t>.</w:t>
      </w:r>
    </w:p>
    <w:p w14:paraId="19137389" w14:textId="77777777" w:rsidR="00926044" w:rsidRDefault="00926044"/>
    <w:sectPr w:rsidR="0092604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Montserrat">
    <w:charset w:val="00"/>
    <w:family w:val="auto"/>
    <w:pitch w:val="variable"/>
    <w:sig w:usb0="2000020F" w:usb1="00000003" w:usb2="00000000" w:usb3="00000000" w:csb0="00000197"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3F7412"/>
    <w:multiLevelType w:val="multilevel"/>
    <w:tmpl w:val="29DC2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692242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746A"/>
    <w:rsid w:val="00926044"/>
    <w:rsid w:val="00C0746A"/>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761CAA"/>
  <w15:chartTrackingRefBased/>
  <w15:docId w15:val="{5C4ADBFA-12B2-4B80-A30C-4C919605C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2506015">
      <w:bodyDiv w:val="1"/>
      <w:marLeft w:val="0"/>
      <w:marRight w:val="0"/>
      <w:marTop w:val="0"/>
      <w:marBottom w:val="0"/>
      <w:divBdr>
        <w:top w:val="none" w:sz="0" w:space="0" w:color="auto"/>
        <w:left w:val="none" w:sz="0" w:space="0" w:color="auto"/>
        <w:bottom w:val="none" w:sz="0" w:space="0" w:color="auto"/>
        <w:right w:val="none" w:sz="0" w:space="0" w:color="auto"/>
      </w:divBdr>
      <w:divsChild>
        <w:div w:id="1711802199">
          <w:marLeft w:val="0"/>
          <w:marRight w:val="0"/>
          <w:marTop w:val="0"/>
          <w:marBottom w:val="0"/>
          <w:divBdr>
            <w:top w:val="none" w:sz="0" w:space="0" w:color="auto"/>
            <w:left w:val="none" w:sz="0" w:space="0" w:color="auto"/>
            <w:bottom w:val="none" w:sz="0" w:space="0" w:color="auto"/>
            <w:right w:val="none" w:sz="0" w:space="0" w:color="auto"/>
          </w:divBdr>
          <w:divsChild>
            <w:div w:id="227033382">
              <w:marLeft w:val="0"/>
              <w:marRight w:val="0"/>
              <w:marTop w:val="0"/>
              <w:marBottom w:val="600"/>
              <w:divBdr>
                <w:top w:val="none" w:sz="0" w:space="0" w:color="auto"/>
                <w:left w:val="none" w:sz="0" w:space="0" w:color="auto"/>
                <w:bottom w:val="none" w:sz="0" w:space="0" w:color="auto"/>
                <w:right w:val="none" w:sz="0" w:space="0" w:color="auto"/>
              </w:divBdr>
              <w:divsChild>
                <w:div w:id="26184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868292">
          <w:marLeft w:val="0"/>
          <w:marRight w:val="0"/>
          <w:marTop w:val="0"/>
          <w:marBottom w:val="0"/>
          <w:divBdr>
            <w:top w:val="none" w:sz="0" w:space="0" w:color="auto"/>
            <w:left w:val="none" w:sz="0" w:space="0" w:color="auto"/>
            <w:bottom w:val="none" w:sz="0" w:space="0" w:color="auto"/>
            <w:right w:val="none" w:sz="0" w:space="0" w:color="auto"/>
          </w:divBdr>
          <w:divsChild>
            <w:div w:id="634992325">
              <w:marLeft w:val="0"/>
              <w:marRight w:val="0"/>
              <w:marTop w:val="0"/>
              <w:marBottom w:val="0"/>
              <w:divBdr>
                <w:top w:val="none" w:sz="0" w:space="0" w:color="auto"/>
                <w:left w:val="none" w:sz="0" w:space="0" w:color="auto"/>
                <w:bottom w:val="none" w:sz="0" w:space="0" w:color="auto"/>
                <w:right w:val="none" w:sz="0" w:space="0" w:color="auto"/>
              </w:divBdr>
              <w:divsChild>
                <w:div w:id="1600605431">
                  <w:marLeft w:val="-1275"/>
                  <w:marRight w:val="0"/>
                  <w:marTop w:val="0"/>
                  <w:marBottom w:val="0"/>
                  <w:divBdr>
                    <w:top w:val="none" w:sz="0" w:space="0" w:color="auto"/>
                    <w:left w:val="none" w:sz="0" w:space="0" w:color="auto"/>
                    <w:bottom w:val="none" w:sz="0" w:space="0" w:color="auto"/>
                    <w:right w:val="none" w:sz="0" w:space="0" w:color="auto"/>
                  </w:divBdr>
                </w:div>
                <w:div w:id="1226841354">
                  <w:marLeft w:val="0"/>
                  <w:marRight w:val="0"/>
                  <w:marTop w:val="0"/>
                  <w:marBottom w:val="0"/>
                  <w:divBdr>
                    <w:top w:val="none" w:sz="0" w:space="0" w:color="auto"/>
                    <w:left w:val="none" w:sz="0" w:space="0" w:color="auto"/>
                    <w:bottom w:val="none" w:sz="0" w:space="0" w:color="auto"/>
                    <w:right w:val="none" w:sz="0" w:space="0" w:color="auto"/>
                  </w:divBdr>
                  <w:divsChild>
                    <w:div w:id="754789941">
                      <w:marLeft w:val="0"/>
                      <w:marRight w:val="0"/>
                      <w:marTop w:val="0"/>
                      <w:marBottom w:val="0"/>
                      <w:divBdr>
                        <w:top w:val="none" w:sz="0" w:space="0" w:color="auto"/>
                        <w:left w:val="none" w:sz="0" w:space="0" w:color="auto"/>
                        <w:bottom w:val="none" w:sz="0" w:space="0" w:color="auto"/>
                        <w:right w:val="none" w:sz="0" w:space="0" w:color="auto"/>
                      </w:divBdr>
                    </w:div>
                    <w:div w:id="1028795313">
                      <w:marLeft w:val="0"/>
                      <w:marRight w:val="0"/>
                      <w:marTop w:val="0"/>
                      <w:marBottom w:val="0"/>
                      <w:divBdr>
                        <w:top w:val="none" w:sz="0" w:space="0" w:color="auto"/>
                        <w:left w:val="none" w:sz="0" w:space="0" w:color="auto"/>
                        <w:bottom w:val="none" w:sz="0" w:space="0" w:color="auto"/>
                        <w:right w:val="none" w:sz="0" w:space="0" w:color="auto"/>
                      </w:divBdr>
                      <w:divsChild>
                        <w:div w:id="913972195">
                          <w:marLeft w:val="0"/>
                          <w:marRight w:val="0"/>
                          <w:marTop w:val="0"/>
                          <w:marBottom w:val="0"/>
                          <w:divBdr>
                            <w:top w:val="single" w:sz="36" w:space="4" w:color="BF0C3B"/>
                            <w:left w:val="single" w:sz="36" w:space="0" w:color="BF0C3B"/>
                            <w:bottom w:val="single" w:sz="36" w:space="4" w:color="BF0C3B"/>
                            <w:right w:val="single" w:sz="36" w:space="0" w:color="BF0C3B"/>
                          </w:divBdr>
                        </w:div>
                        <w:div w:id="1924030454">
                          <w:marLeft w:val="0"/>
                          <w:marRight w:val="0"/>
                          <w:marTop w:val="0"/>
                          <w:marBottom w:val="0"/>
                          <w:divBdr>
                            <w:top w:val="single" w:sz="36" w:space="4" w:color="BF0C3B"/>
                            <w:left w:val="single" w:sz="36" w:space="0" w:color="BF0C3B"/>
                            <w:bottom w:val="single" w:sz="36" w:space="4" w:color="BF0C3B"/>
                            <w:right w:val="single" w:sz="36" w:space="0" w:color="BF0C3B"/>
                          </w:divBdr>
                        </w:div>
                        <w:div w:id="309939708">
                          <w:marLeft w:val="0"/>
                          <w:marRight w:val="0"/>
                          <w:marTop w:val="0"/>
                          <w:marBottom w:val="450"/>
                          <w:divBdr>
                            <w:top w:val="none" w:sz="0" w:space="0" w:color="auto"/>
                            <w:left w:val="none" w:sz="0" w:space="0" w:color="auto"/>
                            <w:bottom w:val="none" w:sz="0" w:space="0" w:color="auto"/>
                            <w:right w:val="none" w:sz="0" w:space="0" w:color="auto"/>
                          </w:divBdr>
                        </w:div>
                        <w:div w:id="611475241">
                          <w:marLeft w:val="0"/>
                          <w:marRight w:val="0"/>
                          <w:marTop w:val="0"/>
                          <w:marBottom w:val="450"/>
                          <w:divBdr>
                            <w:top w:val="none" w:sz="0" w:space="0" w:color="auto"/>
                            <w:left w:val="none" w:sz="0" w:space="0" w:color="auto"/>
                            <w:bottom w:val="none" w:sz="0" w:space="0" w:color="auto"/>
                            <w:right w:val="none" w:sz="0" w:space="0" w:color="auto"/>
                          </w:divBdr>
                          <w:divsChild>
                            <w:div w:id="1614166011">
                              <w:marLeft w:val="0"/>
                              <w:marRight w:val="0"/>
                              <w:marTop w:val="0"/>
                              <w:marBottom w:val="0"/>
                              <w:divBdr>
                                <w:top w:val="none" w:sz="0" w:space="0" w:color="auto"/>
                                <w:left w:val="none" w:sz="0" w:space="0" w:color="auto"/>
                                <w:bottom w:val="none" w:sz="0" w:space="0" w:color="auto"/>
                                <w:right w:val="none" w:sz="0" w:space="0" w:color="auto"/>
                              </w:divBdr>
                            </w:div>
                          </w:divsChild>
                        </w:div>
                        <w:div w:id="1907958297">
                          <w:marLeft w:val="0"/>
                          <w:marRight w:val="0"/>
                          <w:marTop w:val="0"/>
                          <w:marBottom w:val="450"/>
                          <w:divBdr>
                            <w:top w:val="none" w:sz="0" w:space="0" w:color="auto"/>
                            <w:left w:val="none" w:sz="0" w:space="0" w:color="auto"/>
                            <w:bottom w:val="none" w:sz="0" w:space="0" w:color="auto"/>
                            <w:right w:val="none" w:sz="0" w:space="0" w:color="auto"/>
                          </w:divBdr>
                          <w:divsChild>
                            <w:div w:id="1303316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ligiondigital.org/vaticano/Documentos-RD-Vaticano-sacramentales-parejas-homosexuales-irregulares_0_2625337457.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religiondigital.org/jesus_bastant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religiondigital.org/vaticano/Documentos-RD-Vaticano-sacramentales-parejas-homosexuales-irregulares_0_2625337457.html" TargetMode="External"/><Relationship Id="rId11" Type="http://schemas.openxmlformats.org/officeDocument/2006/relationships/image" Target="media/image4.jpeg"/><Relationship Id="rId5" Type="http://schemas.openxmlformats.org/officeDocument/2006/relationships/image" Target="media/image1.jpeg"/><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1042</Words>
  <Characters>5735</Characters>
  <Application>Microsoft Office Word</Application>
  <DocSecurity>0</DocSecurity>
  <Lines>47</Lines>
  <Paragraphs>13</Paragraphs>
  <ScaleCrop>false</ScaleCrop>
  <Company/>
  <LinksUpToDate>false</LinksUpToDate>
  <CharactersWithSpaces>6764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2023-12-21T15:25:00Z</dcterms:created>
  <dcterms:modified xsi:type="dcterms:W3CDTF">2023-12-21T15:27:00Z</dcterms:modified>
</cp:coreProperties>
</file>