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6"/>
        <w:gridCol w:w="6"/>
        <w:gridCol w:w="6"/>
        <w:gridCol w:w="6"/>
      </w:tblGrid>
      <w:tr w:rsidR="00287B0F" w:rsidRPr="00287B0F" w14:paraId="696F7A17" w14:textId="77777777" w:rsidTr="00287B0F">
        <w:tc>
          <w:tcPr>
            <w:tcW w:w="8492" w:type="dxa"/>
            <w:noWrap/>
          </w:tcPr>
          <w:p w14:paraId="010E35E3" w14:textId="77777777" w:rsidR="00287B0F" w:rsidRPr="00287B0F" w:rsidRDefault="00287B0F" w:rsidP="00287B0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0" w:type="auto"/>
            <w:noWrap/>
          </w:tcPr>
          <w:p w14:paraId="1935EF34" w14:textId="0E608779" w:rsidR="00287B0F" w:rsidRPr="00287B0F" w:rsidRDefault="00287B0F" w:rsidP="00287B0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0" w:type="auto"/>
            <w:noWrap/>
          </w:tcPr>
          <w:p w14:paraId="45265809" w14:textId="77777777" w:rsidR="00287B0F" w:rsidRPr="00287B0F" w:rsidRDefault="00287B0F" w:rsidP="00287B0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5CBA12C8" w14:textId="7E729F91" w:rsidR="00287B0F" w:rsidRPr="00287B0F" w:rsidRDefault="00287B0F" w:rsidP="00287B0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  <w:tr w:rsidR="00287B0F" w:rsidRPr="00287B0F" w14:paraId="0C2027B4" w14:textId="77777777" w:rsidTr="00287B0F">
        <w:tc>
          <w:tcPr>
            <w:tcW w:w="0" w:type="auto"/>
            <w:gridSpan w:val="3"/>
            <w:vAlign w:val="center"/>
          </w:tcPr>
          <w:p w14:paraId="74023A35" w14:textId="77777777" w:rsidR="00287B0F" w:rsidRPr="00287B0F" w:rsidRDefault="00287B0F" w:rsidP="00287B0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147FF67F" w14:textId="77777777" w:rsidR="00287B0F" w:rsidRPr="00287B0F" w:rsidRDefault="00287B0F" w:rsidP="00287B0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489FD565" w14:textId="77777777" w:rsidR="00287B0F" w:rsidRPr="00287B0F" w:rsidRDefault="00287B0F" w:rsidP="0028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36CA5597" w14:textId="77777777" w:rsidR="00287B0F" w:rsidRPr="00287B0F" w:rsidRDefault="00287B0F" w:rsidP="0028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noProof/>
          <w:color w:val="1155CC"/>
          <w:kern w:val="0"/>
          <w:sz w:val="20"/>
          <w:szCs w:val="20"/>
          <w:bdr w:val="none" w:sz="0" w:space="0" w:color="auto" w:frame="1"/>
          <w:lang w:eastAsia="es-UY"/>
          <w14:ligatures w14:val="none"/>
        </w:rPr>
        <w:drawing>
          <wp:inline distT="0" distB="0" distL="0" distR="0" wp14:anchorId="6A675DCD" wp14:editId="7E3179E4">
            <wp:extent cx="5003800" cy="2501900"/>
            <wp:effectExtent l="0" t="0" r="6350" b="0"/>
            <wp:docPr id="6" name="Imagen 3" descr="Banner ITE As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 ITE As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49CA" w14:textId="77777777" w:rsidR="00287B0F" w:rsidRPr="00287B0F" w:rsidRDefault="00287B0F" w:rsidP="0028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09158C40" w14:textId="77777777" w:rsidR="00287B0F" w:rsidRPr="00287B0F" w:rsidRDefault="00287B0F" w:rsidP="0028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hyperlink r:id="rId7" w:tgtFrame="_blank" w:history="1">
        <w:r w:rsidRPr="00287B0F">
          <w:rPr>
            <w:rFonts w:ascii="Verdana" w:eastAsia="Times New Roman" w:hAnsi="Verdana" w:cs="Arial"/>
            <w:b/>
            <w:bCs/>
            <w:color w:val="000000"/>
            <w:kern w:val="0"/>
            <w:sz w:val="26"/>
            <w:szCs w:val="26"/>
            <w:u w:val="single"/>
            <w:lang w:eastAsia="es-UY"/>
            <w14:ligatures w14:val="none"/>
          </w:rPr>
          <w:t>Sesión TID Asia 2024: Katmandú será la capital mundial </w:t>
        </w:r>
      </w:hyperlink>
    </w:p>
    <w:p w14:paraId="1AB219C4" w14:textId="77777777" w:rsidR="00287B0F" w:rsidRPr="00287B0F" w:rsidRDefault="00287B0F" w:rsidP="00287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hyperlink r:id="rId8" w:tgtFrame="_blank" w:history="1">
        <w:r w:rsidRPr="00287B0F">
          <w:rPr>
            <w:rFonts w:ascii="Verdana" w:eastAsia="Times New Roman" w:hAnsi="Verdana" w:cs="Arial"/>
            <w:b/>
            <w:bCs/>
            <w:color w:val="000000"/>
            <w:kern w:val="0"/>
            <w:sz w:val="26"/>
            <w:szCs w:val="26"/>
            <w:u w:val="single"/>
            <w:lang w:eastAsia="es-UY"/>
            <w14:ligatures w14:val="none"/>
          </w:rPr>
          <w:t>de la Campaña Cero Desalojos durante el FSM</w:t>
        </w:r>
      </w:hyperlink>
    </w:p>
    <w:p w14:paraId="3D93359E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287B0F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  <w:r w:rsidRPr="00287B0F">
        <w:rPr>
          <w:rFonts w:ascii="Verdana" w:eastAsia="Times New Roman" w:hAnsi="Verdana" w:cs="Arial"/>
          <w:b/>
          <w:bCs/>
          <w:color w:val="222222"/>
          <w:kern w:val="0"/>
          <w:sz w:val="24"/>
          <w:szCs w:val="24"/>
          <w:lang w:eastAsia="es-UY"/>
          <w14:ligatures w14:val="none"/>
        </w:rPr>
        <w:br/>
      </w:r>
    </w:p>
    <w:p w14:paraId="537CB7D4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La sesión de Asia del Tribunal Internacional de Desalojos (TID) se celebrará del 15 al 19 de febrero de 2024 en el </w:t>
      </w:r>
      <w:hyperlink r:id="rId9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 xml:space="preserve">Saint Xavier </w:t>
        </w:r>
        <w:proofErr w:type="spellStart"/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College</w:t>
        </w:r>
        <w:proofErr w:type="spellEnd"/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 xml:space="preserve">, </w:t>
        </w:r>
        <w:proofErr w:type="spellStart"/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Maitighar</w:t>
        </w:r>
        <w:proofErr w:type="spellEnd"/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, Katmandú, Nepal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, y </w:t>
      </w:r>
      <w:hyperlink r:id="rId10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en línea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, en el marco del FSM 2024. </w:t>
      </w:r>
    </w:p>
    <w:p w14:paraId="72A51A27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42E937B7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Con una actuación sin precedentes, Katmandú se convertirá en esos días en la capital asiática y mundial de la Campaña Cero Desalojos para ofrecer esperanza y solidaridad a los millones de personas desalojadas en todo el continente.</w:t>
      </w:r>
    </w:p>
    <w:p w14:paraId="080B308A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3051D56E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Esta sesión está organizada por la Alianza Internacional de Habitantes junto con el Comité Organizador compuesto por organizaciones sociales nepalíes e indias, con la colaboración del Relator Especial de la ONU sobre el Derecho a la Vivienda.</w:t>
      </w:r>
    </w:p>
    <w:p w14:paraId="4E75B8BF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153D64C9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Los 10 casos de desalojo objeto de examen fueron seleccionados en varios países asiáticos a raíz de un llamamiento público, y examinados en profundidad con la colaboración de profesores y estudiantes de la Escuela de Derechos Humanos y Derecho de Katmandú, y del Máster en Derechos Humanos y Gobernanza Multinivel (HRG) Derecho Internacional de los Derechos Humanos de la Universidad de Padua, Italia.</w:t>
      </w:r>
    </w:p>
    <w:p w14:paraId="6F502DFC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72011AE0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Tras la rueda de prensa del TID el día 14, a partir del 15 de febrero las víctimas/testigos de los desalojos tendrán por fin la oportunidad de reclamar justicia, y no ser procesados, por un Jurado de calificados expertos y activistas asiáticos e internacionales, que les han convocado en Katmandú junto con los responsables de sus desalojos. Las audiencias y el juicio servirán para determinar las violaciones de los derechos humanos, las causas y las soluciones.</w:t>
      </w:r>
    </w:p>
    <w:p w14:paraId="2F70E6CE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También habrá lugar para la exposición de más casos de desalojos. </w:t>
      </w:r>
    </w:p>
    <w:p w14:paraId="1953482D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2B04A9EF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El </w:t>
      </w:r>
      <w:hyperlink r:id="rId11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16 de febrero, una conferencia internacional de alto nivel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servirá para poner de relieve el desafío de los activistas de derechos humanos a los desalojos, desde los barrios populares hasta la Inteligencia Artificial.</w:t>
      </w:r>
    </w:p>
    <w:p w14:paraId="6CF80984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0292090A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La lectura del veredicto y de las recomendaciones generales en el plenario del FSM cerrará la sesión del TID, dando plazos estrictos a los responsables de los desalojos para que reparen </w:t>
      </w: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lastRenderedPageBreak/>
        <w:t>las violaciones y apliquen políticas acordes con la legislación de derechos humanos. El TID, junto con la AIH y las organizaciones sociales, realizará un seguimiento periódico de su aplicación en las Jornadas Mundiales Cero Desalojos que se celebran cada mes de octubre en todos los continentes</w:t>
      </w:r>
    </w:p>
    <w:p w14:paraId="37717051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shd w:val="clear" w:color="auto" w:fill="FFFFFF"/>
          <w:lang w:eastAsia="es-UY"/>
          <w14:ligatures w14:val="none"/>
        </w:rPr>
        <w:t>Intérpretes:</w:t>
      </w: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shd w:val="clear" w:color="auto" w:fill="FFFFFF"/>
          <w:lang w:eastAsia="es-UY"/>
          <w14:ligatures w14:val="none"/>
        </w:rPr>
        <w:t xml:space="preserve"> EN/ES/FR/PT/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shd w:val="clear" w:color="auto" w:fill="FFFFFF"/>
          <w:lang w:eastAsia="es-UY"/>
          <w14:ligatures w14:val="none"/>
        </w:rPr>
        <w:t>Nepali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shd w:val="clear" w:color="auto" w:fill="FFFFFF"/>
          <w:lang w:eastAsia="es-UY"/>
          <w14:ligatures w14:val="none"/>
        </w:rPr>
        <w:t xml:space="preserve">/Hindi... </w:t>
      </w:r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 xml:space="preserve">¡Están </w:t>
      </w:r>
      <w:proofErr w:type="spellStart"/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>todxs</w:t>
      </w:r>
      <w:proofErr w:type="spellEnd"/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 xml:space="preserve"> </w:t>
      </w:r>
      <w:proofErr w:type="spellStart"/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>invitadxs</w:t>
      </w:r>
      <w:proofErr w:type="spellEnd"/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 xml:space="preserve"> a concurrir y a </w:t>
      </w:r>
      <w:hyperlink r:id="rId12" w:tgtFrame="_blank" w:history="1">
        <w:r w:rsidRPr="00287B0F">
          <w:rPr>
            <w:rFonts w:ascii="Verdana" w:eastAsia="Times New Roman" w:hAnsi="Verdana" w:cs="Arial"/>
            <w:b/>
            <w:bCs/>
            <w:color w:val="1155CC"/>
            <w:kern w:val="0"/>
            <w:sz w:val="20"/>
            <w:szCs w:val="20"/>
            <w:u w:val="single"/>
            <w:lang w:eastAsia="es-UY"/>
            <w14:ligatures w14:val="none"/>
          </w:rPr>
          <w:t>difundir la invitación por todas partes</w:t>
        </w:r>
      </w:hyperlink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>!</w:t>
      </w:r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br/>
      </w:r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br/>
      </w:r>
      <w:r w:rsidRPr="00287B0F">
        <w:rPr>
          <w:rFonts w:ascii="Verdana" w:eastAsia="Times New Roman" w:hAnsi="Verdana" w:cs="Arial"/>
          <w:b/>
          <w:bCs/>
          <w:noProof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drawing>
          <wp:inline distT="0" distB="0" distL="0" distR="0" wp14:anchorId="32E7D584" wp14:editId="02F6F2B0">
            <wp:extent cx="685800" cy="685800"/>
            <wp:effectExtent l="0" t="0" r="0" b="0"/>
            <wp:docPr id="7" name="Imagen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B0F">
        <w:rPr>
          <w:rFonts w:ascii="Verdana" w:eastAsia="Times New Roman" w:hAnsi="Verdana" w:cs="Arial"/>
          <w:b/>
          <w:bCs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t xml:space="preserve">Se les invita a preinscribirse en zoom: </w:t>
      </w:r>
      <w:hyperlink r:id="rId14" w:tgtFrame="_blank" w:history="1">
        <w:r w:rsidRPr="00287B0F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es-UY"/>
            <w14:ligatures w14:val="none"/>
          </w:rPr>
          <w:t>https://eu01web.zoom.us/meeting/register/u50vce2rqTgvHNUpidqv1i9jOEqMHQLjjMcn</w:t>
        </w:r>
      </w:hyperlink>
      <w:r w:rsidRPr="00287B0F"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  <w:br/>
      </w:r>
      <w:r w:rsidRPr="00287B0F">
        <w:rPr>
          <w:rFonts w:ascii="Arial" w:eastAsia="Times New Roman" w:hAnsi="Arial" w:cs="Arial"/>
          <w:color w:val="000000"/>
          <w:kern w:val="0"/>
          <w:sz w:val="20"/>
          <w:szCs w:val="20"/>
          <w:lang w:eastAsia="es-UY"/>
          <w14:ligatures w14:val="none"/>
        </w:rPr>
        <w:br/>
      </w:r>
    </w:p>
    <w:p w14:paraId="15EEA94D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s-UY"/>
          <w14:ligatures w14:val="none"/>
        </w:rPr>
        <w:t>Recursos para la independencia de la sesión del TID Asia: activismo y solidaridad</w:t>
      </w:r>
    </w:p>
    <w:p w14:paraId="7FE1993B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Esta Sesión es independiente de la financiación privada y pública, por lo que es posible gracias al activismo voluntario y gratuito de los miembros de la Alianza Internacional de Habitantes y de las organizaciones que la promueven.</w:t>
      </w:r>
    </w:p>
    <w:p w14:paraId="0CC0575C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</w:r>
    </w:p>
    <w:p w14:paraId="49E41FB1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noProof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drawing>
          <wp:inline distT="0" distB="0" distL="0" distR="0" wp14:anchorId="56C8F339" wp14:editId="7627AEC4">
            <wp:extent cx="685800" cy="685800"/>
            <wp:effectExtent l="0" t="0" r="0" b="0"/>
            <wp:docPr id="8" name="Imagen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B0F">
        <w:rPr>
          <w:rFonts w:ascii="Verdana" w:eastAsia="Times New Roman" w:hAnsi="Verdana" w:cs="Arial"/>
          <w:b/>
          <w:bCs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t xml:space="preserve">¡Por lo tanto hacemos un Llamado muy fuerte para nuestros amigos y aliados: </w:t>
      </w:r>
      <w:hyperlink r:id="rId15" w:tgtFrame="_blank" w:history="1">
        <w:r w:rsidRPr="00287B0F">
          <w:rPr>
            <w:rFonts w:ascii="Verdana" w:eastAsia="Times New Roman" w:hAnsi="Verdana" w:cs="Arial"/>
            <w:b/>
            <w:bCs/>
            <w:color w:val="1155CC"/>
            <w:kern w:val="0"/>
            <w:sz w:val="20"/>
            <w:szCs w:val="20"/>
            <w:u w:val="single"/>
            <w:shd w:val="clear" w:color="auto" w:fill="EAF9FD"/>
            <w:lang w:eastAsia="es-UY"/>
            <w14:ligatures w14:val="none"/>
          </w:rPr>
          <w:t>Rogamos hagan clic aquí para donar en solidaridad</w:t>
        </w:r>
      </w:hyperlink>
      <w:r w:rsidRPr="00287B0F">
        <w:rPr>
          <w:rFonts w:ascii="Verdana" w:eastAsia="Times New Roman" w:hAnsi="Verdana" w:cs="Arial"/>
          <w:b/>
          <w:bCs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t>, a través de vuestra organización y personalmente en apoyo a las víctimas de los desalojos para que acudan al TID para sentar a los responsables en el banquillo de los acusados!</w:t>
      </w:r>
    </w:p>
    <w:p w14:paraId="4FA096C7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t>Es muy fácil: ¡</w:t>
      </w:r>
      <w:r w:rsidRPr="00287B0F">
        <w:rPr>
          <w:rFonts w:ascii="Verdana" w:eastAsia="Times New Roman" w:hAnsi="Verdana" w:cs="Arial"/>
          <w:b/>
          <w:bCs/>
          <w:color w:val="1155CC"/>
          <w:kern w:val="0"/>
          <w:sz w:val="20"/>
          <w:szCs w:val="20"/>
          <w:u w:val="single"/>
          <w:shd w:val="clear" w:color="auto" w:fill="EAF9FD"/>
          <w:lang w:eastAsia="es-UY"/>
          <w14:ligatures w14:val="none"/>
        </w:rPr>
        <w:t>Sólo tienes que clicar aquí</w:t>
      </w:r>
      <w:r w:rsidRPr="00287B0F">
        <w:rPr>
          <w:rFonts w:ascii="Verdana" w:eastAsia="Times New Roman" w:hAnsi="Verdana" w:cs="Arial"/>
          <w:b/>
          <w:bCs/>
          <w:color w:val="021263"/>
          <w:kern w:val="0"/>
          <w:sz w:val="20"/>
          <w:szCs w:val="20"/>
          <w:shd w:val="clear" w:color="auto" w:fill="EAF9FD"/>
          <w:lang w:eastAsia="es-UY"/>
          <w14:ligatures w14:val="none"/>
        </w:rPr>
        <w:t>! ¡Gracias!</w:t>
      </w:r>
    </w:p>
    <w:p w14:paraId="5EC52316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287B0F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</w:r>
    </w:p>
    <w:p w14:paraId="4BDFF82E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es-UY"/>
          <w14:ligatures w14:val="none"/>
        </w:rPr>
        <w:t>Más información</w:t>
      </w:r>
    </w:p>
    <w:p w14:paraId="6A40D9D8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54F22B34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hyperlink r:id="rId16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Programa del Tribunal Internacional de Desalojos Asia, FSM, Katmandú, 15-19 de febrero de 2024</w:t>
        </w:r>
      </w:hyperlink>
    </w:p>
    <w:p w14:paraId="69704DC5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hyperlink r:id="rId17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Tribunal Internacional de Desalojos</w:t>
        </w:r>
      </w:hyperlink>
    </w:p>
    <w:p w14:paraId="14645D47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hyperlink r:id="rId18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Conferencia Internacional. El desafío de los activistas de derechos humanos a los desalojos, desde los barrios populares a la IA (16/02/2024)</w:t>
        </w:r>
      </w:hyperlink>
    </w:p>
    <w:p w14:paraId="695B370B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hyperlink r:id="rId19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Campaña Cero Desalojos</w:t>
        </w:r>
      </w:hyperlink>
    </w:p>
    <w:p w14:paraId="6B5BA16C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br/>
      </w:r>
    </w:p>
    <w:p w14:paraId="354C92D0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es-UY"/>
          <w14:ligatures w14:val="none"/>
        </w:rPr>
        <w:t>Contactos</w:t>
      </w:r>
    </w:p>
    <w:p w14:paraId="55A902AA" w14:textId="77777777" w:rsidR="00287B0F" w:rsidRPr="00287B0F" w:rsidRDefault="00287B0F" w:rsidP="0028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</w:pPr>
    </w:p>
    <w:p w14:paraId="4FD80A13" w14:textId="77777777" w:rsidR="00287B0F" w:rsidRPr="00287B0F" w:rsidRDefault="00287B0F" w:rsidP="00287B0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</w:pP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Soha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Ben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Slama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, Coordinadora del TID, Túnez </w:t>
      </w:r>
      <w:hyperlink r:id="rId20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ite.coordinator@habitants.org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 </w:t>
      </w:r>
    </w:p>
    <w:p w14:paraId="2E075E55" w14:textId="77777777" w:rsidR="00287B0F" w:rsidRPr="00287B0F" w:rsidRDefault="00287B0F" w:rsidP="00287B0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</w:pP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Bikash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Dungana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, 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Opportunity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Village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Nepal, Katmandú, Nepal,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whatsapp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+977 984 9207319 </w:t>
      </w:r>
      <w:hyperlink r:id="rId21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bikash.dhungana@ovnnepal.org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  </w:t>
      </w:r>
    </w:p>
    <w:p w14:paraId="6BBABE24" w14:textId="77777777" w:rsidR="00287B0F" w:rsidRPr="00287B0F" w:rsidRDefault="00287B0F" w:rsidP="00287B0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</w:pP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Dharm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Raj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Joshi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,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Land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and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Advocacy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Specialist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,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Habitat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for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Humanity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Nepal, Katmandú,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Whatsapp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 +977 9849206101 </w:t>
      </w:r>
      <w:hyperlink r:id="rId22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drjoshi@habitatnepal.org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  </w:t>
      </w:r>
    </w:p>
    <w:p w14:paraId="761D4E0E" w14:textId="77777777" w:rsidR="00287B0F" w:rsidRPr="00287B0F" w:rsidRDefault="00287B0F" w:rsidP="00287B0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</w:pPr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Cesare </w:t>
      </w:r>
      <w:proofErr w:type="spellStart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Ottolini</w:t>
      </w:r>
      <w:proofErr w:type="spellEnd"/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 xml:space="preserve">, Coordinador global de AIH, </w:t>
      </w:r>
      <w:hyperlink r:id="rId23" w:tgtFrame="_blank" w:history="1">
        <w:r w:rsidRPr="00287B0F">
          <w:rPr>
            <w:rFonts w:ascii="Verdana" w:eastAsia="Times New Roman" w:hAnsi="Verdana" w:cs="Arial"/>
            <w:color w:val="1155CC"/>
            <w:kern w:val="0"/>
            <w:sz w:val="18"/>
            <w:szCs w:val="18"/>
            <w:u w:val="single"/>
            <w:lang w:eastAsia="es-UY"/>
            <w14:ligatures w14:val="none"/>
          </w:rPr>
          <w:t>glob.coord.iai@habitants.org</w:t>
        </w:r>
      </w:hyperlink>
      <w:r w:rsidRPr="00287B0F">
        <w:rPr>
          <w:rFonts w:ascii="Verdana" w:eastAsia="Times New Roman" w:hAnsi="Verdana" w:cs="Arial"/>
          <w:color w:val="000000"/>
          <w:kern w:val="0"/>
          <w:sz w:val="18"/>
          <w:szCs w:val="18"/>
          <w:lang w:eastAsia="es-UY"/>
          <w14:ligatures w14:val="none"/>
        </w:rPr>
        <w:t> </w:t>
      </w:r>
    </w:p>
    <w:p w14:paraId="5D486D57" w14:textId="77777777" w:rsidR="00287B0F" w:rsidRPr="00287B0F" w:rsidRDefault="00287B0F" w:rsidP="00287B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87B0F">
        <w:rPr>
          <w:rFonts w:ascii="Arial" w:eastAsia="Times New Roman" w:hAnsi="Arial" w:cs="Arial"/>
          <w:color w:val="000000"/>
          <w:kern w:val="0"/>
          <w:sz w:val="24"/>
          <w:szCs w:val="24"/>
          <w:lang w:eastAsia="es-UY"/>
          <w14:ligatures w14:val="none"/>
        </w:rPr>
        <w:br/>
      </w:r>
    </w:p>
    <w:p w14:paraId="0178FBF8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1E09"/>
    <w:multiLevelType w:val="multilevel"/>
    <w:tmpl w:val="F2D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76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F"/>
    <w:rsid w:val="00287B0F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0930"/>
  <w15:chartTrackingRefBased/>
  <w15:docId w15:val="{37339CAB-5D61-43AD-A10E-3FB66EA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8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76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85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_P7RBVHWaMkqGQvgiB_9PhPo_Qpl3Gu/edit?usp=sharing&amp;ouid=101343037872911052754&amp;rtpof=true&amp;sd=tru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cs.google.com/document/d/1k13JkUzVqtRyv55gvyGUyWKeGpw_CD7H/edit?usp=sharing&amp;ouid=101343037872911052754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kash.dhungana@ovnnepal.org" TargetMode="External"/><Relationship Id="rId7" Type="http://schemas.openxmlformats.org/officeDocument/2006/relationships/hyperlink" Target="https://docs.google.com/document/d/1u_P7RBVHWaMkqGQvgiB_9PhPo_Qpl3Gu/edit?usp=sharing&amp;ouid=101343037872911052754&amp;rtpof=true&amp;sd=true" TargetMode="External"/><Relationship Id="rId12" Type="http://schemas.openxmlformats.org/officeDocument/2006/relationships/hyperlink" Target="https://www.facebook.com/events/212520888614158" TargetMode="External"/><Relationship Id="rId17" Type="http://schemas.openxmlformats.org/officeDocument/2006/relationships/hyperlink" Target="https://esp.tribunal-evictions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sf2024nepal.org/organization/activity/148" TargetMode="External"/><Relationship Id="rId20" Type="http://schemas.openxmlformats.org/officeDocument/2006/relationships/hyperlink" Target="mailto:ite.coordinator@habitants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k13JkUzVqtRyv55gvyGUyWKeGpw_CD7H/edit?usp=sharing&amp;ouid=101343037872911052754&amp;rtpof=true&amp;sd=tru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google.com/document/d/1u_P7RBVHWaMkqGQvgiB_9PhPo_Qpl3Gu/edit?usp=sharing&amp;ouid=101343037872911052754&amp;rtpof=true&amp;sd=true" TargetMode="External"/><Relationship Id="rId15" Type="http://schemas.openxmlformats.org/officeDocument/2006/relationships/hyperlink" Target="https://www.paypal.com/donate?campaign_id=8CPVAV2KHQP3W" TargetMode="External"/><Relationship Id="rId23" Type="http://schemas.openxmlformats.org/officeDocument/2006/relationships/hyperlink" Target="mailto:glob.coord.iai@habitants.org" TargetMode="External"/><Relationship Id="rId10" Type="http://schemas.openxmlformats.org/officeDocument/2006/relationships/hyperlink" Target="https://eu01web.zoom.us/meeting/register/u50vce2rqTgvHNUpidqv1i9jOEqMHQLjjMcn" TargetMode="External"/><Relationship Id="rId19" Type="http://schemas.openxmlformats.org/officeDocument/2006/relationships/hyperlink" Target="https://www.facebook.com/ZeroEvictionsCeroDesalojosZeroExpul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MSHmT8q2WWoDcJpP6" TargetMode="External"/><Relationship Id="rId14" Type="http://schemas.openxmlformats.org/officeDocument/2006/relationships/hyperlink" Target="https://eu01web.zoom.us/meeting/register/u50vce2rqTgvHNUpidqv1i9jOEqMHQLjjMcn" TargetMode="External"/><Relationship Id="rId22" Type="http://schemas.openxmlformats.org/officeDocument/2006/relationships/hyperlink" Target="mailto:drjoshi@habitatnepal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2024-02-12T13:16:00Z</dcterms:created>
  <dcterms:modified xsi:type="dcterms:W3CDTF">2024-02-12T13:16:00Z</dcterms:modified>
</cp:coreProperties>
</file>