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12E6" w14:textId="0268781F" w:rsidR="002163B6" w:rsidRDefault="002163B6" w:rsidP="002163B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 BRASIL CONTINUAM FAZENDEIROS A MATAR OS POVOS ORIGINÁRIOS</w:t>
      </w:r>
    </w:p>
    <w:p w14:paraId="0FDC7792" w14:textId="77777777" w:rsidR="002163B6" w:rsidRDefault="002163B6" w:rsidP="002163B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23C157" w14:textId="6844EE96" w:rsidR="00354342" w:rsidRPr="001C2B5D" w:rsidRDefault="004B6899" w:rsidP="001C2B5D">
      <w:pPr>
        <w:shd w:val="clear" w:color="auto" w:fill="FFFFFF"/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 xml:space="preserve">Maria de Fátima uma das líderes do povo </w:t>
      </w:r>
      <w:r w:rsidRPr="002163B6">
        <w:rPr>
          <w:rFonts w:ascii="Times New Roman" w:hAnsi="Times New Roman" w:cs="Times New Roman"/>
          <w:sz w:val="24"/>
          <w:szCs w:val="24"/>
        </w:rPr>
        <w:t xml:space="preserve">Pataxó Hã-Hã-Hãe </w:t>
      </w:r>
      <w:r>
        <w:rPr>
          <w:rFonts w:ascii="Times New Roman" w:hAnsi="Times New Roman" w:cs="Times New Roman"/>
          <w:sz w:val="24"/>
          <w:szCs w:val="24"/>
        </w:rPr>
        <w:t xml:space="preserve">foi morta por fazendeiros enquadrados pela Polícia Militar da Bahia, que pretendiam reintegrar ilegalmente </w:t>
      </w:r>
      <w:r w:rsidR="001C2B5D" w:rsidRPr="002163B6">
        <w:rPr>
          <w:rFonts w:ascii="Times New Roman" w:hAnsi="Times New Roman" w:cs="Times New Roman"/>
          <w:sz w:val="24"/>
          <w:szCs w:val="24"/>
        </w:rPr>
        <w:t>o território tradicional Caramuru-Catarina Paraguassu, município de Potiraguá, no Sudoeste da Bahia</w:t>
      </w:r>
      <w:r w:rsidR="001C2B5D">
        <w:rPr>
          <w:rFonts w:ascii="Times New Roman" w:hAnsi="Times New Roman" w:cs="Times New Roman"/>
          <w:sz w:val="24"/>
          <w:szCs w:val="24"/>
        </w:rPr>
        <w:t>. Foram mais de 200 fazendeiros que atacaram este povo com armas de fogo, enquanto os polícias acompanhavam a ação, em janeiro passado, dia 21.</w:t>
      </w:r>
      <w:r w:rsidR="00354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5013E" w14:textId="69539485" w:rsidR="004B6899" w:rsidRDefault="004B6899" w:rsidP="004B6899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Os </w:t>
      </w:r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>P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ataxós-</w:t>
      </w:r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>H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ã-</w:t>
      </w:r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>H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ã-</w:t>
      </w:r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>H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ãe são um </w:t>
      </w:r>
      <w:hyperlink r:id="rId4" w:tooltip="Povos indígenas do Brasil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grupo indígena brasileiro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que habita as </w:t>
      </w:r>
      <w:hyperlink r:id="rId5" w:tooltip="Áreas habitadas por povos indígena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áreas indígenas</w:t>
        </w:r>
      </w:hyperlink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hyperlink r:id="rId6" w:tooltip="Terra Indígena Fazenda Baiana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Fazenda</w:t>
        </w:r>
        <w:r w:rsidR="001C2B5D" w:rsidRPr="001C2B5D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 xml:space="preserve"> da Bahia</w:t>
        </w:r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 xml:space="preserve"> Baiana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e </w:t>
      </w:r>
      <w:hyperlink r:id="rId7" w:tooltip="Terra indígena Caramuru-Paraguaçu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Terra indígena Caramuru-Paraguaçu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no sudeste do </w:t>
      </w:r>
      <w:hyperlink r:id="rId8" w:tooltip="Unidades federativas do Brasil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estado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da </w:t>
      </w:r>
      <w:hyperlink r:id="rId9" w:tooltip="Bahia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Bahia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. Resultam da união dos antigos pataxós hã hã hães com os </w:t>
      </w:r>
      <w:hyperlink r:id="rId10" w:tooltip="Baenã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baenãs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os </w:t>
      </w:r>
      <w:hyperlink r:id="rId11" w:tooltip="Camacã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camacãs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os </w:t>
      </w:r>
      <w:hyperlink r:id="rId12" w:tooltip="Mongoió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mongoiós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os </w:t>
      </w:r>
      <w:hyperlink r:id="rId13" w:tooltip="Sapuiás-quiriri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sapuiás-quiriris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e parte dos </w:t>
      </w:r>
      <w:hyperlink r:id="rId14" w:tooltip="Gerén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geréns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e dos </w:t>
      </w:r>
      <w:hyperlink r:id="rId15" w:tooltip="Tupiniquins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tupiniquins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. A sua população atual, segundo dados do </w:t>
      </w:r>
      <w:hyperlink r:id="rId16" w:tooltip="Instituto Socioambiental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Instituto Socioambiental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1C2B5D" w:rsidRP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são 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cerca de 2 200 pessoas.</w:t>
      </w:r>
      <w:r w:rsidR="001C2B5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Vivem em duas reservas no </w:t>
      </w:r>
      <w:hyperlink r:id="rId17" w:tooltip="Lista de mesorregiões e microrregiões da Bahia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sul do estado da Bahia.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A mais populosa é a reserva indígena Caramuru-Paraguaçu, que possui 54 099 </w:t>
      </w:r>
      <w:hyperlink r:id="rId18" w:tooltip="Hectare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hectares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e</w:t>
      </w:r>
      <w:r w:rsidR="003522C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abrange áreas dos </w:t>
      </w:r>
      <w:hyperlink r:id="rId19" w:tooltip="Município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municípios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de </w:t>
      </w:r>
      <w:hyperlink r:id="rId20" w:tooltip="Itaju do Colônia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Itaju do Colônia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 </w:t>
      </w:r>
      <w:hyperlink r:id="rId21" w:tooltip="Camacã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Camacã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 e </w:t>
      </w:r>
      <w:hyperlink r:id="rId22" w:tooltip="Pau Brasil (Bahia)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Pau Brasil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. A outra reserva é a </w:t>
      </w:r>
      <w:hyperlink r:id="rId23" w:tooltip="Terra Indígena Fazenda Baiana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Reserva Fazenda Baiana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com 304 hectares, localizada no município de </w:t>
      </w:r>
      <w:hyperlink r:id="rId24" w:tooltip="Camamu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Camamu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, no baixo-sul da Bahia, onde vivem cerca de 72 pessoas.</w:t>
      </w:r>
      <w:r w:rsidR="00DA351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A351D" w:rsidRPr="00DA351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Já </w:t>
      </w:r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>nos anos setenta houve uma tentativa de roubo das terras indígenas, diversos </w:t>
      </w:r>
      <w:hyperlink r:id="rId25" w:tooltip="Fazendeiro" w:history="1">
        <w:r w:rsidRPr="004B6899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fazendeiros</w:t>
        </w:r>
      </w:hyperlink>
      <w:r w:rsidRPr="004B689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conseguiram "títulos falsos", como donos de áreas da reserva Caramuru. </w:t>
      </w:r>
      <w:r w:rsidR="000460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Possuem uma língua própria, crenças, danças, culinária, artesanato e pinturas. A sua língua com a chegada dos portugueses e a obrigação de aprender o português foi quase perdida, mas ainda existem os mais velhos que a falam. Curiosas são as suas danças, onde cantam, dançam com adereços e chocalhos feitos pelas suas próprias mãos. A caça, pesca, frutos, mandioca, feijão eram a sua sobrevivência; note-se que agora com a cesso às cidades e </w:t>
      </w:r>
      <w:r w:rsidR="00BD2296">
        <w:rPr>
          <w:rFonts w:ascii="Times New Roman" w:eastAsia="Times New Roman" w:hAnsi="Times New Roman" w:cs="Times New Roman"/>
          <w:sz w:val="24"/>
          <w:szCs w:val="24"/>
          <w:lang w:eastAsia="pt-PT"/>
        </w:rPr>
        <w:t>seus</w:t>
      </w:r>
      <w:r w:rsidR="000460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mercados</w:t>
      </w:r>
      <w:r w:rsidR="00BD2296">
        <w:rPr>
          <w:rFonts w:ascii="Times New Roman" w:eastAsia="Times New Roman" w:hAnsi="Times New Roman" w:cs="Times New Roman"/>
          <w:sz w:val="24"/>
          <w:szCs w:val="24"/>
          <w:lang w:eastAsia="pt-PT"/>
        </w:rPr>
        <w:t>, conseguem sobreviver de forma diferente.</w:t>
      </w:r>
      <w:r w:rsidR="0004605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23EBA9E3" w14:textId="77777777" w:rsidR="00BB0ECF" w:rsidRDefault="00BD2296" w:rsidP="00BD229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 luta para manterem a sua cultura e a defenderem é constante, como as pinturas dos seus corpos – pintadas com calda de jeniapo – um fruto que “serve para pintar, mas também se come -, e semente de urucum – outro fruto usado para pintar; estas pinturas possuem um significado próprio, de guerra e de rituais que expressam alegria</w:t>
      </w:r>
      <w:r w:rsidR="00942719"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>, unindo</w:t>
      </w:r>
      <w:r w:rsidR="004B6899" w:rsidRPr="004B6899"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 xml:space="preserve"> homens e mulheres, crianças e idosos formando um </w:t>
      </w:r>
      <w:r w:rsidRPr="004B6899"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>círculo</w:t>
      </w:r>
      <w:r w:rsidR="004B6899" w:rsidRPr="004B6899"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 xml:space="preserve"> em forma coletiva. A dança é uma das formas básica que mantêm viva a cultura.</w:t>
      </w:r>
    </w:p>
    <w:p w14:paraId="64ED9105" w14:textId="4165E453" w:rsidR="002163B6" w:rsidRDefault="00BB0ECF" w:rsidP="004B6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pt-PT"/>
        </w:rPr>
        <w:t xml:space="preserve">O povo Hã Hã Hãe viu um dos seus filhos assassinados em 1977 – Galdino Jesus dos Santos – vítima do fogo que lhe atearam os “senhores da alta sociedade”, ele era um líder carismático de todo o povo, agora viram morrer a Maria de Fátima, conhecida por Nega, assassinada a “sangue-frio” pelos fazendeiros que querem a retomada das terras ancestrais do povo </w:t>
      </w:r>
      <w:r w:rsidRPr="004B6899">
        <w:rPr>
          <w:rFonts w:ascii="Times New Roman" w:hAnsi="Times New Roman" w:cs="Times New Roman"/>
          <w:sz w:val="24"/>
          <w:szCs w:val="24"/>
        </w:rPr>
        <w:t>Hã-Hã-Hãe</w:t>
      </w:r>
      <w:r>
        <w:rPr>
          <w:rFonts w:ascii="Times New Roman" w:hAnsi="Times New Roman" w:cs="Times New Roman"/>
          <w:sz w:val="24"/>
          <w:szCs w:val="24"/>
        </w:rPr>
        <w:t>, com a polícia militar presente e de forma criminosa inativa.</w:t>
      </w:r>
      <w:r w:rsidRPr="00BB0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B6899">
        <w:rPr>
          <w:rFonts w:ascii="Times New Roman" w:hAnsi="Times New Roman" w:cs="Times New Roman"/>
          <w:sz w:val="24"/>
          <w:szCs w:val="24"/>
        </w:rPr>
        <w:t>Segundo relatos dos indígenas, fotos e vídeos que circulam nos meios de comunicação dão conta de que Nega foi atingida por disparos de arma de fogo e tombou com seu maracá em mãos, cercada por fazendeiros. Os policiais que acompanhavam a ação violenta assistiam sem prestar socorro.</w:t>
      </w:r>
      <w:r w:rsidR="004072DC">
        <w:rPr>
          <w:rFonts w:ascii="Times New Roman" w:hAnsi="Times New Roman" w:cs="Times New Roman"/>
          <w:sz w:val="24"/>
          <w:szCs w:val="24"/>
        </w:rPr>
        <w:t>” [“macará” é um instrumento musical, que consiste numa cabaça com grãos de milho ou feijão-da-china no seu interior, para acompanhar as canções, também e atualmente é feito de materiais metálicos]. Ela foi morta por uma milícia chamada “invasão zero”. Segundo o Cimi (Conselho Indigenista Missionário da Conferência dos Bispos Brasileiros</w:t>
      </w:r>
      <w:r w:rsidR="003522CC">
        <w:rPr>
          <w:rFonts w:ascii="Times New Roman" w:hAnsi="Times New Roman" w:cs="Times New Roman"/>
          <w:sz w:val="24"/>
          <w:szCs w:val="24"/>
        </w:rPr>
        <w:t>):</w:t>
      </w:r>
      <w:r w:rsidR="004072DC">
        <w:rPr>
          <w:rFonts w:ascii="Times New Roman" w:hAnsi="Times New Roman" w:cs="Times New Roman"/>
          <w:sz w:val="24"/>
          <w:szCs w:val="24"/>
        </w:rPr>
        <w:t xml:space="preserve"> “</w:t>
      </w:r>
      <w:r w:rsidR="002163B6" w:rsidRPr="004B6899">
        <w:rPr>
          <w:rFonts w:ascii="Times New Roman" w:hAnsi="Times New Roman" w:cs="Times New Roman"/>
          <w:sz w:val="24"/>
          <w:szCs w:val="24"/>
        </w:rPr>
        <w:t xml:space="preserve">Ao lado da liderança espiritual estava o cacique Nailton Pataxó Hã-Hã-Hãe, também atingido pelos tiros, que sobreviveu </w:t>
      </w:r>
      <w:r w:rsidR="002163B6" w:rsidRPr="004B6899">
        <w:rPr>
          <w:rFonts w:ascii="Times New Roman" w:hAnsi="Times New Roman" w:cs="Times New Roman"/>
          <w:sz w:val="24"/>
          <w:szCs w:val="24"/>
        </w:rPr>
        <w:lastRenderedPageBreak/>
        <w:t>e foi encaminhado ao hospital da região. Outros indígenas, três confirmados até o momento, foram atingidos por tiros. Além disso, conforme denúncia dos indígenas, uma Pataxó teve a clavícula quebrada por um policial militar, resultado de espancamento.</w:t>
      </w:r>
      <w:r w:rsidR="004072DC">
        <w:rPr>
          <w:rFonts w:ascii="Times New Roman" w:hAnsi="Times New Roman" w:cs="Times New Roman"/>
          <w:sz w:val="24"/>
          <w:szCs w:val="24"/>
        </w:rPr>
        <w:t>”</w:t>
      </w:r>
    </w:p>
    <w:p w14:paraId="5F6D4EE5" w14:textId="497B3096" w:rsidR="003522CC" w:rsidRDefault="003522CC" w:rsidP="004B6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uma chamada para um povo que vive na berma da estrada ensanguentado, enquanto nós passamos!</w:t>
      </w:r>
    </w:p>
    <w:p w14:paraId="0DFEB9B8" w14:textId="5D5CB183" w:rsidR="00354342" w:rsidRDefault="00354342" w:rsidP="004B6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Joaquim Armindo</w:t>
      </w:r>
    </w:p>
    <w:p w14:paraId="173AAC1F" w14:textId="1EE8C994" w:rsidR="00354342" w:rsidRDefault="00354342" w:rsidP="004B6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Diácono do Porto – Portugal</w:t>
      </w:r>
    </w:p>
    <w:p w14:paraId="47F99B95" w14:textId="09B8A62C" w:rsidR="00354342" w:rsidRPr="004B6899" w:rsidRDefault="00354342" w:rsidP="004B6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Ecologia e Saúde Ambiental</w:t>
      </w:r>
    </w:p>
    <w:p w14:paraId="67673C66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DECB5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CCAF1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35840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DF816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F2B7B" w14:textId="77777777" w:rsidR="002163B6" w:rsidRPr="004B6899" w:rsidRDefault="002163B6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C3B13" w14:textId="77777777" w:rsidR="00A237CE" w:rsidRPr="004B6899" w:rsidRDefault="00A237CE" w:rsidP="004B68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37CE" w:rsidRPr="004B6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B6"/>
    <w:rsid w:val="00035AB8"/>
    <w:rsid w:val="0004605E"/>
    <w:rsid w:val="000D11CA"/>
    <w:rsid w:val="001C2B5D"/>
    <w:rsid w:val="002163B6"/>
    <w:rsid w:val="002226FC"/>
    <w:rsid w:val="002279C6"/>
    <w:rsid w:val="0024189A"/>
    <w:rsid w:val="002B0A26"/>
    <w:rsid w:val="003172C3"/>
    <w:rsid w:val="003522CC"/>
    <w:rsid w:val="00354342"/>
    <w:rsid w:val="0039139F"/>
    <w:rsid w:val="003E45F3"/>
    <w:rsid w:val="004072DC"/>
    <w:rsid w:val="00413A7D"/>
    <w:rsid w:val="004A74DA"/>
    <w:rsid w:val="004B6899"/>
    <w:rsid w:val="00621587"/>
    <w:rsid w:val="006630C5"/>
    <w:rsid w:val="006C02D7"/>
    <w:rsid w:val="006F4971"/>
    <w:rsid w:val="007C3FC0"/>
    <w:rsid w:val="00910BB4"/>
    <w:rsid w:val="00942719"/>
    <w:rsid w:val="009A1BEA"/>
    <w:rsid w:val="00A237CE"/>
    <w:rsid w:val="00AD5161"/>
    <w:rsid w:val="00BB0ECF"/>
    <w:rsid w:val="00BD2296"/>
    <w:rsid w:val="00C46F21"/>
    <w:rsid w:val="00DA351D"/>
    <w:rsid w:val="00DB54F2"/>
    <w:rsid w:val="00DF1DCB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E3D"/>
  <w15:chartTrackingRefBased/>
  <w15:docId w15:val="{9927038A-E132-4B02-8935-F5CD1109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2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179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4" w:color="C8CCD1"/>
            <w:bottom w:val="none" w:sz="0" w:space="0" w:color="auto"/>
            <w:right w:val="none" w:sz="0" w:space="0" w:color="auto"/>
          </w:divBdr>
          <w:divsChild>
            <w:div w:id="1563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Unidades_federativas_do_Brasil" TargetMode="External"/><Relationship Id="rId13" Type="http://schemas.openxmlformats.org/officeDocument/2006/relationships/hyperlink" Target="https://pt.wikipedia.org/wiki/Sapui%C3%A1s-quiriris" TargetMode="External"/><Relationship Id="rId18" Type="http://schemas.openxmlformats.org/officeDocument/2006/relationships/hyperlink" Target="https://pt.wikipedia.org/wiki/Hectar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t.wikipedia.org/wiki/Camac%C3%A3" TargetMode="External"/><Relationship Id="rId7" Type="http://schemas.openxmlformats.org/officeDocument/2006/relationships/hyperlink" Target="https://pt.wikipedia.org/wiki/Terra_ind%C3%ADgena_Caramuru-Paragua%C3%A7u" TargetMode="External"/><Relationship Id="rId12" Type="http://schemas.openxmlformats.org/officeDocument/2006/relationships/hyperlink" Target="https://pt.wikipedia.org/wiki/Mongoi%C3%B3s" TargetMode="External"/><Relationship Id="rId17" Type="http://schemas.openxmlformats.org/officeDocument/2006/relationships/hyperlink" Target="https://pt.wikipedia.org/wiki/Lista_de_mesorregi%C3%B5es_e_microrregi%C3%B5es_da_Bahia" TargetMode="External"/><Relationship Id="rId25" Type="http://schemas.openxmlformats.org/officeDocument/2006/relationships/hyperlink" Target="https://pt.wikipedia.org/wiki/Fazendei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t.wikipedia.org/wiki/Instituto_Socioambiental" TargetMode="External"/><Relationship Id="rId20" Type="http://schemas.openxmlformats.org/officeDocument/2006/relationships/hyperlink" Target="https://pt.wikipedia.org/wiki/Itaju_do_Col%C3%B4nia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Terra_Ind%C3%ADgena_Fazenda_Baiana" TargetMode="External"/><Relationship Id="rId11" Type="http://schemas.openxmlformats.org/officeDocument/2006/relationships/hyperlink" Target="https://pt.wikipedia.org/wiki/Camac%C3%A3s" TargetMode="External"/><Relationship Id="rId24" Type="http://schemas.openxmlformats.org/officeDocument/2006/relationships/hyperlink" Target="https://pt.wikipedia.org/wiki/Camamu" TargetMode="External"/><Relationship Id="rId5" Type="http://schemas.openxmlformats.org/officeDocument/2006/relationships/hyperlink" Target="https://pt.wikipedia.org/wiki/%C3%81reas_habitadas_por_povos_ind%C3%ADgenas" TargetMode="External"/><Relationship Id="rId15" Type="http://schemas.openxmlformats.org/officeDocument/2006/relationships/hyperlink" Target="https://pt.wikipedia.org/wiki/Tupiniquins" TargetMode="External"/><Relationship Id="rId23" Type="http://schemas.openxmlformats.org/officeDocument/2006/relationships/hyperlink" Target="https://pt.wikipedia.org/wiki/Terra_Ind%C3%ADgena_Fazenda_Baiana" TargetMode="External"/><Relationship Id="rId10" Type="http://schemas.openxmlformats.org/officeDocument/2006/relationships/hyperlink" Target="https://pt.wikipedia.org/wiki/Baen%C3%A3s" TargetMode="External"/><Relationship Id="rId19" Type="http://schemas.openxmlformats.org/officeDocument/2006/relationships/hyperlink" Target="https://pt.wikipedia.org/wiki/Munic%C3%ADpio" TargetMode="External"/><Relationship Id="rId4" Type="http://schemas.openxmlformats.org/officeDocument/2006/relationships/hyperlink" Target="https://pt.wikipedia.org/wiki/Povos_ind%C3%ADgenas_do_Brasil" TargetMode="External"/><Relationship Id="rId9" Type="http://schemas.openxmlformats.org/officeDocument/2006/relationships/hyperlink" Target="https://pt.wikipedia.org/wiki/Bahia" TargetMode="External"/><Relationship Id="rId14" Type="http://schemas.openxmlformats.org/officeDocument/2006/relationships/hyperlink" Target="https://pt.wikipedia.org/wiki/Ger%C3%A9ns" TargetMode="External"/><Relationship Id="rId22" Type="http://schemas.openxmlformats.org/officeDocument/2006/relationships/hyperlink" Target="https://pt.wikipedia.org/wiki/Pau_Brasil_(Bahia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2024-02-21T19:09:00Z</dcterms:created>
  <dcterms:modified xsi:type="dcterms:W3CDTF">2024-02-21T19:09:00Z</dcterms:modified>
</cp:coreProperties>
</file>