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66A8F" w14:textId="77777777" w:rsidR="003149CD" w:rsidRPr="003149CD" w:rsidRDefault="003149CD" w:rsidP="003149CD">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val="es-ES" w:eastAsia="es-UY"/>
          <w14:ligatures w14:val="none"/>
        </w:rPr>
      </w:pPr>
      <w:r w:rsidRPr="003149CD">
        <w:rPr>
          <w:rFonts w:ascii="Arial" w:eastAsia="Times New Roman" w:hAnsi="Arial" w:cs="Arial"/>
          <w:b/>
          <w:bCs/>
          <w:i/>
          <w:iCs/>
          <w:color w:val="000000"/>
          <w:kern w:val="0"/>
          <w:sz w:val="36"/>
          <w:szCs w:val="36"/>
          <w:lang w:val="es-ES" w:eastAsia="es-UY"/>
          <w14:ligatures w14:val="none"/>
        </w:rPr>
        <w:t>Job, ¿el paciente?</w:t>
      </w:r>
    </w:p>
    <w:p w14:paraId="0BF2B663" w14:textId="77777777" w:rsidR="003149CD" w:rsidRPr="003149CD" w:rsidRDefault="003149CD" w:rsidP="003149CD">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3149CD">
        <w:rPr>
          <w:rFonts w:ascii="Arial" w:eastAsia="Times New Roman" w:hAnsi="Arial" w:cs="Arial"/>
          <w:i/>
          <w:iCs/>
          <w:color w:val="000000"/>
          <w:kern w:val="0"/>
          <w:sz w:val="27"/>
          <w:szCs w:val="27"/>
          <w:lang w:val="es-AR" w:eastAsia="es-UY"/>
          <w14:ligatures w14:val="none"/>
        </w:rPr>
        <w:t>Eduardo de la Serna</w:t>
      </w:r>
    </w:p>
    <w:p w14:paraId="794B9D8C" w14:textId="5C2FF29C" w:rsidR="003149CD" w:rsidRPr="003149CD" w:rsidRDefault="003149CD" w:rsidP="003149CD">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p>
    <w:p w14:paraId="64E7FCCB" w14:textId="7165DD83" w:rsidR="003149CD" w:rsidRPr="003149CD" w:rsidRDefault="003149CD" w:rsidP="003149CD">
      <w:pPr>
        <w:shd w:val="clear" w:color="auto" w:fill="FFFFFF"/>
        <w:spacing w:after="24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222222"/>
          <w:kern w:val="0"/>
          <w:sz w:val="24"/>
          <w:szCs w:val="24"/>
          <w:lang w:val="es-ES" w:eastAsia="es-UY"/>
          <w14:ligatures w14:val="none"/>
        </w:rPr>
        <w:drawing>
          <wp:inline distT="0" distB="0" distL="0" distR="0" wp14:anchorId="628C452D" wp14:editId="7D81A362">
            <wp:extent cx="1905000" cy="1905000"/>
            <wp:effectExtent l="0" t="0" r="0" b="0"/>
            <wp:docPr id="5556501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r w:rsidRPr="003149CD">
        <w:rPr>
          <w:rFonts w:ascii="Times New Roman" w:eastAsia="Times New Roman" w:hAnsi="Times New Roman" w:cs="Times New Roman"/>
          <w:color w:val="000000"/>
          <w:kern w:val="0"/>
          <w:sz w:val="27"/>
          <w:szCs w:val="27"/>
          <w:lang w:val="es-AR" w:eastAsia="es-UY"/>
          <w14:ligatures w14:val="none"/>
        </w:rPr>
        <w:br/>
      </w:r>
    </w:p>
    <w:p w14:paraId="32D9D82E" w14:textId="77777777" w:rsidR="003149CD" w:rsidRPr="003149CD" w:rsidRDefault="003149CD" w:rsidP="003149CD">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149CD">
        <w:rPr>
          <w:rFonts w:ascii="Arial" w:eastAsia="Times New Roman" w:hAnsi="Arial" w:cs="Arial"/>
          <w:color w:val="000000"/>
          <w:kern w:val="0"/>
          <w:sz w:val="27"/>
          <w:szCs w:val="27"/>
          <w:lang w:val="es-AR" w:eastAsia="es-UY"/>
          <w14:ligatures w14:val="none"/>
        </w:rPr>
        <w:t>Antes de comenzar a presentar al personaje llamado “Job”, que se encuentra en el libro que lleva su nombre, señalemos algunos elementos que pueden ayudar a evitar equívocos. Fuera de este libro, se hace referencia a “Job” en 3 textos: en la llamada carta de Santiago (5,11) donde se habla del “</w:t>
      </w:r>
      <w:r w:rsidRPr="003149CD">
        <w:rPr>
          <w:rFonts w:ascii="Arial" w:eastAsia="Times New Roman" w:hAnsi="Arial" w:cs="Arial"/>
          <w:i/>
          <w:iCs/>
          <w:color w:val="000000"/>
          <w:kern w:val="0"/>
          <w:sz w:val="27"/>
          <w:szCs w:val="27"/>
          <w:lang w:val="es-AR" w:eastAsia="es-UY"/>
          <w14:ligatures w14:val="none"/>
        </w:rPr>
        <w:t>aguante</w:t>
      </w:r>
      <w:r w:rsidRPr="003149CD">
        <w:rPr>
          <w:rFonts w:ascii="Arial" w:eastAsia="Times New Roman" w:hAnsi="Arial" w:cs="Arial"/>
          <w:color w:val="000000"/>
          <w:kern w:val="0"/>
          <w:sz w:val="27"/>
          <w:szCs w:val="27"/>
          <w:lang w:val="es-AR" w:eastAsia="es-UY"/>
          <w14:ligatures w14:val="none"/>
        </w:rPr>
        <w:t>”, la “</w:t>
      </w:r>
      <w:r w:rsidRPr="003149CD">
        <w:rPr>
          <w:rFonts w:ascii="Arial" w:eastAsia="Times New Roman" w:hAnsi="Arial" w:cs="Arial"/>
          <w:i/>
          <w:iCs/>
          <w:color w:val="000000"/>
          <w:kern w:val="0"/>
          <w:sz w:val="27"/>
          <w:szCs w:val="27"/>
          <w:lang w:val="es-AR" w:eastAsia="es-UY"/>
          <w14:ligatures w14:val="none"/>
        </w:rPr>
        <w:t>resistencia</w:t>
      </w:r>
      <w:r w:rsidRPr="003149CD">
        <w:rPr>
          <w:rFonts w:ascii="Arial" w:eastAsia="Times New Roman" w:hAnsi="Arial" w:cs="Arial"/>
          <w:color w:val="000000"/>
          <w:kern w:val="0"/>
          <w:sz w:val="27"/>
          <w:szCs w:val="27"/>
          <w:lang w:val="es-AR" w:eastAsia="es-UY"/>
          <w14:ligatures w14:val="none"/>
        </w:rPr>
        <w:t>” de Job y cómo Dios fue compasivo con él; y en el profeta Ezequiel (14,14.20) donde se habla de tres personajes “emblemáticos”: “Noé, Dan(i)el y Job”, característicos por su justicia, es decir, su fidelidad a Dios. Se trata de tres personajes ideales. Por otra parte, es bueno señalar que el libro de Job no se trata de una “biografía” ni nada por el estilo; es una suerte de “obra de teatro”, o “parábola”, como hay otras en la Biblia y en la cual se toma el nombre de uno de estos personajes “idealizados” para "decir algo". Por tanto no es conveniente pensar en situaciones concretas y personajes reales.</w:t>
      </w:r>
    </w:p>
    <w:p w14:paraId="6A472DC8" w14:textId="77777777" w:rsidR="003149CD" w:rsidRPr="003149CD" w:rsidRDefault="003149CD" w:rsidP="003149CD">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149CD">
        <w:rPr>
          <w:rFonts w:ascii="Arial" w:eastAsia="Times New Roman" w:hAnsi="Arial" w:cs="Arial"/>
          <w:color w:val="000000"/>
          <w:kern w:val="0"/>
          <w:sz w:val="27"/>
          <w:szCs w:val="27"/>
          <w:lang w:val="es-AR" w:eastAsia="es-UY"/>
          <w14:ligatures w14:val="none"/>
        </w:rPr>
        <w:t>Como es característico en muchos pueblos –y todavía en nuestro tiempo- siempre resulta escandaloso y extraño entender por qué tantas veces al bueno le va mal y al malo le va bien en la vida. Especialmente si se supone que Dios bendice y castiga las obras buenas o malas de los seres humanos. El autor, entonces, compone un texto en el que un hombre justo, religioso y bueno (1,1-5) pierde todos sus bienes (1,13-18), sus hijos (1,18-19) y su salud (2,7-10). El lector sabe que esto tiene que ver con una suerte de “</w:t>
      </w:r>
      <w:r w:rsidRPr="003149CD">
        <w:rPr>
          <w:rFonts w:ascii="Arial" w:eastAsia="Times New Roman" w:hAnsi="Arial" w:cs="Arial"/>
          <w:i/>
          <w:iCs/>
          <w:color w:val="000000"/>
          <w:kern w:val="0"/>
          <w:sz w:val="27"/>
          <w:szCs w:val="27"/>
          <w:lang w:val="es-AR" w:eastAsia="es-UY"/>
          <w14:ligatures w14:val="none"/>
        </w:rPr>
        <w:t>apuesta</w:t>
      </w:r>
      <w:r w:rsidRPr="003149CD">
        <w:rPr>
          <w:rFonts w:ascii="Arial" w:eastAsia="Times New Roman" w:hAnsi="Arial" w:cs="Arial"/>
          <w:color w:val="000000"/>
          <w:kern w:val="0"/>
          <w:sz w:val="27"/>
          <w:szCs w:val="27"/>
          <w:lang w:val="es-AR" w:eastAsia="es-UY"/>
          <w14:ligatures w14:val="none"/>
        </w:rPr>
        <w:t>” hecha en la corte celestial entre Dios y el “</w:t>
      </w:r>
      <w:r w:rsidRPr="003149CD">
        <w:rPr>
          <w:rFonts w:ascii="Arial" w:eastAsia="Times New Roman" w:hAnsi="Arial" w:cs="Arial"/>
          <w:i/>
          <w:iCs/>
          <w:color w:val="000000"/>
          <w:kern w:val="0"/>
          <w:sz w:val="27"/>
          <w:szCs w:val="27"/>
          <w:lang w:val="es-AR" w:eastAsia="es-UY"/>
          <w14:ligatures w14:val="none"/>
        </w:rPr>
        <w:t>fiscal</w:t>
      </w:r>
      <w:r w:rsidRPr="003149CD">
        <w:rPr>
          <w:rFonts w:ascii="Arial" w:eastAsia="Times New Roman" w:hAnsi="Arial" w:cs="Arial"/>
          <w:color w:val="000000"/>
          <w:kern w:val="0"/>
          <w:sz w:val="27"/>
          <w:szCs w:val="27"/>
          <w:lang w:val="es-AR" w:eastAsia="es-UY"/>
          <w14:ligatures w14:val="none"/>
        </w:rPr>
        <w:t>” de la corte (“</w:t>
      </w:r>
      <w:r w:rsidRPr="003149CD">
        <w:rPr>
          <w:rFonts w:ascii="Arial" w:eastAsia="Times New Roman" w:hAnsi="Arial" w:cs="Arial"/>
          <w:i/>
          <w:iCs/>
          <w:color w:val="000000"/>
          <w:kern w:val="0"/>
          <w:sz w:val="27"/>
          <w:szCs w:val="27"/>
          <w:lang w:val="es-AR" w:eastAsia="es-UY"/>
          <w14:ligatures w14:val="none"/>
        </w:rPr>
        <w:t>satán</w:t>
      </w:r>
      <w:r w:rsidRPr="003149CD">
        <w:rPr>
          <w:rFonts w:ascii="Arial" w:eastAsia="Times New Roman" w:hAnsi="Arial" w:cs="Arial"/>
          <w:color w:val="000000"/>
          <w:kern w:val="0"/>
          <w:sz w:val="27"/>
          <w:szCs w:val="27"/>
          <w:lang w:val="es-AR" w:eastAsia="es-UY"/>
          <w14:ligatures w14:val="none"/>
        </w:rPr>
        <w:t xml:space="preserve">”, que así se llama, quiere decir “acusador”; ver </w:t>
      </w:r>
      <w:proofErr w:type="spellStart"/>
      <w:r w:rsidRPr="003149CD">
        <w:rPr>
          <w:rFonts w:ascii="Arial" w:eastAsia="Times New Roman" w:hAnsi="Arial" w:cs="Arial"/>
          <w:color w:val="000000"/>
          <w:kern w:val="0"/>
          <w:sz w:val="27"/>
          <w:szCs w:val="27"/>
          <w:lang w:val="es-AR" w:eastAsia="es-UY"/>
          <w14:ligatures w14:val="none"/>
        </w:rPr>
        <w:t>Ap</w:t>
      </w:r>
      <w:proofErr w:type="spellEnd"/>
      <w:r w:rsidRPr="003149CD">
        <w:rPr>
          <w:rFonts w:ascii="Arial" w:eastAsia="Times New Roman" w:hAnsi="Arial" w:cs="Arial"/>
          <w:color w:val="000000"/>
          <w:kern w:val="0"/>
          <w:sz w:val="27"/>
          <w:szCs w:val="27"/>
          <w:lang w:val="es-AR" w:eastAsia="es-UY"/>
          <w14:ligatures w14:val="none"/>
        </w:rPr>
        <w:t xml:space="preserve"> 12,10). Lo que ellos han debatido es si la religiosidad de Job es “</w:t>
      </w:r>
      <w:r w:rsidRPr="003149CD">
        <w:rPr>
          <w:rFonts w:ascii="Arial" w:eastAsia="Times New Roman" w:hAnsi="Arial" w:cs="Arial"/>
          <w:i/>
          <w:iCs/>
          <w:color w:val="000000"/>
          <w:kern w:val="0"/>
          <w:sz w:val="27"/>
          <w:szCs w:val="27"/>
          <w:lang w:val="es-AR" w:eastAsia="es-UY"/>
          <w14:ligatures w14:val="none"/>
        </w:rPr>
        <w:t>gratuita</w:t>
      </w:r>
      <w:r w:rsidRPr="003149CD">
        <w:rPr>
          <w:rFonts w:ascii="Arial" w:eastAsia="Times New Roman" w:hAnsi="Arial" w:cs="Arial"/>
          <w:color w:val="000000"/>
          <w:kern w:val="0"/>
          <w:sz w:val="27"/>
          <w:szCs w:val="27"/>
          <w:lang w:val="es-AR" w:eastAsia="es-UY"/>
          <w14:ligatures w14:val="none"/>
        </w:rPr>
        <w:t xml:space="preserve">” –como afirma Dios- (1,8; 2,3) o si –por el contrario- se debe a que fue bendecido con bienes, como sostiene el acusador (1,9-11; 2,4-5). Dios, entonces, lo autoriza a que pierda todo (recordar que es una “novela”, ya que si no, sería escandaloso) (1,12; 2,6): y pierde bienes, ganados, hijos, salud… es decir, todo aquello en lo que </w:t>
      </w:r>
      <w:r w:rsidRPr="003149CD">
        <w:rPr>
          <w:rFonts w:ascii="Arial" w:eastAsia="Times New Roman" w:hAnsi="Arial" w:cs="Arial"/>
          <w:color w:val="000000"/>
          <w:kern w:val="0"/>
          <w:sz w:val="27"/>
          <w:szCs w:val="27"/>
          <w:lang w:val="es-AR" w:eastAsia="es-UY"/>
          <w14:ligatures w14:val="none"/>
        </w:rPr>
        <w:lastRenderedPageBreak/>
        <w:t>habría sido bendecido. Este es el planteo de la situación: Job, de golpe, pierde todo, pero mantiene su religiosidad (1,20-22; 2,8-10). Entonces comienza el cuerpo de la obra, tres amigos vienen a consolarlo (2,11-13), pero lo hacen defendiendo la teología tradicional: le afirman que si perdió todo, es porque que Dios lo castigó. Y si Dios lo castigó es porque es un pecador. Job, que no sabe por qué le ocurrió su desgracia, les dirá que él, pecador no es. Los amigos cada vez se ponen más vehementes y violentos ya que al decir eso, Job aparece –según ellos- como afirmando que Dios es “injusto”. Los amigos quieren “defender a Dios”, al que suponen “</w:t>
      </w:r>
      <w:r w:rsidRPr="003149CD">
        <w:rPr>
          <w:rFonts w:ascii="Arial" w:eastAsia="Times New Roman" w:hAnsi="Arial" w:cs="Arial"/>
          <w:i/>
          <w:iCs/>
          <w:color w:val="000000"/>
          <w:kern w:val="0"/>
          <w:sz w:val="27"/>
          <w:szCs w:val="27"/>
          <w:lang w:val="es-AR" w:eastAsia="es-UY"/>
          <w14:ligatures w14:val="none"/>
        </w:rPr>
        <w:t>mal tratado</w:t>
      </w:r>
      <w:r w:rsidRPr="003149CD">
        <w:rPr>
          <w:rFonts w:ascii="Arial" w:eastAsia="Times New Roman" w:hAnsi="Arial" w:cs="Arial"/>
          <w:color w:val="000000"/>
          <w:kern w:val="0"/>
          <w:sz w:val="27"/>
          <w:szCs w:val="27"/>
          <w:lang w:val="es-AR" w:eastAsia="es-UY"/>
          <w14:ligatures w14:val="none"/>
        </w:rPr>
        <w:t>” por Job a causa de su infidelidad. El texto está armado como tres largos ciclos de intervención de un amigo, respuesta de Job, intervención del segundo amigo, respuesta… (caps. 3-37). A medida que pasan las respuestas de Job, que no deja de defenderse, los amigos cada vez son más agresivos: lo acusarán de idólatra, de injusto, de pecador; lo cual, obviamente, Job negará. El problema es que cuando Job se defiende afirmando que él no es pecador como para merecer eso, los amigos –que se guían con la teología tradicional (ver 4,7)- entienden que Job está “</w:t>
      </w:r>
      <w:r w:rsidRPr="003149CD">
        <w:rPr>
          <w:rFonts w:ascii="Arial" w:eastAsia="Times New Roman" w:hAnsi="Arial" w:cs="Arial"/>
          <w:i/>
          <w:iCs/>
          <w:color w:val="000000"/>
          <w:kern w:val="0"/>
          <w:sz w:val="27"/>
          <w:szCs w:val="27"/>
          <w:lang w:val="es-AR" w:eastAsia="es-UY"/>
          <w14:ligatures w14:val="none"/>
        </w:rPr>
        <w:t>hablando mal</w:t>
      </w:r>
      <w:r w:rsidRPr="003149CD">
        <w:rPr>
          <w:rFonts w:ascii="Arial" w:eastAsia="Times New Roman" w:hAnsi="Arial" w:cs="Arial"/>
          <w:color w:val="000000"/>
          <w:kern w:val="0"/>
          <w:sz w:val="27"/>
          <w:szCs w:val="27"/>
          <w:lang w:val="es-AR" w:eastAsia="es-UY"/>
          <w14:ligatures w14:val="none"/>
        </w:rPr>
        <w:t>” de Dios, lo cual es muy grave. Lo que ellos nunca pudieron darse cuenta es que lo que estaba “</w:t>
      </w:r>
      <w:r w:rsidRPr="003149CD">
        <w:rPr>
          <w:rFonts w:ascii="Arial" w:eastAsia="Times New Roman" w:hAnsi="Arial" w:cs="Arial"/>
          <w:i/>
          <w:iCs/>
          <w:color w:val="000000"/>
          <w:kern w:val="0"/>
          <w:sz w:val="27"/>
          <w:szCs w:val="27"/>
          <w:lang w:val="es-AR" w:eastAsia="es-UY"/>
          <w14:ligatures w14:val="none"/>
        </w:rPr>
        <w:t>fallando</w:t>
      </w:r>
      <w:r w:rsidRPr="003149CD">
        <w:rPr>
          <w:rFonts w:ascii="Arial" w:eastAsia="Times New Roman" w:hAnsi="Arial" w:cs="Arial"/>
          <w:color w:val="000000"/>
          <w:kern w:val="0"/>
          <w:sz w:val="27"/>
          <w:szCs w:val="27"/>
          <w:lang w:val="es-AR" w:eastAsia="es-UY"/>
          <w14:ligatures w14:val="none"/>
        </w:rPr>
        <w:t>” no era el discurso de Job sino la “</w:t>
      </w:r>
      <w:r w:rsidRPr="003149CD">
        <w:rPr>
          <w:rFonts w:ascii="Arial" w:eastAsia="Times New Roman" w:hAnsi="Arial" w:cs="Arial"/>
          <w:i/>
          <w:iCs/>
          <w:color w:val="000000"/>
          <w:kern w:val="0"/>
          <w:sz w:val="27"/>
          <w:szCs w:val="27"/>
          <w:lang w:val="es-AR" w:eastAsia="es-UY"/>
          <w14:ligatures w14:val="none"/>
        </w:rPr>
        <w:t>teología</w:t>
      </w:r>
      <w:r w:rsidRPr="003149CD">
        <w:rPr>
          <w:rFonts w:ascii="Arial" w:eastAsia="Times New Roman" w:hAnsi="Arial" w:cs="Arial"/>
          <w:color w:val="000000"/>
          <w:kern w:val="0"/>
          <w:sz w:val="27"/>
          <w:szCs w:val="27"/>
          <w:lang w:val="es-AR" w:eastAsia="es-UY"/>
          <w14:ligatures w14:val="none"/>
        </w:rPr>
        <w:t>” que ellos tenían.</w:t>
      </w:r>
    </w:p>
    <w:p w14:paraId="47B44007" w14:textId="77777777" w:rsidR="003149CD" w:rsidRPr="003149CD" w:rsidRDefault="003149CD" w:rsidP="003149CD">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149CD">
        <w:rPr>
          <w:rFonts w:ascii="Arial" w:eastAsia="Times New Roman" w:hAnsi="Arial" w:cs="Arial"/>
          <w:color w:val="000000"/>
          <w:kern w:val="0"/>
          <w:sz w:val="27"/>
          <w:szCs w:val="27"/>
          <w:lang w:val="es-AR" w:eastAsia="es-UY"/>
          <w14:ligatures w14:val="none"/>
        </w:rPr>
        <w:t>Después de la larga lista de discursos alternados entre los amigos y Job, y la intervención de un cuarto amigo (cap. 32-37), se produce la intervención de Dios (cap. 38-41). “</w:t>
      </w:r>
      <w:r w:rsidRPr="003149CD">
        <w:rPr>
          <w:rFonts w:ascii="Arial" w:eastAsia="Times New Roman" w:hAnsi="Arial" w:cs="Arial"/>
          <w:i/>
          <w:iCs/>
          <w:color w:val="000000"/>
          <w:kern w:val="0"/>
          <w:sz w:val="27"/>
          <w:szCs w:val="27"/>
          <w:lang w:val="es-AR" w:eastAsia="es-UY"/>
          <w14:ligatures w14:val="none"/>
        </w:rPr>
        <w:t>Ahora me toca a mí</w:t>
      </w:r>
      <w:r w:rsidRPr="003149CD">
        <w:rPr>
          <w:rFonts w:ascii="Arial" w:eastAsia="Times New Roman" w:hAnsi="Arial" w:cs="Arial"/>
          <w:color w:val="000000"/>
          <w:kern w:val="0"/>
          <w:sz w:val="27"/>
          <w:szCs w:val="27"/>
          <w:lang w:val="es-AR" w:eastAsia="es-UY"/>
          <w14:ligatures w14:val="none"/>
        </w:rPr>
        <w:t>”, parece decir. “Ustedes ya hablaron, ahora hablo yo”. Y se dirige a Job. Se puede decir que lo primero que Dios hace con Job es “</w:t>
      </w:r>
      <w:r w:rsidRPr="003149CD">
        <w:rPr>
          <w:rFonts w:ascii="Arial" w:eastAsia="Times New Roman" w:hAnsi="Arial" w:cs="Arial"/>
          <w:i/>
          <w:iCs/>
          <w:color w:val="000000"/>
          <w:kern w:val="0"/>
          <w:sz w:val="27"/>
          <w:szCs w:val="27"/>
          <w:lang w:val="es-AR" w:eastAsia="es-UY"/>
          <w14:ligatures w14:val="none"/>
        </w:rPr>
        <w:t>ponerlo en su lugar</w:t>
      </w:r>
      <w:r w:rsidRPr="003149CD">
        <w:rPr>
          <w:rFonts w:ascii="Arial" w:eastAsia="Times New Roman" w:hAnsi="Arial" w:cs="Arial"/>
          <w:color w:val="000000"/>
          <w:kern w:val="0"/>
          <w:sz w:val="27"/>
          <w:szCs w:val="27"/>
          <w:lang w:val="es-AR" w:eastAsia="es-UY"/>
          <w14:ligatures w14:val="none"/>
        </w:rPr>
        <w:t>”. Es decir, en su defensa Job más de una vez estuvo cerca de cuestionar a Dios y su obrar y Dios le dice: </w:t>
      </w:r>
      <w:r w:rsidRPr="003149CD">
        <w:rPr>
          <w:rFonts w:ascii="Arial" w:eastAsia="Times New Roman" w:hAnsi="Arial" w:cs="Arial"/>
          <w:i/>
          <w:iCs/>
          <w:color w:val="000000"/>
          <w:kern w:val="0"/>
          <w:sz w:val="27"/>
          <w:szCs w:val="27"/>
          <w:lang w:val="es-AR" w:eastAsia="es-UY"/>
          <w14:ligatures w14:val="none"/>
        </w:rPr>
        <w:t>“¿dónde estabas?”</w:t>
      </w:r>
      <w:r w:rsidRPr="003149CD">
        <w:rPr>
          <w:rFonts w:ascii="Arial" w:eastAsia="Times New Roman" w:hAnsi="Arial" w:cs="Arial"/>
          <w:color w:val="000000"/>
          <w:kern w:val="0"/>
          <w:sz w:val="27"/>
          <w:szCs w:val="27"/>
          <w:lang w:val="es-AR" w:eastAsia="es-UY"/>
          <w14:ligatures w14:val="none"/>
        </w:rPr>
        <w:t> (38,4), a ver, “¡</w:t>
      </w:r>
      <w:r w:rsidRPr="003149CD">
        <w:rPr>
          <w:rFonts w:ascii="Arial" w:eastAsia="Times New Roman" w:hAnsi="Arial" w:cs="Arial"/>
          <w:i/>
          <w:iCs/>
          <w:color w:val="000000"/>
          <w:kern w:val="0"/>
          <w:sz w:val="27"/>
          <w:szCs w:val="27"/>
          <w:lang w:val="es-AR" w:eastAsia="es-UY"/>
          <w14:ligatures w14:val="none"/>
        </w:rPr>
        <w:t>explícame</w:t>
      </w:r>
      <w:r w:rsidRPr="003149CD">
        <w:rPr>
          <w:rFonts w:ascii="Arial" w:eastAsia="Times New Roman" w:hAnsi="Arial" w:cs="Arial"/>
          <w:color w:val="000000"/>
          <w:kern w:val="0"/>
          <w:sz w:val="27"/>
          <w:szCs w:val="27"/>
          <w:lang w:val="es-AR" w:eastAsia="es-UY"/>
          <w14:ligatures w14:val="none"/>
        </w:rPr>
        <w:t>…!” (38,3; 40,7) con mucha ironía. Pero luego de hacerlo, y notar que Job se arrepiente de haber avanzado más de lo debido (40</w:t>
      </w:r>
      <w:r w:rsidRPr="003149CD">
        <w:rPr>
          <w:rFonts w:ascii="Arial" w:eastAsia="Times New Roman" w:hAnsi="Arial" w:cs="Arial"/>
          <w:color w:val="000000"/>
          <w:kern w:val="0"/>
          <w:sz w:val="27"/>
          <w:szCs w:val="27"/>
          <w:u w:val="single"/>
          <w:lang w:val="es-AR" w:eastAsia="es-UY"/>
          <w14:ligatures w14:val="none"/>
        </w:rPr>
        <w:t>,</w:t>
      </w:r>
      <w:r w:rsidRPr="003149CD">
        <w:rPr>
          <w:rFonts w:ascii="Arial" w:eastAsia="Times New Roman" w:hAnsi="Arial" w:cs="Arial"/>
          <w:color w:val="000000"/>
          <w:kern w:val="0"/>
          <w:sz w:val="27"/>
          <w:szCs w:val="27"/>
          <w:lang w:val="es-AR" w:eastAsia="es-UY"/>
          <w14:ligatures w14:val="none"/>
        </w:rPr>
        <w:t>4-5; 42,1-6), Dios se dirige a los amigos cuestionándoles su teología. Ellos creían defender a Dios, pero, en la práctica, estaban hablando mal. Ellos creían que era Job el que estaba “</w:t>
      </w:r>
      <w:proofErr w:type="gramStart"/>
      <w:r w:rsidRPr="003149CD">
        <w:rPr>
          <w:rFonts w:ascii="Arial" w:eastAsia="Times New Roman" w:hAnsi="Arial" w:cs="Arial"/>
          <w:i/>
          <w:iCs/>
          <w:color w:val="000000"/>
          <w:kern w:val="0"/>
          <w:sz w:val="27"/>
          <w:szCs w:val="27"/>
          <w:lang w:val="es-AR" w:eastAsia="es-UY"/>
          <w14:ligatures w14:val="none"/>
        </w:rPr>
        <w:t>mal-diciendo</w:t>
      </w:r>
      <w:proofErr w:type="gramEnd"/>
      <w:r w:rsidRPr="003149CD">
        <w:rPr>
          <w:rFonts w:ascii="Arial" w:eastAsia="Times New Roman" w:hAnsi="Arial" w:cs="Arial"/>
          <w:color w:val="000000"/>
          <w:kern w:val="0"/>
          <w:sz w:val="27"/>
          <w:szCs w:val="27"/>
          <w:lang w:val="es-AR" w:eastAsia="es-UY"/>
          <w14:ligatures w14:val="none"/>
        </w:rPr>
        <w:t>” cuando en realidad eran ellos quienes lo hacían (42,7). Y Dios termina diciéndoles que ellos deben pedir a Job que interceda por ellos a fin de que Dios los perdone (42,8).</w:t>
      </w:r>
    </w:p>
    <w:p w14:paraId="6909155F" w14:textId="77777777" w:rsidR="003149CD" w:rsidRPr="003149CD" w:rsidRDefault="003149CD" w:rsidP="003149CD">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149CD">
        <w:rPr>
          <w:rFonts w:ascii="Arial" w:eastAsia="Times New Roman" w:hAnsi="Arial" w:cs="Arial"/>
          <w:color w:val="000000"/>
          <w:kern w:val="0"/>
          <w:sz w:val="27"/>
          <w:szCs w:val="27"/>
          <w:lang w:val="es-AR" w:eastAsia="es-UY"/>
          <w14:ligatures w14:val="none"/>
        </w:rPr>
        <w:t>Como se ve, Job es un personaje literario; allí el autor pretende ayudarnos a conocer mejor a Dios (eso es “</w:t>
      </w:r>
      <w:r w:rsidRPr="003149CD">
        <w:rPr>
          <w:rFonts w:ascii="Arial" w:eastAsia="Times New Roman" w:hAnsi="Arial" w:cs="Arial"/>
          <w:i/>
          <w:iCs/>
          <w:color w:val="000000"/>
          <w:kern w:val="0"/>
          <w:sz w:val="27"/>
          <w:szCs w:val="27"/>
          <w:lang w:val="es-AR" w:eastAsia="es-UY"/>
          <w14:ligatures w14:val="none"/>
        </w:rPr>
        <w:t>teología</w:t>
      </w:r>
      <w:r w:rsidRPr="003149CD">
        <w:rPr>
          <w:rFonts w:ascii="Arial" w:eastAsia="Times New Roman" w:hAnsi="Arial" w:cs="Arial"/>
          <w:color w:val="000000"/>
          <w:kern w:val="0"/>
          <w:sz w:val="27"/>
          <w:szCs w:val="27"/>
          <w:lang w:val="es-AR" w:eastAsia="es-UY"/>
          <w14:ligatures w14:val="none"/>
        </w:rPr>
        <w:t>”). Muchas veces creemos que Dios está o dice lo que es más bien una creación nuestra. Job nos invita a “</w:t>
      </w:r>
      <w:r w:rsidRPr="003149CD">
        <w:rPr>
          <w:rFonts w:ascii="Arial" w:eastAsia="Times New Roman" w:hAnsi="Arial" w:cs="Arial"/>
          <w:i/>
          <w:iCs/>
          <w:color w:val="000000"/>
          <w:kern w:val="0"/>
          <w:sz w:val="27"/>
          <w:szCs w:val="27"/>
          <w:lang w:val="es-AR" w:eastAsia="es-UY"/>
          <w14:ligatures w14:val="none"/>
        </w:rPr>
        <w:t>dejar a Dios ser Dios</w:t>
      </w:r>
      <w:r w:rsidRPr="003149CD">
        <w:rPr>
          <w:rFonts w:ascii="Arial" w:eastAsia="Times New Roman" w:hAnsi="Arial" w:cs="Arial"/>
          <w:color w:val="000000"/>
          <w:kern w:val="0"/>
          <w:sz w:val="27"/>
          <w:szCs w:val="27"/>
          <w:lang w:val="es-AR" w:eastAsia="es-UY"/>
          <w14:ligatures w14:val="none"/>
        </w:rPr>
        <w:t>”, y a saber que una fe gratuita –y no que espera una intervención de Dios que nos premie por nuestra justicia o castigue a los injustos- es una fe donde Dios reconoce que estamos “</w:t>
      </w:r>
      <w:r w:rsidRPr="003149CD">
        <w:rPr>
          <w:rFonts w:ascii="Arial" w:eastAsia="Times New Roman" w:hAnsi="Arial" w:cs="Arial"/>
          <w:i/>
          <w:iCs/>
          <w:color w:val="000000"/>
          <w:kern w:val="0"/>
          <w:sz w:val="27"/>
          <w:szCs w:val="27"/>
          <w:lang w:val="es-AR" w:eastAsia="es-UY"/>
          <w14:ligatures w14:val="none"/>
        </w:rPr>
        <w:t>hablando bien</w:t>
      </w:r>
      <w:r w:rsidRPr="003149CD">
        <w:rPr>
          <w:rFonts w:ascii="Arial" w:eastAsia="Times New Roman" w:hAnsi="Arial" w:cs="Arial"/>
          <w:color w:val="000000"/>
          <w:kern w:val="0"/>
          <w:sz w:val="27"/>
          <w:szCs w:val="27"/>
          <w:lang w:val="es-AR" w:eastAsia="es-UY"/>
          <w14:ligatures w14:val="none"/>
        </w:rPr>
        <w:t>” de Él.</w:t>
      </w:r>
    </w:p>
    <w:p w14:paraId="1C85CCA2" w14:textId="77777777" w:rsidR="003149CD" w:rsidRPr="003149CD" w:rsidRDefault="003149CD" w:rsidP="003149CD">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149CD">
        <w:rPr>
          <w:rFonts w:ascii="Times New Roman" w:eastAsia="Times New Roman" w:hAnsi="Times New Roman" w:cs="Times New Roman"/>
          <w:color w:val="000000"/>
          <w:kern w:val="0"/>
          <w:sz w:val="27"/>
          <w:szCs w:val="27"/>
          <w:lang w:val="es-AR" w:eastAsia="es-UY"/>
          <w14:ligatures w14:val="none"/>
        </w:rPr>
        <w:t> </w:t>
      </w:r>
    </w:p>
    <w:p w14:paraId="540824A3" w14:textId="77777777" w:rsidR="003149CD" w:rsidRPr="003149CD" w:rsidRDefault="003149CD" w:rsidP="003149CD">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149CD">
        <w:rPr>
          <w:rFonts w:ascii="Arial" w:eastAsia="Times New Roman" w:hAnsi="Arial" w:cs="Arial"/>
          <w:color w:val="000000"/>
          <w:kern w:val="0"/>
          <w:sz w:val="27"/>
          <w:szCs w:val="27"/>
          <w:lang w:val="es-AR" w:eastAsia="es-UY"/>
          <w14:ligatures w14:val="none"/>
        </w:rPr>
        <w:lastRenderedPageBreak/>
        <w:t>Imagen de Job pintada por Caravaggio tomada de </w:t>
      </w:r>
      <w:hyperlink r:id="rId5" w:tgtFrame="_blank" w:history="1">
        <w:r w:rsidRPr="003149CD">
          <w:rPr>
            <w:rFonts w:ascii="Arial" w:eastAsia="Times New Roman" w:hAnsi="Arial" w:cs="Arial"/>
            <w:color w:val="1155CC"/>
            <w:kern w:val="0"/>
            <w:sz w:val="27"/>
            <w:szCs w:val="27"/>
            <w:u w:val="single"/>
            <w:lang w:val="es-AR" w:eastAsia="es-UY"/>
            <w14:ligatures w14:val="none"/>
          </w:rPr>
          <w:t>http://es.catholic.net/op/articulos/61741/enviado61741.html</w:t>
        </w:r>
      </w:hyperlink>
    </w:p>
    <w:p w14:paraId="57726D7C" w14:textId="77777777" w:rsidR="003149CD" w:rsidRPr="003149CD" w:rsidRDefault="003149CD" w:rsidP="003149CD">
      <w:pPr>
        <w:shd w:val="clear" w:color="auto" w:fill="FFFFFF"/>
        <w:spacing w:after="0" w:line="240" w:lineRule="auto"/>
        <w:rPr>
          <w:rFonts w:ascii="Arial" w:eastAsia="Times New Roman" w:hAnsi="Arial" w:cs="Arial"/>
          <w:color w:val="888888"/>
          <w:kern w:val="0"/>
          <w:sz w:val="24"/>
          <w:szCs w:val="24"/>
          <w:lang w:val="es-ES" w:eastAsia="es-UY"/>
          <w14:ligatures w14:val="none"/>
        </w:rPr>
      </w:pPr>
      <w:r w:rsidRPr="003149CD">
        <w:rPr>
          <w:rFonts w:ascii="Arial" w:eastAsia="Times New Roman" w:hAnsi="Arial" w:cs="Arial"/>
          <w:color w:val="888888"/>
          <w:kern w:val="0"/>
          <w:sz w:val="24"/>
          <w:szCs w:val="24"/>
          <w:lang w:val="es-AR" w:eastAsia="es-UY"/>
          <w14:ligatures w14:val="none"/>
        </w:rPr>
        <w:t> </w:t>
      </w:r>
    </w:p>
    <w:p w14:paraId="1BFCE4AC" w14:textId="5BDF19F1" w:rsidR="00926044" w:rsidRDefault="003149CD" w:rsidP="003149CD">
      <w:r w:rsidRPr="003149CD">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CD"/>
    <w:rsid w:val="003149C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9436"/>
  <w15:chartTrackingRefBased/>
  <w15:docId w15:val="{96570040-611B-4231-8283-18213A53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4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4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49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49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49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49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49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49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49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49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49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49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49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49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49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49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49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49CD"/>
    <w:rPr>
      <w:rFonts w:eastAsiaTheme="majorEastAsia" w:cstheme="majorBidi"/>
      <w:color w:val="272727" w:themeColor="text1" w:themeTint="D8"/>
    </w:rPr>
  </w:style>
  <w:style w:type="paragraph" w:styleId="Ttulo">
    <w:name w:val="Title"/>
    <w:basedOn w:val="Normal"/>
    <w:next w:val="Normal"/>
    <w:link w:val="TtuloCar"/>
    <w:uiPriority w:val="10"/>
    <w:qFormat/>
    <w:rsid w:val="00314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49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49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49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49CD"/>
    <w:pPr>
      <w:spacing w:before="160"/>
      <w:jc w:val="center"/>
    </w:pPr>
    <w:rPr>
      <w:i/>
      <w:iCs/>
      <w:color w:val="404040" w:themeColor="text1" w:themeTint="BF"/>
    </w:rPr>
  </w:style>
  <w:style w:type="character" w:customStyle="1" w:styleId="CitaCar">
    <w:name w:val="Cita Car"/>
    <w:basedOn w:val="Fuentedeprrafopredeter"/>
    <w:link w:val="Cita"/>
    <w:uiPriority w:val="29"/>
    <w:rsid w:val="003149CD"/>
    <w:rPr>
      <w:i/>
      <w:iCs/>
      <w:color w:val="404040" w:themeColor="text1" w:themeTint="BF"/>
    </w:rPr>
  </w:style>
  <w:style w:type="paragraph" w:styleId="Prrafodelista">
    <w:name w:val="List Paragraph"/>
    <w:basedOn w:val="Normal"/>
    <w:uiPriority w:val="34"/>
    <w:qFormat/>
    <w:rsid w:val="003149CD"/>
    <w:pPr>
      <w:ind w:left="720"/>
      <w:contextualSpacing/>
    </w:pPr>
  </w:style>
  <w:style w:type="character" w:styleId="nfasisintenso">
    <w:name w:val="Intense Emphasis"/>
    <w:basedOn w:val="Fuentedeprrafopredeter"/>
    <w:uiPriority w:val="21"/>
    <w:qFormat/>
    <w:rsid w:val="003149CD"/>
    <w:rPr>
      <w:i/>
      <w:iCs/>
      <w:color w:val="0F4761" w:themeColor="accent1" w:themeShade="BF"/>
    </w:rPr>
  </w:style>
  <w:style w:type="paragraph" w:styleId="Citadestacada">
    <w:name w:val="Intense Quote"/>
    <w:basedOn w:val="Normal"/>
    <w:next w:val="Normal"/>
    <w:link w:val="CitadestacadaCar"/>
    <w:uiPriority w:val="30"/>
    <w:qFormat/>
    <w:rsid w:val="00314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49CD"/>
    <w:rPr>
      <w:i/>
      <w:iCs/>
      <w:color w:val="0F4761" w:themeColor="accent1" w:themeShade="BF"/>
    </w:rPr>
  </w:style>
  <w:style w:type="character" w:styleId="Referenciaintensa">
    <w:name w:val="Intense Reference"/>
    <w:basedOn w:val="Fuentedeprrafopredeter"/>
    <w:uiPriority w:val="32"/>
    <w:qFormat/>
    <w:rsid w:val="003149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310024">
      <w:bodyDiv w:val="1"/>
      <w:marLeft w:val="0"/>
      <w:marRight w:val="0"/>
      <w:marTop w:val="0"/>
      <w:marBottom w:val="0"/>
      <w:divBdr>
        <w:top w:val="none" w:sz="0" w:space="0" w:color="auto"/>
        <w:left w:val="none" w:sz="0" w:space="0" w:color="auto"/>
        <w:bottom w:val="none" w:sz="0" w:space="0" w:color="auto"/>
        <w:right w:val="none" w:sz="0" w:space="0" w:color="auto"/>
      </w:divBdr>
      <w:divsChild>
        <w:div w:id="1348946338">
          <w:marLeft w:val="0"/>
          <w:marRight w:val="0"/>
          <w:marTop w:val="0"/>
          <w:marBottom w:val="0"/>
          <w:divBdr>
            <w:top w:val="none" w:sz="0" w:space="0" w:color="auto"/>
            <w:left w:val="none" w:sz="0" w:space="0" w:color="auto"/>
            <w:bottom w:val="none" w:sz="0" w:space="0" w:color="auto"/>
            <w:right w:val="none" w:sz="0" w:space="0" w:color="auto"/>
          </w:divBdr>
          <w:divsChild>
            <w:div w:id="79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logger.com/blog/post/edit/2845060600014161194/5814794702661009652"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4312</Characters>
  <Application>Microsoft Office Word</Application>
  <DocSecurity>0</DocSecurity>
  <Lines>35</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2024-03-07T18:51:00Z</dcterms:created>
  <dcterms:modified xsi:type="dcterms:W3CDTF">2024-03-07T18:51:00Z</dcterms:modified>
</cp:coreProperties>
</file>