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BAB3A" w14:textId="30CCF598" w:rsidR="00851903" w:rsidRDefault="005B53EE" w:rsidP="00851903">
      <w:pPr>
        <w:jc w:val="center"/>
        <w:rPr>
          <w:b/>
          <w:bCs/>
        </w:rPr>
      </w:pPr>
      <w:r>
        <w:rPr>
          <w:b/>
          <w:bCs/>
        </w:rPr>
        <w:t xml:space="preserve">Guatemala: </w:t>
      </w:r>
      <w:r w:rsidRPr="005B53EE">
        <w:rPr>
          <w:b/>
          <w:bCs/>
        </w:rPr>
        <w:t>POR QUÉ ACUDIR A LA CORTE PENAL INTERNACIONAL</w:t>
      </w:r>
    </w:p>
    <w:p w14:paraId="6A76009E" w14:textId="77777777" w:rsidR="004470AF" w:rsidRDefault="004470AF" w:rsidP="00851903">
      <w:pPr>
        <w:jc w:val="center"/>
        <w:rPr>
          <w:b/>
          <w:bCs/>
        </w:rPr>
      </w:pPr>
    </w:p>
    <w:p w14:paraId="197250AB" w14:textId="252DA290" w:rsidR="004470AF" w:rsidRPr="004470AF" w:rsidRDefault="004470AF" w:rsidP="004470AF">
      <w:pPr>
        <w:jc w:val="right"/>
        <w:rPr>
          <w:b/>
          <w:bCs/>
        </w:rPr>
      </w:pPr>
      <w:proofErr w:type="spellStart"/>
      <w:r>
        <w:rPr>
          <w:b/>
          <w:bCs/>
        </w:rPr>
        <w:t>Kajkoj</w:t>
      </w:r>
      <w:proofErr w:type="spellEnd"/>
      <w:r>
        <w:rPr>
          <w:b/>
          <w:bCs/>
        </w:rPr>
        <w:t xml:space="preserve"> Máximo Ba </w:t>
      </w:r>
      <w:proofErr w:type="spellStart"/>
      <w:r>
        <w:rPr>
          <w:b/>
          <w:bCs/>
        </w:rPr>
        <w:t>Tiul</w:t>
      </w:r>
      <w:proofErr w:type="spellEnd"/>
      <w:r>
        <w:rPr>
          <w:rStyle w:val="Refdenotaalpie"/>
          <w:b/>
          <w:bCs/>
        </w:rPr>
        <w:footnoteReference w:id="1"/>
      </w:r>
    </w:p>
    <w:p w14:paraId="6649D404" w14:textId="77777777" w:rsidR="005B53EE" w:rsidRDefault="005B53EE" w:rsidP="009559F8">
      <w:pPr>
        <w:jc w:val="both"/>
      </w:pPr>
    </w:p>
    <w:p w14:paraId="2FAD480A" w14:textId="2FC65223" w:rsidR="00283F1E" w:rsidRPr="004470AF" w:rsidRDefault="00283F1E" w:rsidP="009559F8">
      <w:pPr>
        <w:jc w:val="both"/>
        <w:rPr>
          <w:color w:val="000000" w:themeColor="text1"/>
          <w:szCs w:val="24"/>
        </w:rPr>
      </w:pPr>
      <w:r w:rsidRPr="004470AF">
        <w:rPr>
          <w:color w:val="000000" w:themeColor="text1"/>
          <w:szCs w:val="24"/>
        </w:rPr>
        <w:t xml:space="preserve">El 5 de junio, “intelectuales europeos y dirigentes comunitarios de Guatemala, presentan denuncia ante la Corte Penal Internacional, en contra de expresidente Jimmy Morales, Alejandro </w:t>
      </w:r>
      <w:proofErr w:type="spellStart"/>
      <w:r w:rsidRPr="004470AF">
        <w:rPr>
          <w:color w:val="000000" w:themeColor="text1"/>
          <w:szCs w:val="24"/>
        </w:rPr>
        <w:t>Giammattei</w:t>
      </w:r>
      <w:proofErr w:type="spellEnd"/>
      <w:r w:rsidRPr="004470AF">
        <w:rPr>
          <w:color w:val="000000" w:themeColor="text1"/>
          <w:szCs w:val="24"/>
        </w:rPr>
        <w:t xml:space="preserve"> y en contra de la fiscal general Consuelo Porras, el fiscal de la FECI Rafael </w:t>
      </w:r>
      <w:proofErr w:type="spellStart"/>
      <w:r w:rsidRPr="004470AF">
        <w:rPr>
          <w:color w:val="000000" w:themeColor="text1"/>
          <w:szCs w:val="24"/>
        </w:rPr>
        <w:t>Curruchiche</w:t>
      </w:r>
      <w:proofErr w:type="spellEnd"/>
      <w:r w:rsidRPr="004470AF">
        <w:rPr>
          <w:color w:val="000000" w:themeColor="text1"/>
          <w:szCs w:val="24"/>
        </w:rPr>
        <w:t xml:space="preserve"> y la fiscal regional Cinthia Monterroso, por delitos de Lesa humanidad.</w:t>
      </w:r>
    </w:p>
    <w:p w14:paraId="0B564729" w14:textId="77777777" w:rsidR="00283F1E" w:rsidRPr="004470AF" w:rsidRDefault="00283F1E" w:rsidP="009559F8">
      <w:pPr>
        <w:jc w:val="both"/>
        <w:rPr>
          <w:color w:val="000000" w:themeColor="text1"/>
          <w:szCs w:val="24"/>
        </w:rPr>
      </w:pPr>
    </w:p>
    <w:p w14:paraId="7AFB99A5" w14:textId="3BF077B3" w:rsidR="001F23FC" w:rsidRPr="004470AF" w:rsidRDefault="00283F1E" w:rsidP="00283F1E">
      <w:pPr>
        <w:jc w:val="both"/>
        <w:rPr>
          <w:color w:val="000000" w:themeColor="text1"/>
          <w:szCs w:val="24"/>
        </w:rPr>
      </w:pPr>
      <w:r w:rsidRPr="004470AF">
        <w:rPr>
          <w:b/>
          <w:bCs/>
          <w:color w:val="000000" w:themeColor="text1"/>
          <w:szCs w:val="24"/>
        </w:rPr>
        <w:t>¿</w:t>
      </w:r>
      <w:r w:rsidR="001F23FC" w:rsidRPr="004470AF">
        <w:rPr>
          <w:b/>
          <w:bCs/>
          <w:color w:val="000000" w:themeColor="text1"/>
          <w:szCs w:val="24"/>
        </w:rPr>
        <w:t>Qué es la Corte Penal Internacional</w:t>
      </w:r>
      <w:r w:rsidRPr="004470AF">
        <w:rPr>
          <w:b/>
          <w:bCs/>
          <w:color w:val="000000" w:themeColor="text1"/>
          <w:szCs w:val="24"/>
        </w:rPr>
        <w:t>?</w:t>
      </w:r>
      <w:r w:rsidRPr="004470AF">
        <w:rPr>
          <w:color w:val="000000" w:themeColor="text1"/>
          <w:szCs w:val="24"/>
        </w:rPr>
        <w:t xml:space="preserve"> </w:t>
      </w:r>
      <w:r w:rsidR="009559F8" w:rsidRPr="004470AF">
        <w:rPr>
          <w:rFonts w:cs="Arial"/>
          <w:color w:val="000000" w:themeColor="text1"/>
          <w:szCs w:val="24"/>
          <w:shd w:val="clear" w:color="auto" w:fill="F5F5F5"/>
        </w:rPr>
        <w:t>“</w:t>
      </w:r>
      <w:r w:rsidRPr="004470AF">
        <w:rPr>
          <w:rFonts w:cs="Arial"/>
          <w:color w:val="000000" w:themeColor="text1"/>
          <w:szCs w:val="24"/>
          <w:shd w:val="clear" w:color="auto" w:fill="F5F5F5"/>
        </w:rPr>
        <w:t>E</w:t>
      </w:r>
      <w:r w:rsidR="009559F8" w:rsidRPr="004470AF">
        <w:rPr>
          <w:rFonts w:cs="Arial"/>
          <w:color w:val="000000" w:themeColor="text1"/>
          <w:szCs w:val="24"/>
          <w:shd w:val="clear" w:color="auto" w:fill="F5F5F5"/>
        </w:rPr>
        <w:t>s un tribunal de última instancia para el enjuiciamiento de crímenes graves internacionales, como el genocidio, los crímenes de guerra y los delitos de lesa humanidad.</w:t>
      </w:r>
    </w:p>
    <w:p w14:paraId="22AD949B" w14:textId="77777777" w:rsidR="009559F8" w:rsidRPr="004470AF" w:rsidRDefault="009559F8" w:rsidP="00283F1E">
      <w:pPr>
        <w:jc w:val="both"/>
        <w:rPr>
          <w:rFonts w:cs="Arial"/>
          <w:color w:val="000000" w:themeColor="text1"/>
          <w:szCs w:val="24"/>
          <w:shd w:val="clear" w:color="auto" w:fill="F5F5F5"/>
        </w:rPr>
      </w:pPr>
    </w:p>
    <w:p w14:paraId="1AB0C9A6" w14:textId="3C0F5493" w:rsidR="009559F8" w:rsidRPr="004470AF" w:rsidRDefault="009559F8" w:rsidP="009559F8">
      <w:pPr>
        <w:jc w:val="both"/>
        <w:rPr>
          <w:rFonts w:cs="Arial"/>
          <w:color w:val="000000" w:themeColor="text1"/>
          <w:szCs w:val="24"/>
          <w:shd w:val="clear" w:color="auto" w:fill="F5F5F5"/>
        </w:rPr>
      </w:pPr>
      <w:r w:rsidRPr="004470AF">
        <w:rPr>
          <w:rFonts w:cs="Arial"/>
          <w:color w:val="000000" w:themeColor="text1"/>
          <w:szCs w:val="24"/>
          <w:shd w:val="clear" w:color="auto" w:fill="F5F5F5"/>
        </w:rPr>
        <w:t xml:space="preserve">Su tratado, el </w:t>
      </w:r>
      <w:r w:rsidRPr="004470AF">
        <w:rPr>
          <w:rFonts w:cs="Arial"/>
          <w:b/>
          <w:bCs/>
          <w:color w:val="000000" w:themeColor="text1"/>
          <w:szCs w:val="24"/>
          <w:shd w:val="clear" w:color="auto" w:fill="F5F5F5"/>
        </w:rPr>
        <w:t>Estatuto de Roma</w:t>
      </w:r>
      <w:r w:rsidRPr="004470AF">
        <w:rPr>
          <w:rFonts w:cs="Arial"/>
          <w:color w:val="000000" w:themeColor="text1"/>
          <w:szCs w:val="24"/>
          <w:shd w:val="clear" w:color="auto" w:fill="F5F5F5"/>
        </w:rPr>
        <w:t>, fue adoptado en julio de 1998. La corte empezó a funcionar en 2003 y sucedió a los tribunales ad hoc conformados en la década de 1990 para abordar crímenes atroces cometidos en la antigua Yugoslavia y en Ruanda.</w:t>
      </w:r>
    </w:p>
    <w:p w14:paraId="5F0FA07F" w14:textId="77777777" w:rsidR="009559F8" w:rsidRPr="004470AF" w:rsidRDefault="009559F8" w:rsidP="009559F8">
      <w:pPr>
        <w:jc w:val="both"/>
        <w:rPr>
          <w:rFonts w:cs="Arial"/>
          <w:color w:val="000000" w:themeColor="text1"/>
          <w:szCs w:val="24"/>
          <w:shd w:val="clear" w:color="auto" w:fill="F5F5F5"/>
        </w:rPr>
      </w:pPr>
    </w:p>
    <w:p w14:paraId="40B3A169" w14:textId="6B2FDF9E" w:rsidR="009559F8" w:rsidRPr="004470AF" w:rsidRDefault="009559F8" w:rsidP="009559F8">
      <w:pPr>
        <w:jc w:val="both"/>
        <w:rPr>
          <w:rFonts w:cs="Arial"/>
          <w:color w:val="000000" w:themeColor="text1"/>
          <w:szCs w:val="24"/>
          <w:shd w:val="clear" w:color="auto" w:fill="F5F5F5"/>
        </w:rPr>
      </w:pPr>
      <w:r w:rsidRPr="004470AF">
        <w:rPr>
          <w:rFonts w:cs="Arial"/>
          <w:color w:val="000000" w:themeColor="text1"/>
          <w:szCs w:val="24"/>
          <w:shd w:val="clear" w:color="auto" w:fill="F5F5F5"/>
        </w:rPr>
        <w:t>A 20 años de la adopción del Estatuto de Roma</w:t>
      </w:r>
      <w:r w:rsidR="00851903" w:rsidRPr="004470AF">
        <w:rPr>
          <w:rFonts w:cs="Arial"/>
          <w:color w:val="000000" w:themeColor="text1"/>
          <w:szCs w:val="24"/>
          <w:shd w:val="clear" w:color="auto" w:fill="F5F5F5"/>
        </w:rPr>
        <w:t>;</w:t>
      </w:r>
      <w:r w:rsidRPr="004470AF">
        <w:rPr>
          <w:rFonts w:cs="Arial"/>
          <w:color w:val="000000" w:themeColor="text1"/>
          <w:szCs w:val="24"/>
          <w:shd w:val="clear" w:color="auto" w:fill="F5F5F5"/>
        </w:rPr>
        <w:t xml:space="preserve"> la CPI ha logrado adelantos significativos para que el mundo reconozca la importancia de que haya justicia. Pero también ha atravesado retrocesos, y a medida que proliferan las crisis de derechos humanos asociadas con delitos internacionales, ha quedado demostrado que su mandato es mucho más necesario y arduo de lo que anticiparon sus fundadores”</w:t>
      </w:r>
      <w:r w:rsidRPr="004470AF">
        <w:rPr>
          <w:rStyle w:val="Refdenotaalpie"/>
          <w:rFonts w:cs="Arial"/>
          <w:color w:val="000000" w:themeColor="text1"/>
          <w:szCs w:val="24"/>
          <w:shd w:val="clear" w:color="auto" w:fill="F5F5F5"/>
        </w:rPr>
        <w:footnoteReference w:id="2"/>
      </w:r>
      <w:r w:rsidRPr="004470AF">
        <w:rPr>
          <w:rFonts w:cs="Arial"/>
          <w:color w:val="000000" w:themeColor="text1"/>
          <w:szCs w:val="24"/>
          <w:shd w:val="clear" w:color="auto" w:fill="F5F5F5"/>
        </w:rPr>
        <w:t>.</w:t>
      </w:r>
    </w:p>
    <w:p w14:paraId="6AA1C523" w14:textId="77777777" w:rsidR="009559F8" w:rsidRPr="004470AF" w:rsidRDefault="009559F8" w:rsidP="009559F8">
      <w:pPr>
        <w:jc w:val="both"/>
        <w:rPr>
          <w:rFonts w:cs="Arial"/>
          <w:color w:val="000000" w:themeColor="text1"/>
          <w:szCs w:val="24"/>
          <w:shd w:val="clear" w:color="auto" w:fill="F5F5F5"/>
        </w:rPr>
      </w:pPr>
    </w:p>
    <w:p w14:paraId="17EAB502" w14:textId="76DD0067" w:rsidR="009559F8" w:rsidRPr="004470AF" w:rsidRDefault="00851903" w:rsidP="009559F8">
      <w:pPr>
        <w:jc w:val="both"/>
        <w:rPr>
          <w:rFonts w:cs="Arial"/>
          <w:color w:val="000000" w:themeColor="text1"/>
          <w:szCs w:val="24"/>
          <w:shd w:val="clear" w:color="auto" w:fill="F5F5F5"/>
        </w:rPr>
      </w:pPr>
      <w:r w:rsidRPr="004470AF">
        <w:rPr>
          <w:rFonts w:cs="Arial"/>
          <w:b/>
          <w:bCs/>
          <w:color w:val="000000" w:themeColor="text1"/>
          <w:szCs w:val="24"/>
          <w:shd w:val="clear" w:color="auto" w:fill="F5F5F5"/>
        </w:rPr>
        <w:t>¿Qué fundamento jurídico, utilizan quienes interpusieron está solicitud?</w:t>
      </w:r>
      <w:r w:rsidRPr="004470AF">
        <w:rPr>
          <w:rFonts w:cs="Arial"/>
          <w:color w:val="000000" w:themeColor="text1"/>
          <w:szCs w:val="24"/>
          <w:shd w:val="clear" w:color="auto" w:fill="F5F5F5"/>
        </w:rPr>
        <w:t xml:space="preserve"> </w:t>
      </w:r>
      <w:r w:rsidR="00283F1E" w:rsidRPr="004470AF">
        <w:rPr>
          <w:rFonts w:cs="Arial"/>
          <w:color w:val="000000" w:themeColor="text1"/>
          <w:szCs w:val="24"/>
          <w:shd w:val="clear" w:color="auto" w:fill="F5F5F5"/>
        </w:rPr>
        <w:t xml:space="preserve">El </w:t>
      </w:r>
      <w:r w:rsidR="009559F8" w:rsidRPr="004470AF">
        <w:rPr>
          <w:rFonts w:cs="Arial"/>
          <w:color w:val="000000" w:themeColor="text1"/>
          <w:szCs w:val="24"/>
          <w:shd w:val="clear" w:color="auto" w:fill="F5F5F5"/>
        </w:rPr>
        <w:t xml:space="preserve">Estatuto de Roma, en su </w:t>
      </w:r>
      <w:r w:rsidR="009559F8" w:rsidRPr="004470AF">
        <w:rPr>
          <w:rFonts w:cs="Arial"/>
          <w:b/>
          <w:bCs/>
          <w:color w:val="000000" w:themeColor="text1"/>
          <w:szCs w:val="24"/>
          <w:shd w:val="clear" w:color="auto" w:fill="F5F5F5"/>
        </w:rPr>
        <w:t>artículo 1,</w:t>
      </w:r>
      <w:r w:rsidR="009559F8" w:rsidRPr="004470AF">
        <w:rPr>
          <w:rFonts w:cs="Arial"/>
          <w:color w:val="000000" w:themeColor="text1"/>
          <w:szCs w:val="24"/>
          <w:shd w:val="clear" w:color="auto" w:fill="F5F5F5"/>
        </w:rPr>
        <w:t xml:space="preserve"> dice: “</w:t>
      </w:r>
      <w:r w:rsidR="009559F8" w:rsidRPr="004470AF">
        <w:rPr>
          <w:color w:val="000000" w:themeColor="text1"/>
          <w:szCs w:val="24"/>
        </w:rPr>
        <w:t>La Corte será una institución permanente, estará facultada para ejercer su jurisdicción sobre personas respecto de los crímenes más graves de trascendencia internacional de conformidad con el presente Estatuto y tendrá carácter complementario de las jurisdicciones penales nacionales. La competencia y el funcionamiento de la Corte se regirán por las disposiciones del presente Estatuto”</w:t>
      </w:r>
      <w:r w:rsidR="00283F1E" w:rsidRPr="004470AF">
        <w:rPr>
          <w:rFonts w:cs="Arial"/>
          <w:color w:val="000000" w:themeColor="text1"/>
          <w:szCs w:val="24"/>
          <w:shd w:val="clear" w:color="auto" w:fill="F5F5F5"/>
        </w:rPr>
        <w:t xml:space="preserve">.  </w:t>
      </w:r>
      <w:r w:rsidR="009559F8" w:rsidRPr="004470AF">
        <w:rPr>
          <w:color w:val="000000" w:themeColor="text1"/>
          <w:szCs w:val="24"/>
        </w:rPr>
        <w:t xml:space="preserve">En el </w:t>
      </w:r>
      <w:r w:rsidR="009559F8" w:rsidRPr="004470AF">
        <w:rPr>
          <w:b/>
          <w:bCs/>
          <w:color w:val="000000" w:themeColor="text1"/>
          <w:szCs w:val="24"/>
        </w:rPr>
        <w:t>artículo 3</w:t>
      </w:r>
      <w:r w:rsidR="00283F1E" w:rsidRPr="004470AF">
        <w:rPr>
          <w:color w:val="000000" w:themeColor="text1"/>
          <w:szCs w:val="24"/>
        </w:rPr>
        <w:t xml:space="preserve">, </w:t>
      </w:r>
      <w:r w:rsidR="009559F8" w:rsidRPr="004470AF">
        <w:rPr>
          <w:color w:val="000000" w:themeColor="text1"/>
          <w:szCs w:val="24"/>
        </w:rPr>
        <w:t xml:space="preserve">se reconoce, que “la sede de la Corte será en La Haya, Países Bajos.  </w:t>
      </w:r>
    </w:p>
    <w:p w14:paraId="765FFD52" w14:textId="77777777" w:rsidR="009327B0" w:rsidRPr="004470AF" w:rsidRDefault="009327B0" w:rsidP="009559F8">
      <w:pPr>
        <w:jc w:val="both"/>
        <w:rPr>
          <w:color w:val="000000" w:themeColor="text1"/>
          <w:szCs w:val="24"/>
        </w:rPr>
      </w:pPr>
    </w:p>
    <w:p w14:paraId="4736A265" w14:textId="63069523" w:rsidR="009327B0" w:rsidRPr="004470AF" w:rsidRDefault="00283F1E" w:rsidP="009559F8">
      <w:pPr>
        <w:jc w:val="both"/>
        <w:rPr>
          <w:rFonts w:cs="JHBJHB+TimesNewRoman"/>
          <w:color w:val="000000" w:themeColor="text1"/>
          <w:szCs w:val="24"/>
        </w:rPr>
      </w:pPr>
      <w:r w:rsidRPr="004470AF">
        <w:rPr>
          <w:color w:val="000000" w:themeColor="text1"/>
          <w:szCs w:val="24"/>
        </w:rPr>
        <w:t xml:space="preserve">En el </w:t>
      </w:r>
      <w:r w:rsidR="00851903" w:rsidRPr="004470AF">
        <w:rPr>
          <w:b/>
          <w:bCs/>
          <w:color w:val="000000" w:themeColor="text1"/>
          <w:szCs w:val="24"/>
        </w:rPr>
        <w:t>a</w:t>
      </w:r>
      <w:r w:rsidR="009327B0" w:rsidRPr="004470AF">
        <w:rPr>
          <w:b/>
          <w:bCs/>
          <w:color w:val="000000" w:themeColor="text1"/>
          <w:szCs w:val="24"/>
        </w:rPr>
        <w:t xml:space="preserve">rtículo </w:t>
      </w:r>
      <w:r w:rsidR="003211E6" w:rsidRPr="004470AF">
        <w:rPr>
          <w:b/>
          <w:bCs/>
          <w:color w:val="000000" w:themeColor="text1"/>
          <w:szCs w:val="24"/>
        </w:rPr>
        <w:t>7</w:t>
      </w:r>
      <w:r w:rsidRPr="004470AF">
        <w:rPr>
          <w:color w:val="000000" w:themeColor="text1"/>
          <w:szCs w:val="24"/>
        </w:rPr>
        <w:t xml:space="preserve">, </w:t>
      </w:r>
      <w:r w:rsidR="00851903" w:rsidRPr="004470AF">
        <w:rPr>
          <w:color w:val="000000" w:themeColor="text1"/>
          <w:szCs w:val="24"/>
        </w:rPr>
        <w:t xml:space="preserve">define a </w:t>
      </w:r>
      <w:r w:rsidRPr="004470AF">
        <w:rPr>
          <w:color w:val="000000" w:themeColor="text1"/>
          <w:szCs w:val="24"/>
        </w:rPr>
        <w:t>los crímenes de Lesa Humanidad</w:t>
      </w:r>
      <w:r w:rsidR="003211E6" w:rsidRPr="004470AF">
        <w:rPr>
          <w:color w:val="000000" w:themeColor="text1"/>
          <w:szCs w:val="24"/>
        </w:rPr>
        <w:t>;</w:t>
      </w:r>
      <w:r w:rsidR="00851903" w:rsidRPr="004470AF">
        <w:rPr>
          <w:color w:val="000000" w:themeColor="text1"/>
          <w:szCs w:val="24"/>
        </w:rPr>
        <w:t xml:space="preserve"> como</w:t>
      </w:r>
      <w:r w:rsidRPr="004470AF">
        <w:rPr>
          <w:color w:val="000000" w:themeColor="text1"/>
          <w:szCs w:val="24"/>
        </w:rPr>
        <w:t xml:space="preserve"> </w:t>
      </w:r>
      <w:r w:rsidRPr="004470AF">
        <w:rPr>
          <w:rFonts w:cs="JHBJHB+TimesNewRoman"/>
          <w:color w:val="000000" w:themeColor="text1"/>
          <w:szCs w:val="24"/>
        </w:rPr>
        <w:t>cualquiera de los actos siguientes</w:t>
      </w:r>
      <w:r w:rsidR="00851903" w:rsidRPr="004470AF">
        <w:rPr>
          <w:rFonts w:cs="JHBJHB+TimesNewRoman"/>
          <w:color w:val="000000" w:themeColor="text1"/>
          <w:szCs w:val="24"/>
        </w:rPr>
        <w:t xml:space="preserve">: </w:t>
      </w:r>
      <w:r w:rsidRPr="004470AF">
        <w:rPr>
          <w:rFonts w:cs="JHBJHB+TimesNewRoman"/>
          <w:color w:val="000000" w:themeColor="text1"/>
          <w:szCs w:val="24"/>
        </w:rPr>
        <w:t xml:space="preserve"> cuando se cometa como parte de un ataque generalizado o sistemático contra una población civil y con conocimiento de dicho”</w:t>
      </w:r>
      <w:r w:rsidR="00851903" w:rsidRPr="004470AF">
        <w:rPr>
          <w:rFonts w:cs="JHBJHB+TimesNewRoman"/>
          <w:color w:val="000000" w:themeColor="text1"/>
          <w:szCs w:val="24"/>
        </w:rPr>
        <w:t>.  E</w:t>
      </w:r>
      <w:r w:rsidRPr="004470AF">
        <w:rPr>
          <w:rFonts w:cs="JHBJHB+TimesNewRoman"/>
          <w:color w:val="000000" w:themeColor="text1"/>
          <w:szCs w:val="24"/>
        </w:rPr>
        <w:t xml:space="preserve">n el inciso </w:t>
      </w:r>
      <w:r w:rsidR="003211E6" w:rsidRPr="004470AF">
        <w:rPr>
          <w:rFonts w:cs="JHBJHB+TimesNewRoman"/>
          <w:color w:val="000000" w:themeColor="text1"/>
          <w:szCs w:val="24"/>
        </w:rPr>
        <w:t xml:space="preserve">h), dice que, uno de esos crímenes, es la “Persecución de un grupo o colectividad con identidad propia fundada en motivos políticos, raciales, nacionales, étnicos, culturales, religiosos, u otros motivos universalmente reconocidos como inaceptables con arreglo al derecho internacional, en conexión con cualquier acto mencionado en el presente párrafo o con cualquier crimen de la competencia de la Corte”.  Y </w:t>
      </w:r>
      <w:r w:rsidR="00851903" w:rsidRPr="004470AF">
        <w:rPr>
          <w:rFonts w:cs="JHBJHB+TimesNewRoman"/>
          <w:color w:val="000000" w:themeColor="text1"/>
          <w:szCs w:val="24"/>
        </w:rPr>
        <w:t xml:space="preserve">en el </w:t>
      </w:r>
      <w:r w:rsidR="003211E6" w:rsidRPr="004470AF">
        <w:rPr>
          <w:rFonts w:cs="JHBJHB+TimesNewRoman"/>
          <w:color w:val="000000" w:themeColor="text1"/>
          <w:szCs w:val="24"/>
        </w:rPr>
        <w:t xml:space="preserve">inciso g, entiende, “por “persecución” la privación intencional y grave </w:t>
      </w:r>
      <w:r w:rsidR="003211E6" w:rsidRPr="004470AF">
        <w:rPr>
          <w:rFonts w:cs="JHBJHB+TimesNewRoman"/>
          <w:color w:val="000000" w:themeColor="text1"/>
          <w:szCs w:val="24"/>
        </w:rPr>
        <w:lastRenderedPageBreak/>
        <w:t xml:space="preserve">de derechos fundamentales en contravención del derecho internacional </w:t>
      </w:r>
      <w:proofErr w:type="gramStart"/>
      <w:r w:rsidR="003211E6" w:rsidRPr="004470AF">
        <w:rPr>
          <w:rFonts w:cs="JHBJHB+TimesNewRoman"/>
          <w:color w:val="000000" w:themeColor="text1"/>
          <w:szCs w:val="24"/>
        </w:rPr>
        <w:t>en razón de</w:t>
      </w:r>
      <w:proofErr w:type="gramEnd"/>
      <w:r w:rsidR="003211E6" w:rsidRPr="004470AF">
        <w:rPr>
          <w:rFonts w:cs="JHBJHB+TimesNewRoman"/>
          <w:color w:val="000000" w:themeColor="text1"/>
          <w:szCs w:val="24"/>
        </w:rPr>
        <w:t xml:space="preserve"> la identidad del grupo o de la colectividad;”.</w:t>
      </w:r>
    </w:p>
    <w:p w14:paraId="4A54AD45" w14:textId="77777777" w:rsidR="00851903" w:rsidRPr="004470AF" w:rsidRDefault="00851903" w:rsidP="009559F8">
      <w:pPr>
        <w:jc w:val="both"/>
        <w:rPr>
          <w:rFonts w:cs="JHBJHB+TimesNewRoman"/>
          <w:color w:val="000000" w:themeColor="text1"/>
          <w:szCs w:val="24"/>
        </w:rPr>
      </w:pPr>
    </w:p>
    <w:p w14:paraId="7C6BCD1E" w14:textId="117D4C8F" w:rsidR="00382E41" w:rsidRPr="004470AF" w:rsidRDefault="00851903" w:rsidP="00382E41">
      <w:pPr>
        <w:jc w:val="both"/>
        <w:rPr>
          <w:rFonts w:cs="Arial"/>
          <w:color w:val="000000" w:themeColor="text1"/>
          <w:szCs w:val="24"/>
          <w:shd w:val="clear" w:color="auto" w:fill="FFFFFF"/>
        </w:rPr>
      </w:pPr>
      <w:r w:rsidRPr="004470AF">
        <w:rPr>
          <w:rFonts w:cs="Arial"/>
          <w:color w:val="000000" w:themeColor="text1"/>
          <w:szCs w:val="24"/>
          <w:shd w:val="clear" w:color="auto" w:fill="FFFFFF"/>
        </w:rPr>
        <w:t>Ahora, la Corte Penal Internacional, tiene jurisdicción, ¿para investigar esta clase de delitos en Guatemala?, claro que sí, porque Guatemala, como Estado está adherido formalmente al Estatuto de Roma de la Corte Penal Internacional (</w:t>
      </w:r>
      <w:r w:rsidR="00382E41" w:rsidRPr="004470AF">
        <w:rPr>
          <w:rFonts w:cs="Arial"/>
          <w:color w:val="000000" w:themeColor="text1"/>
          <w:szCs w:val="24"/>
          <w:shd w:val="clear" w:color="auto" w:fill="FFFFFF"/>
        </w:rPr>
        <w:t>CPI) “desde e</w:t>
      </w:r>
      <w:r w:rsidRPr="004470AF">
        <w:rPr>
          <w:rFonts w:cs="Arial"/>
          <w:color w:val="000000" w:themeColor="text1"/>
          <w:szCs w:val="24"/>
          <w:shd w:val="clear" w:color="auto" w:fill="FFFFFF"/>
        </w:rPr>
        <w:t xml:space="preserve">l pasado 23 de febrero </w:t>
      </w:r>
      <w:r w:rsidR="00382E41" w:rsidRPr="004470AF">
        <w:rPr>
          <w:rFonts w:cs="Arial"/>
          <w:color w:val="000000" w:themeColor="text1"/>
          <w:szCs w:val="24"/>
          <w:shd w:val="clear" w:color="auto" w:fill="FFFFFF"/>
        </w:rPr>
        <w:t xml:space="preserve">del año 2012, mediante el </w:t>
      </w:r>
      <w:r w:rsidRPr="004470AF">
        <w:rPr>
          <w:rFonts w:cs="Arial"/>
          <w:color w:val="000000" w:themeColor="text1"/>
          <w:szCs w:val="24"/>
          <w:shd w:val="clear" w:color="auto" w:fill="FFFFFF"/>
        </w:rPr>
        <w:t>Decreto No. 3-2012 del Congreso de la República. Con ello, esta Corte tendrá competencia para juzgar a personas guatemaltecas acusadas de haber participado en genocidio, crímenes de lesa humanidad, de guerra y en el crimen de agresión</w:t>
      </w:r>
      <w:r w:rsidR="00382E41" w:rsidRPr="004470AF">
        <w:rPr>
          <w:rFonts w:cs="Arial"/>
          <w:color w:val="000000" w:themeColor="text1"/>
          <w:szCs w:val="24"/>
          <w:shd w:val="clear" w:color="auto" w:fill="FFFFFF"/>
        </w:rPr>
        <w:t xml:space="preserve">” y al </w:t>
      </w:r>
      <w:r w:rsidR="004470AF" w:rsidRPr="004470AF">
        <w:rPr>
          <w:rFonts w:cs="Arial"/>
          <w:color w:val="000000" w:themeColor="text1"/>
          <w:szCs w:val="24"/>
          <w:shd w:val="clear" w:color="auto" w:fill="FFFFFF"/>
        </w:rPr>
        <w:t>adherirse</w:t>
      </w:r>
      <w:r w:rsidR="00382E41" w:rsidRPr="004470AF">
        <w:rPr>
          <w:rFonts w:cs="Arial"/>
          <w:color w:val="000000" w:themeColor="text1"/>
          <w:szCs w:val="24"/>
          <w:shd w:val="clear" w:color="auto" w:fill="FFFFFF"/>
        </w:rPr>
        <w:t xml:space="preserve"> al Estatuto, el Gobierno guatemalteco se compromete a seguir impulsando las acciones necesarias para “evitar que en el futuro exista impunidad en relación a las violaciones a los derechos humanos y al derecho internacional humanitario en el país”</w:t>
      </w:r>
      <w:r w:rsidR="00382E41" w:rsidRPr="004470AF">
        <w:rPr>
          <w:rStyle w:val="Refdenotaalpie"/>
          <w:rFonts w:cs="Arial"/>
          <w:color w:val="000000" w:themeColor="text1"/>
          <w:szCs w:val="24"/>
          <w:shd w:val="clear" w:color="auto" w:fill="FFFFFF"/>
        </w:rPr>
        <w:footnoteReference w:id="3"/>
      </w:r>
      <w:r w:rsidR="00382E41" w:rsidRPr="004470AF">
        <w:rPr>
          <w:rFonts w:cs="Arial"/>
          <w:color w:val="000000" w:themeColor="text1"/>
          <w:szCs w:val="24"/>
          <w:shd w:val="clear" w:color="auto" w:fill="FFFFFF"/>
        </w:rPr>
        <w:t xml:space="preserve">, por eso tanto Jimmy Morales, como </w:t>
      </w:r>
      <w:proofErr w:type="spellStart"/>
      <w:r w:rsidR="00382E41" w:rsidRPr="004470AF">
        <w:rPr>
          <w:rFonts w:cs="Arial"/>
          <w:color w:val="000000" w:themeColor="text1"/>
          <w:szCs w:val="24"/>
          <w:shd w:val="clear" w:color="auto" w:fill="FFFFFF"/>
        </w:rPr>
        <w:t>Giammatteí</w:t>
      </w:r>
      <w:proofErr w:type="spellEnd"/>
      <w:r w:rsidR="00382E41" w:rsidRPr="004470AF">
        <w:rPr>
          <w:rFonts w:cs="Arial"/>
          <w:color w:val="000000" w:themeColor="text1"/>
          <w:szCs w:val="24"/>
          <w:shd w:val="clear" w:color="auto" w:fill="FFFFFF"/>
        </w:rPr>
        <w:t>, y quienes integran el pacto criminal de Guatemala, violaron esta norma internacional, como en su momento los gobierno militares, violaron el artículo 3 común de los convenios de Ginebra de 1949.</w:t>
      </w:r>
    </w:p>
    <w:p w14:paraId="68D23E21" w14:textId="77777777" w:rsidR="00382E41" w:rsidRPr="004470AF" w:rsidRDefault="00382E41" w:rsidP="00382E41">
      <w:pPr>
        <w:jc w:val="both"/>
        <w:rPr>
          <w:rFonts w:cs="Arial"/>
          <w:color w:val="000000" w:themeColor="text1"/>
          <w:szCs w:val="24"/>
          <w:shd w:val="clear" w:color="auto" w:fill="FFFFFF"/>
        </w:rPr>
      </w:pPr>
    </w:p>
    <w:p w14:paraId="5F77F754" w14:textId="404BDEFA" w:rsidR="00382E41" w:rsidRPr="004470AF" w:rsidRDefault="00382E41" w:rsidP="00382E41">
      <w:pPr>
        <w:jc w:val="both"/>
        <w:rPr>
          <w:rFonts w:cs="Arial"/>
          <w:color w:val="000000" w:themeColor="text1"/>
          <w:szCs w:val="24"/>
          <w:shd w:val="clear" w:color="auto" w:fill="FFFFFF"/>
        </w:rPr>
      </w:pPr>
      <w:r w:rsidRPr="004470AF">
        <w:rPr>
          <w:rFonts w:cs="Arial"/>
          <w:color w:val="000000" w:themeColor="text1"/>
          <w:szCs w:val="24"/>
          <w:shd w:val="clear" w:color="auto" w:fill="FFFFFF"/>
        </w:rPr>
        <w:t xml:space="preserve">Ahora bien, ésta denuncia se presenta no por genocidio, que muy bien se podría haber hecho, sobre todo, por la forma como </w:t>
      </w:r>
      <w:proofErr w:type="spellStart"/>
      <w:r w:rsidRPr="004470AF">
        <w:rPr>
          <w:rFonts w:cs="Arial"/>
          <w:color w:val="000000" w:themeColor="text1"/>
          <w:szCs w:val="24"/>
          <w:shd w:val="clear" w:color="auto" w:fill="FFFFFF"/>
        </w:rPr>
        <w:t>Giammattei</w:t>
      </w:r>
      <w:proofErr w:type="spellEnd"/>
      <w:r w:rsidRPr="004470AF">
        <w:rPr>
          <w:rFonts w:cs="Arial"/>
          <w:color w:val="000000" w:themeColor="text1"/>
          <w:szCs w:val="24"/>
          <w:shd w:val="clear" w:color="auto" w:fill="FFFFFF"/>
        </w:rPr>
        <w:t xml:space="preserve">, actúo con la “pandemia del COVID19”, dejando morir a miles de compatriotas y mientras estaban haciendo su negocio con las vacunas.  En este caso, </w:t>
      </w:r>
      <w:r w:rsidR="004470AF">
        <w:rPr>
          <w:rFonts w:cs="Arial"/>
          <w:color w:val="000000" w:themeColor="text1"/>
          <w:szCs w:val="24"/>
          <w:shd w:val="clear" w:color="auto" w:fill="FFFFFF"/>
        </w:rPr>
        <w:t>se presenta por</w:t>
      </w:r>
      <w:r w:rsidRPr="004470AF">
        <w:rPr>
          <w:rFonts w:cs="Arial"/>
          <w:color w:val="000000" w:themeColor="text1"/>
          <w:szCs w:val="24"/>
          <w:shd w:val="clear" w:color="auto" w:fill="FFFFFF"/>
        </w:rPr>
        <w:t xml:space="preserve"> delitos de lesa humanidad, </w:t>
      </w:r>
      <w:r w:rsidR="004470AF">
        <w:rPr>
          <w:rFonts w:cs="Arial"/>
          <w:color w:val="000000" w:themeColor="text1"/>
          <w:szCs w:val="24"/>
          <w:shd w:val="clear" w:color="auto" w:fill="FFFFFF"/>
        </w:rPr>
        <w:t>a favor de</w:t>
      </w:r>
      <w:r w:rsidRPr="004470AF">
        <w:rPr>
          <w:rFonts w:cs="Arial"/>
          <w:color w:val="000000" w:themeColor="text1"/>
          <w:szCs w:val="24"/>
          <w:shd w:val="clear" w:color="auto" w:fill="FFFFFF"/>
        </w:rPr>
        <w:t xml:space="preserve"> “jueces, </w:t>
      </w:r>
      <w:r w:rsidR="000F4D94" w:rsidRPr="004470AF">
        <w:rPr>
          <w:rFonts w:cs="Arial"/>
          <w:color w:val="000000" w:themeColor="text1"/>
          <w:szCs w:val="24"/>
          <w:shd w:val="clear" w:color="auto" w:fill="FFFFFF"/>
        </w:rPr>
        <w:t xml:space="preserve">fiscales, </w:t>
      </w:r>
      <w:r w:rsidRPr="004470AF">
        <w:rPr>
          <w:rFonts w:cs="Arial"/>
          <w:color w:val="000000" w:themeColor="text1"/>
          <w:szCs w:val="24"/>
          <w:shd w:val="clear" w:color="auto" w:fill="FFFFFF"/>
        </w:rPr>
        <w:t>periodistas, lideres y lideresas</w:t>
      </w:r>
      <w:r w:rsidR="000F4D94" w:rsidRPr="004470AF">
        <w:rPr>
          <w:rFonts w:cs="Arial"/>
          <w:color w:val="000000" w:themeColor="text1"/>
          <w:szCs w:val="24"/>
          <w:shd w:val="clear" w:color="auto" w:fill="FFFFFF"/>
        </w:rPr>
        <w:t xml:space="preserve"> y quienes hayan sido perseguidos por el grupo criminal que tiene secuestrado nuestro país”, </w:t>
      </w:r>
      <w:r w:rsidR="004470AF">
        <w:rPr>
          <w:rFonts w:cs="Arial"/>
          <w:color w:val="000000" w:themeColor="text1"/>
          <w:szCs w:val="24"/>
          <w:shd w:val="clear" w:color="auto" w:fill="FFFFFF"/>
        </w:rPr>
        <w:t xml:space="preserve">y </w:t>
      </w:r>
      <w:r w:rsidR="000F4D94" w:rsidRPr="004470AF">
        <w:rPr>
          <w:rFonts w:cs="Arial"/>
          <w:color w:val="000000" w:themeColor="text1"/>
          <w:szCs w:val="24"/>
          <w:shd w:val="clear" w:color="auto" w:fill="FFFFFF"/>
        </w:rPr>
        <w:t xml:space="preserve">principalmente en contra de funcionarios criminales como: Jimmy Morales, Alejando </w:t>
      </w:r>
      <w:proofErr w:type="spellStart"/>
      <w:r w:rsidR="000F4D94" w:rsidRPr="004470AF">
        <w:rPr>
          <w:rFonts w:cs="Arial"/>
          <w:color w:val="000000" w:themeColor="text1"/>
          <w:szCs w:val="24"/>
          <w:shd w:val="clear" w:color="auto" w:fill="FFFFFF"/>
        </w:rPr>
        <w:t>Giammattei</w:t>
      </w:r>
      <w:proofErr w:type="spellEnd"/>
      <w:r w:rsidR="000F4D94" w:rsidRPr="004470AF">
        <w:rPr>
          <w:rFonts w:cs="Arial"/>
          <w:color w:val="000000" w:themeColor="text1"/>
          <w:szCs w:val="24"/>
          <w:shd w:val="clear" w:color="auto" w:fill="FFFFFF"/>
        </w:rPr>
        <w:t xml:space="preserve">, Consuelo Porras, German </w:t>
      </w:r>
      <w:proofErr w:type="spellStart"/>
      <w:r w:rsidR="000F4D94" w:rsidRPr="004470AF">
        <w:rPr>
          <w:rFonts w:cs="Arial"/>
          <w:color w:val="000000" w:themeColor="text1"/>
          <w:szCs w:val="24"/>
          <w:shd w:val="clear" w:color="auto" w:fill="FFFFFF"/>
        </w:rPr>
        <w:t>Curruchiche</w:t>
      </w:r>
      <w:proofErr w:type="spellEnd"/>
      <w:r w:rsidR="000F4D94" w:rsidRPr="004470AF">
        <w:rPr>
          <w:rFonts w:cs="Arial"/>
          <w:color w:val="000000" w:themeColor="text1"/>
          <w:szCs w:val="24"/>
          <w:shd w:val="clear" w:color="auto" w:fill="FFFFFF"/>
        </w:rPr>
        <w:t xml:space="preserve"> y Cinthia Monterroso”. </w:t>
      </w:r>
    </w:p>
    <w:p w14:paraId="219393E1" w14:textId="77777777" w:rsidR="000F4D94" w:rsidRPr="004470AF" w:rsidRDefault="000F4D94" w:rsidP="00382E41">
      <w:pPr>
        <w:jc w:val="both"/>
        <w:rPr>
          <w:rFonts w:cs="Arial"/>
          <w:color w:val="000000" w:themeColor="text1"/>
          <w:szCs w:val="24"/>
          <w:shd w:val="clear" w:color="auto" w:fill="FFFFFF"/>
        </w:rPr>
      </w:pPr>
    </w:p>
    <w:p w14:paraId="5ED9FB63" w14:textId="38481BEC" w:rsidR="000F4D94" w:rsidRPr="004470AF" w:rsidRDefault="000F4D94" w:rsidP="00382E41">
      <w:pPr>
        <w:jc w:val="both"/>
        <w:rPr>
          <w:rFonts w:cs="Arial"/>
          <w:color w:val="000000" w:themeColor="text1"/>
          <w:szCs w:val="24"/>
          <w:shd w:val="clear" w:color="auto" w:fill="FFFFFF"/>
        </w:rPr>
      </w:pPr>
      <w:r w:rsidRPr="004470AF">
        <w:rPr>
          <w:rFonts w:cs="Arial"/>
          <w:color w:val="000000" w:themeColor="text1"/>
          <w:szCs w:val="24"/>
          <w:shd w:val="clear" w:color="auto" w:fill="FFFFFF"/>
        </w:rPr>
        <w:t xml:space="preserve">Se espera que el Fiscal de la Corte Penal inicie la investigación y posteriormente lo presente a la Corte Penal, para que se inicie la investigación formal en contra de estos criminales guatemaltecos y que esto permita, que ante la “incapacidad del sistema judicial guatemalteco, al ser cooptado por los mismos criminales” la Corte Penal Internacional, </w:t>
      </w:r>
      <w:r w:rsidR="004470AF">
        <w:rPr>
          <w:rFonts w:cs="Arial"/>
          <w:color w:val="000000" w:themeColor="text1"/>
          <w:szCs w:val="24"/>
          <w:shd w:val="clear" w:color="auto" w:fill="FFFFFF"/>
        </w:rPr>
        <w:t xml:space="preserve">al iniciar </w:t>
      </w:r>
      <w:r w:rsidRPr="004470AF">
        <w:rPr>
          <w:rFonts w:cs="Arial"/>
          <w:color w:val="000000" w:themeColor="text1"/>
          <w:szCs w:val="24"/>
          <w:shd w:val="clear" w:color="auto" w:fill="FFFFFF"/>
        </w:rPr>
        <w:t xml:space="preserve">la persecución penal, </w:t>
      </w:r>
      <w:r w:rsidR="004470AF">
        <w:rPr>
          <w:rFonts w:cs="Arial"/>
          <w:color w:val="000000" w:themeColor="text1"/>
          <w:szCs w:val="24"/>
          <w:shd w:val="clear" w:color="auto" w:fill="FFFFFF"/>
        </w:rPr>
        <w:t xml:space="preserve">pueda sentar </w:t>
      </w:r>
      <w:r w:rsidRPr="004470AF">
        <w:rPr>
          <w:rFonts w:cs="Arial"/>
          <w:color w:val="000000" w:themeColor="text1"/>
          <w:szCs w:val="24"/>
          <w:shd w:val="clear" w:color="auto" w:fill="FFFFFF"/>
        </w:rPr>
        <w:t xml:space="preserve"> lección en el país, sobre todo, ahora, que estamos en el proceso de elegir nuevos magistrados de la Corte Suprema de Justicia y Corte de Apelaciones, para ponerl</w:t>
      </w:r>
      <w:r w:rsidR="004470AF">
        <w:rPr>
          <w:rFonts w:cs="Arial"/>
          <w:color w:val="000000" w:themeColor="text1"/>
          <w:szCs w:val="24"/>
          <w:shd w:val="clear" w:color="auto" w:fill="FFFFFF"/>
        </w:rPr>
        <w:t>e</w:t>
      </w:r>
      <w:r w:rsidRPr="004470AF">
        <w:rPr>
          <w:rFonts w:cs="Arial"/>
          <w:color w:val="000000" w:themeColor="text1"/>
          <w:szCs w:val="24"/>
          <w:shd w:val="clear" w:color="auto" w:fill="FFFFFF"/>
        </w:rPr>
        <w:t xml:space="preserve"> freno a la corrupción y a la impunidad </w:t>
      </w:r>
      <w:r w:rsidR="004470AF">
        <w:rPr>
          <w:rFonts w:cs="Arial"/>
          <w:color w:val="000000" w:themeColor="text1"/>
          <w:szCs w:val="24"/>
          <w:shd w:val="clear" w:color="auto" w:fill="FFFFFF"/>
        </w:rPr>
        <w:t>que tanto daño nos ha hecho</w:t>
      </w:r>
      <w:r w:rsidRPr="004470AF">
        <w:rPr>
          <w:rFonts w:cs="Arial"/>
          <w:color w:val="000000" w:themeColor="text1"/>
          <w:szCs w:val="24"/>
          <w:shd w:val="clear" w:color="auto" w:fill="FFFFFF"/>
        </w:rPr>
        <w:t>.</w:t>
      </w:r>
    </w:p>
    <w:p w14:paraId="1C056C34" w14:textId="77777777" w:rsidR="000F4D94" w:rsidRPr="004470AF" w:rsidRDefault="000F4D94" w:rsidP="00382E41">
      <w:pPr>
        <w:jc w:val="both"/>
        <w:rPr>
          <w:rFonts w:cs="Arial"/>
          <w:color w:val="000000" w:themeColor="text1"/>
          <w:szCs w:val="24"/>
          <w:shd w:val="clear" w:color="auto" w:fill="FFFFFF"/>
        </w:rPr>
      </w:pPr>
    </w:p>
    <w:p w14:paraId="54DAB18E" w14:textId="29FCAC49" w:rsidR="000F4D94" w:rsidRPr="004470AF" w:rsidRDefault="000F4D94" w:rsidP="00382E41">
      <w:pPr>
        <w:jc w:val="both"/>
        <w:rPr>
          <w:rFonts w:cs="Arial"/>
          <w:color w:val="000000" w:themeColor="text1"/>
          <w:szCs w:val="24"/>
          <w:shd w:val="clear" w:color="auto" w:fill="FFFFFF"/>
        </w:rPr>
      </w:pPr>
      <w:r w:rsidRPr="004470AF">
        <w:rPr>
          <w:rFonts w:cs="Arial"/>
          <w:color w:val="000000" w:themeColor="text1"/>
          <w:szCs w:val="24"/>
          <w:shd w:val="clear" w:color="auto" w:fill="FFFFFF"/>
        </w:rPr>
        <w:t>Esta acción guatemaltecos</w:t>
      </w:r>
      <w:r w:rsidR="004470AF">
        <w:rPr>
          <w:rFonts w:cs="Arial"/>
          <w:color w:val="000000" w:themeColor="text1"/>
          <w:szCs w:val="24"/>
          <w:shd w:val="clear" w:color="auto" w:fill="FFFFFF"/>
        </w:rPr>
        <w:t xml:space="preserve"> y de amigos de otros países</w:t>
      </w:r>
      <w:r w:rsidRPr="004470AF">
        <w:rPr>
          <w:rFonts w:cs="Arial"/>
          <w:color w:val="000000" w:themeColor="text1"/>
          <w:szCs w:val="24"/>
          <w:shd w:val="clear" w:color="auto" w:fill="FFFFFF"/>
        </w:rPr>
        <w:t>, debe ser asumido por todo el país. Es una acción nacional en un</w:t>
      </w:r>
      <w:r w:rsidR="005B53EE" w:rsidRPr="004470AF">
        <w:rPr>
          <w:rFonts w:cs="Arial"/>
          <w:color w:val="000000" w:themeColor="text1"/>
          <w:szCs w:val="24"/>
          <w:shd w:val="clear" w:color="auto" w:fill="FFFFFF"/>
        </w:rPr>
        <w:t xml:space="preserve">a corte internacional y como tal lo debemos ver los guatemaltecos y </w:t>
      </w:r>
      <w:r w:rsidR="004470AF">
        <w:rPr>
          <w:rFonts w:cs="Arial"/>
          <w:color w:val="000000" w:themeColor="text1"/>
          <w:szCs w:val="24"/>
          <w:shd w:val="clear" w:color="auto" w:fill="FFFFFF"/>
        </w:rPr>
        <w:t>a la que debemos</w:t>
      </w:r>
      <w:r w:rsidR="005B53EE" w:rsidRPr="004470AF">
        <w:rPr>
          <w:rFonts w:cs="Arial"/>
          <w:color w:val="000000" w:themeColor="text1"/>
          <w:szCs w:val="24"/>
          <w:shd w:val="clear" w:color="auto" w:fill="FFFFFF"/>
        </w:rPr>
        <w:t xml:space="preserve"> su</w:t>
      </w:r>
      <w:r w:rsidR="004470AF">
        <w:rPr>
          <w:rFonts w:cs="Arial"/>
          <w:color w:val="000000" w:themeColor="text1"/>
          <w:szCs w:val="24"/>
          <w:shd w:val="clear" w:color="auto" w:fill="FFFFFF"/>
        </w:rPr>
        <w:t>marnos.  Y</w:t>
      </w:r>
      <w:r w:rsidR="005B53EE" w:rsidRPr="004470AF">
        <w:rPr>
          <w:rFonts w:cs="Arial"/>
          <w:color w:val="000000" w:themeColor="text1"/>
          <w:szCs w:val="24"/>
          <w:shd w:val="clear" w:color="auto" w:fill="FFFFFF"/>
        </w:rPr>
        <w:t xml:space="preserve"> vendrán otras más y así atarles de una vez las manos a los criminales, porque estos no deben andar libres,</w:t>
      </w:r>
      <w:r w:rsidR="004470AF">
        <w:rPr>
          <w:rFonts w:cs="Arial"/>
          <w:color w:val="000000" w:themeColor="text1"/>
          <w:szCs w:val="24"/>
          <w:shd w:val="clear" w:color="auto" w:fill="FFFFFF"/>
        </w:rPr>
        <w:t xml:space="preserve"> </w:t>
      </w:r>
      <w:r w:rsidR="004470AF" w:rsidRPr="004470AF">
        <w:rPr>
          <w:rFonts w:cs="Arial"/>
          <w:color w:val="000000" w:themeColor="text1"/>
          <w:szCs w:val="24"/>
          <w:shd w:val="clear" w:color="auto" w:fill="FFFFFF"/>
        </w:rPr>
        <w:t>su lugar</w:t>
      </w:r>
      <w:r w:rsidR="005B53EE" w:rsidRPr="004470AF">
        <w:rPr>
          <w:rFonts w:cs="Arial"/>
          <w:color w:val="000000" w:themeColor="text1"/>
          <w:szCs w:val="24"/>
          <w:shd w:val="clear" w:color="auto" w:fill="FFFFFF"/>
        </w:rPr>
        <w:t xml:space="preserve"> es la cárcel.</w:t>
      </w:r>
    </w:p>
    <w:sectPr w:rsidR="000F4D94" w:rsidRPr="004470A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64B77" w14:textId="77777777" w:rsidR="00151993" w:rsidRDefault="00151993" w:rsidP="009559F8">
      <w:r>
        <w:separator/>
      </w:r>
    </w:p>
  </w:endnote>
  <w:endnote w:type="continuationSeparator" w:id="0">
    <w:p w14:paraId="62FBA41C" w14:textId="77777777" w:rsidR="00151993" w:rsidRDefault="00151993" w:rsidP="00955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HBJHB+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5A9A2" w14:textId="7B373BD2" w:rsidR="005B53EE" w:rsidRDefault="00000000" w:rsidP="005B53EE">
    <w:pPr>
      <w:pStyle w:val="Piedepgina"/>
      <w:jc w:val="center"/>
    </w:pPr>
    <w:hyperlink r:id="rId1" w:history="1">
      <w:r w:rsidR="005B53EE" w:rsidRPr="000D0B25">
        <w:rPr>
          <w:rStyle w:val="Hipervnculo"/>
        </w:rPr>
        <w:t>https://www.centroreflexionesnimpoqom.com/</w:t>
      </w:r>
    </w:hyperlink>
    <w:r w:rsidR="005B53EE">
      <w:t>. 10 de junio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0FEF9" w14:textId="77777777" w:rsidR="00151993" w:rsidRDefault="00151993" w:rsidP="009559F8">
      <w:r>
        <w:separator/>
      </w:r>
    </w:p>
  </w:footnote>
  <w:footnote w:type="continuationSeparator" w:id="0">
    <w:p w14:paraId="19F3E652" w14:textId="77777777" w:rsidR="00151993" w:rsidRDefault="00151993" w:rsidP="009559F8">
      <w:r>
        <w:continuationSeparator/>
      </w:r>
    </w:p>
  </w:footnote>
  <w:footnote w:id="1">
    <w:p w14:paraId="62C23199" w14:textId="00E65A04" w:rsidR="004470AF" w:rsidRPr="004470AF" w:rsidRDefault="004470AF">
      <w:pPr>
        <w:pStyle w:val="Textonotapie"/>
        <w:rPr>
          <w:lang w:val="es-ES"/>
        </w:rPr>
      </w:pPr>
      <w:r>
        <w:rPr>
          <w:rStyle w:val="Refdenotaalpie"/>
        </w:rPr>
        <w:footnoteRef/>
      </w:r>
      <w:r>
        <w:t xml:space="preserve"> </w:t>
      </w:r>
      <w:r>
        <w:rPr>
          <w:lang w:val="es-ES"/>
        </w:rPr>
        <w:t xml:space="preserve">Maya </w:t>
      </w:r>
      <w:proofErr w:type="spellStart"/>
      <w:r>
        <w:rPr>
          <w:lang w:val="es-ES"/>
        </w:rPr>
        <w:t>Poqomchi</w:t>
      </w:r>
      <w:proofErr w:type="spellEnd"/>
      <w:r>
        <w:rPr>
          <w:lang w:val="es-ES"/>
        </w:rPr>
        <w:t>, antropólogo, filósofo y teólogo, investigador</w:t>
      </w:r>
    </w:p>
  </w:footnote>
  <w:footnote w:id="2">
    <w:p w14:paraId="7179B891" w14:textId="5F1295F2" w:rsidR="009559F8" w:rsidRPr="009559F8" w:rsidRDefault="009559F8">
      <w:pPr>
        <w:pStyle w:val="Textonotapie"/>
        <w:rPr>
          <w:lang w:val="es-ES"/>
        </w:rPr>
      </w:pPr>
      <w:r>
        <w:rPr>
          <w:rStyle w:val="Refdenotaalpie"/>
        </w:rPr>
        <w:footnoteRef/>
      </w:r>
      <w:r>
        <w:t xml:space="preserve"> </w:t>
      </w:r>
      <w:r w:rsidRPr="009559F8">
        <w:t>https://www.hrw.org/es/topic/international-justice/corte-penal-internacional</w:t>
      </w:r>
    </w:p>
  </w:footnote>
  <w:footnote w:id="3">
    <w:p w14:paraId="1E3B07C2" w14:textId="518CB9F5" w:rsidR="00382E41" w:rsidRDefault="00382E41">
      <w:pPr>
        <w:pStyle w:val="Textonotapie"/>
      </w:pPr>
      <w:r>
        <w:rPr>
          <w:rStyle w:val="Refdenotaalpie"/>
        </w:rPr>
        <w:footnoteRef/>
      </w:r>
      <w:r>
        <w:t xml:space="preserve"> </w:t>
      </w:r>
      <w:hyperlink r:id="rId1" w:anchor=":~:text=El%20Estado%20guatemalteco%20est%C3%A1%20adherido,del%20Congreso%20de%20la%20Rep%C3%BAblica" w:history="1">
        <w:r w:rsidRPr="008A6F9B">
          <w:rPr>
            <w:rStyle w:val="Hipervnculo"/>
          </w:rPr>
          <w:t>https://www.cicig.org/noticias-2012/guatemala-se-adhiere-a-la-corte-penal-internacional/#:~:text=El%20Estado%20guatemalteco%20est%C3%A1%20adherido,del%20Congreso%20de%20la%20Rep%C3%BAblica</w:t>
        </w:r>
      </w:hyperlink>
      <w:r w:rsidRPr="00382E41">
        <w:t>.</w:t>
      </w:r>
    </w:p>
    <w:p w14:paraId="650E984C" w14:textId="7936DBB5" w:rsidR="00382E41" w:rsidRPr="00382E41" w:rsidRDefault="00382E41">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A3131" w14:textId="166047E9" w:rsidR="005B53EE" w:rsidRDefault="005B53EE">
    <w:pPr>
      <w:pStyle w:val="Encabezado"/>
    </w:pPr>
    <w:r>
      <w:rPr>
        <w:noProof/>
      </w:rPr>
      <mc:AlternateContent>
        <mc:Choice Requires="wps">
          <w:drawing>
            <wp:anchor distT="0" distB="0" distL="118745" distR="118745" simplePos="0" relativeHeight="251659264" behindDoc="1" locked="0" layoutInCell="1" allowOverlap="0" wp14:anchorId="06B36348" wp14:editId="2AF4660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5F385358" w14:textId="7846F9D3" w:rsidR="005B53EE" w:rsidRDefault="005B53EE">
                              <w:pPr>
                                <w:pStyle w:val="Encabezado"/>
                                <w:jc w:val="center"/>
                                <w:rPr>
                                  <w:caps/>
                                  <w:color w:val="FFFFFF" w:themeColor="background1"/>
                                </w:rPr>
                              </w:pPr>
                              <w:r>
                                <w:rPr>
                                  <w:caps/>
                                  <w:color w:val="FFFFFF" w:themeColor="background1"/>
                                </w:rPr>
                                <w:t>CENTRO DE REFLEXIONES NIM POQOM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6B36348" id="Rectángulo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5F385358" w14:textId="7846F9D3" w:rsidR="005B53EE" w:rsidRDefault="005B53EE">
                        <w:pPr>
                          <w:pStyle w:val="Encabezado"/>
                          <w:jc w:val="center"/>
                          <w:rPr>
                            <w:caps/>
                            <w:color w:val="FFFFFF" w:themeColor="background1"/>
                          </w:rPr>
                        </w:pPr>
                        <w:r>
                          <w:rPr>
                            <w:caps/>
                            <w:color w:val="FFFFFF" w:themeColor="background1"/>
                          </w:rPr>
                          <w:t>CENTRO DE REFLEXIONES NIM POQOM</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FC"/>
    <w:rsid w:val="000F4D94"/>
    <w:rsid w:val="00151993"/>
    <w:rsid w:val="001F23FC"/>
    <w:rsid w:val="00283F1E"/>
    <w:rsid w:val="002A6719"/>
    <w:rsid w:val="003211E6"/>
    <w:rsid w:val="00382E41"/>
    <w:rsid w:val="00393CA0"/>
    <w:rsid w:val="004470AF"/>
    <w:rsid w:val="005B53EE"/>
    <w:rsid w:val="005C57B4"/>
    <w:rsid w:val="006D25CE"/>
    <w:rsid w:val="00772CA9"/>
    <w:rsid w:val="00851903"/>
    <w:rsid w:val="009314BD"/>
    <w:rsid w:val="009327B0"/>
    <w:rsid w:val="009559F8"/>
    <w:rsid w:val="00A11CD2"/>
    <w:rsid w:val="00C65A0C"/>
    <w:rsid w:val="00CD7AF8"/>
    <w:rsid w:val="00D36781"/>
    <w:rsid w:val="00DA3F06"/>
    <w:rsid w:val="00E6280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5B99C"/>
  <w15:chartTrackingRefBased/>
  <w15:docId w15:val="{4782DD48-5C53-4727-95EB-C53D04FC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4"/>
        <w:szCs w:val="22"/>
        <w:lang w:val="es-G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559F8"/>
    <w:rPr>
      <w:sz w:val="20"/>
      <w:szCs w:val="20"/>
    </w:rPr>
  </w:style>
  <w:style w:type="character" w:customStyle="1" w:styleId="TextonotapieCar">
    <w:name w:val="Texto nota pie Car"/>
    <w:basedOn w:val="Fuentedeprrafopredeter"/>
    <w:link w:val="Textonotapie"/>
    <w:uiPriority w:val="99"/>
    <w:semiHidden/>
    <w:rsid w:val="009559F8"/>
    <w:rPr>
      <w:sz w:val="20"/>
      <w:szCs w:val="20"/>
    </w:rPr>
  </w:style>
  <w:style w:type="character" w:styleId="Refdenotaalpie">
    <w:name w:val="footnote reference"/>
    <w:basedOn w:val="Fuentedeprrafopredeter"/>
    <w:uiPriority w:val="99"/>
    <w:semiHidden/>
    <w:unhideWhenUsed/>
    <w:rsid w:val="009559F8"/>
    <w:rPr>
      <w:vertAlign w:val="superscript"/>
    </w:rPr>
  </w:style>
  <w:style w:type="character" w:styleId="Hipervnculo">
    <w:name w:val="Hyperlink"/>
    <w:basedOn w:val="Fuentedeprrafopredeter"/>
    <w:uiPriority w:val="99"/>
    <w:unhideWhenUsed/>
    <w:rsid w:val="00851903"/>
    <w:rPr>
      <w:color w:val="0563C1" w:themeColor="hyperlink"/>
      <w:u w:val="single"/>
    </w:rPr>
  </w:style>
  <w:style w:type="character" w:styleId="Mencinsinresolver">
    <w:name w:val="Unresolved Mention"/>
    <w:basedOn w:val="Fuentedeprrafopredeter"/>
    <w:uiPriority w:val="99"/>
    <w:semiHidden/>
    <w:unhideWhenUsed/>
    <w:rsid w:val="00851903"/>
    <w:rPr>
      <w:color w:val="605E5C"/>
      <w:shd w:val="clear" w:color="auto" w:fill="E1DFDD"/>
    </w:rPr>
  </w:style>
  <w:style w:type="paragraph" w:styleId="Encabezado">
    <w:name w:val="header"/>
    <w:basedOn w:val="Normal"/>
    <w:link w:val="EncabezadoCar"/>
    <w:uiPriority w:val="99"/>
    <w:unhideWhenUsed/>
    <w:rsid w:val="005B53EE"/>
    <w:pPr>
      <w:tabs>
        <w:tab w:val="center" w:pos="4419"/>
        <w:tab w:val="right" w:pos="8838"/>
      </w:tabs>
    </w:pPr>
  </w:style>
  <w:style w:type="character" w:customStyle="1" w:styleId="EncabezadoCar">
    <w:name w:val="Encabezado Car"/>
    <w:basedOn w:val="Fuentedeprrafopredeter"/>
    <w:link w:val="Encabezado"/>
    <w:uiPriority w:val="99"/>
    <w:rsid w:val="005B53EE"/>
  </w:style>
  <w:style w:type="paragraph" w:styleId="Piedepgina">
    <w:name w:val="footer"/>
    <w:basedOn w:val="Normal"/>
    <w:link w:val="PiedepginaCar"/>
    <w:uiPriority w:val="99"/>
    <w:unhideWhenUsed/>
    <w:rsid w:val="005B53EE"/>
    <w:pPr>
      <w:tabs>
        <w:tab w:val="center" w:pos="4419"/>
        <w:tab w:val="right" w:pos="8838"/>
      </w:tabs>
    </w:pPr>
  </w:style>
  <w:style w:type="character" w:customStyle="1" w:styleId="PiedepginaCar">
    <w:name w:val="Pie de página Car"/>
    <w:basedOn w:val="Fuentedeprrafopredeter"/>
    <w:link w:val="Piedepgina"/>
    <w:uiPriority w:val="99"/>
    <w:rsid w:val="005B5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entroreflexionesnimpoqom.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icig.org/noticias-2012/guatemala-se-adhiere-a-la-corte-penal-internacio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B1273-5FF5-4914-95AB-D0988A215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4571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DE REFLEXIONES NIM POQOM</dc:title>
  <dc:subject/>
  <dc:creator>Usuario</dc:creator>
  <cp:keywords/>
  <dc:description/>
  <cp:lastModifiedBy>Rosario Hermano</cp:lastModifiedBy>
  <cp:revision>2</cp:revision>
  <dcterms:created xsi:type="dcterms:W3CDTF">2024-06-10T19:28:00Z</dcterms:created>
  <dcterms:modified xsi:type="dcterms:W3CDTF">2024-06-10T19:28:00Z</dcterms:modified>
</cp:coreProperties>
</file>