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3983"/>
        <w:tblW w:w="10579" w:type="dxa"/>
        <w:tblLayout w:type="fixed"/>
        <w:tblLook w:val="04A0" w:firstRow="1" w:lastRow="0" w:firstColumn="1" w:lastColumn="0" w:noHBand="0" w:noVBand="1"/>
      </w:tblPr>
      <w:tblGrid>
        <w:gridCol w:w="3633"/>
        <w:gridCol w:w="6946"/>
      </w:tblGrid>
      <w:tr w:rsidR="00922F0D" w:rsidRPr="006A67E5" w14:paraId="21960C7F" w14:textId="77777777" w:rsidTr="001C4C15">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05800451" w14:textId="77777777" w:rsidR="00922F0D" w:rsidRDefault="00C72509" w:rsidP="00922F0D">
            <w:pPr>
              <w:pStyle w:val="Sinespaciado"/>
              <w:jc w:val="center"/>
              <w:rPr>
                <w:rFonts w:ascii="Georgia" w:hAnsi="Georgia"/>
                <w:b/>
                <w:bCs/>
                <w:sz w:val="26"/>
                <w:szCs w:val="26"/>
              </w:rPr>
            </w:pPr>
            <w:r w:rsidRPr="00C72509">
              <w:rPr>
                <w:rFonts w:ascii="Georgia" w:hAnsi="Georgia"/>
                <w:b/>
                <w:bCs/>
                <w:sz w:val="28"/>
                <w:szCs w:val="28"/>
              </w:rPr>
              <w:t>Santa Ángela de Mérici.</w:t>
            </w:r>
            <w:r w:rsidRPr="00C72509">
              <w:rPr>
                <w:rFonts w:ascii="Georgia" w:hAnsi="Georgia"/>
                <w:sz w:val="26"/>
                <w:szCs w:val="26"/>
              </w:rPr>
              <w:t xml:space="preserve"> </w:t>
            </w:r>
            <w:r w:rsidRPr="00C72509">
              <w:rPr>
                <w:rFonts w:ascii="Georgia" w:hAnsi="Georgia"/>
                <w:b/>
                <w:bCs/>
                <w:sz w:val="26"/>
                <w:szCs w:val="26"/>
              </w:rPr>
              <w:t>Fundadora de las Ursulinas (1474-1540)</w:t>
            </w:r>
          </w:p>
          <w:p w14:paraId="626B2884" w14:textId="5418BFD5" w:rsidR="00C72509" w:rsidRPr="00C72509" w:rsidRDefault="00C72509" w:rsidP="00922F0D">
            <w:pPr>
              <w:pStyle w:val="Sinespaciado"/>
              <w:jc w:val="center"/>
              <w:rPr>
                <w:rFonts w:ascii="Georgia" w:hAnsi="Georgia"/>
                <w:b/>
                <w:bCs/>
                <w:sz w:val="26"/>
                <w:szCs w:val="26"/>
              </w:rPr>
            </w:pPr>
            <w:r>
              <w:rPr>
                <w:noProof/>
              </w:rPr>
              <w:drawing>
                <wp:inline distT="0" distB="0" distL="0" distR="0" wp14:anchorId="54842E70" wp14:editId="6DF65347">
                  <wp:extent cx="1638300" cy="1743075"/>
                  <wp:effectExtent l="0" t="0" r="0" b="9525"/>
                  <wp:docPr id="863987200" name="Imagen 1" descr="Santa &amp;Aacutengela de Mér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nta &amp;Aacutengela de Méric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1743075"/>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43FE3388" w14:textId="77777777" w:rsidR="00922F0D" w:rsidRPr="006A67E5" w:rsidRDefault="00922F0D" w:rsidP="001C4C15">
            <w:pPr>
              <w:pStyle w:val="Sinespaciado"/>
              <w:rPr>
                <w:rFonts w:ascii="Times New Roman" w:hAnsi="Times New Roman" w:cs="Times New Roman"/>
                <w:color w:val="C00000"/>
              </w:rPr>
            </w:pPr>
          </w:p>
          <w:p w14:paraId="0A0BD19C" w14:textId="00D21AF6" w:rsidR="00922F0D" w:rsidRPr="0003281E" w:rsidRDefault="00922F0D" w:rsidP="001C4C1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DESAFÍO VIRTUAL – No.</w:t>
            </w:r>
            <w:r>
              <w:rPr>
                <w:rFonts w:ascii="Comic Sans MS" w:hAnsi="Comic Sans MS" w:cs="Times New Roman"/>
                <w:b/>
                <w:bCs/>
                <w:sz w:val="40"/>
                <w:szCs w:val="40"/>
              </w:rPr>
              <w:t xml:space="preserve"> 14</w:t>
            </w:r>
            <w:r w:rsidR="006B0820">
              <w:rPr>
                <w:rFonts w:ascii="Comic Sans MS" w:hAnsi="Comic Sans MS" w:cs="Times New Roman"/>
                <w:b/>
                <w:bCs/>
                <w:sz w:val="40"/>
                <w:szCs w:val="40"/>
              </w:rPr>
              <w:t>3</w:t>
            </w:r>
          </w:p>
          <w:p w14:paraId="0275020D" w14:textId="0E410DF0" w:rsidR="00922F0D" w:rsidRPr="00497DD8" w:rsidRDefault="006B0820" w:rsidP="001C4C15">
            <w:pPr>
              <w:pStyle w:val="Sinespaciado"/>
              <w:jc w:val="center"/>
              <w:rPr>
                <w:rFonts w:ascii="Comic Sans MS" w:hAnsi="Comic Sans MS" w:cs="Times New Roman"/>
                <w:b/>
                <w:bCs/>
                <w:sz w:val="40"/>
                <w:szCs w:val="40"/>
              </w:rPr>
            </w:pPr>
            <w:r>
              <w:rPr>
                <w:rFonts w:ascii="Comic Sans MS" w:hAnsi="Comic Sans MS" w:cs="Times New Roman"/>
                <w:b/>
                <w:bCs/>
                <w:sz w:val="40"/>
                <w:szCs w:val="40"/>
              </w:rPr>
              <w:t>01/</w:t>
            </w:r>
            <w:r w:rsidR="00922F0D" w:rsidRPr="00497DD8">
              <w:rPr>
                <w:rFonts w:ascii="Comic Sans MS" w:hAnsi="Comic Sans MS" w:cs="Times New Roman"/>
                <w:b/>
                <w:bCs/>
                <w:sz w:val="40"/>
                <w:szCs w:val="40"/>
              </w:rPr>
              <w:t>0</w:t>
            </w:r>
            <w:r>
              <w:rPr>
                <w:rFonts w:ascii="Comic Sans MS" w:hAnsi="Comic Sans MS" w:cs="Times New Roman"/>
                <w:b/>
                <w:bCs/>
                <w:sz w:val="40"/>
                <w:szCs w:val="40"/>
              </w:rPr>
              <w:t>7</w:t>
            </w:r>
            <w:r w:rsidR="00922F0D" w:rsidRPr="00497DD8">
              <w:rPr>
                <w:rFonts w:ascii="Comic Sans MS" w:hAnsi="Comic Sans MS" w:cs="Times New Roman"/>
                <w:b/>
                <w:bCs/>
                <w:sz w:val="40"/>
                <w:szCs w:val="40"/>
              </w:rPr>
              <w:t>/2024</w:t>
            </w:r>
          </w:p>
          <w:p w14:paraId="5DDC5EEC" w14:textId="77777777" w:rsidR="00922F0D" w:rsidRPr="006A67E5" w:rsidRDefault="00922F0D" w:rsidP="001C4C15">
            <w:pPr>
              <w:pStyle w:val="Sinespaciado"/>
              <w:jc w:val="center"/>
              <w:rPr>
                <w:rFonts w:ascii="Times New Roman" w:hAnsi="Times New Roman" w:cs="Times New Roman"/>
                <w:sz w:val="32"/>
                <w:szCs w:val="32"/>
              </w:rPr>
            </w:pPr>
          </w:p>
          <w:p w14:paraId="6A327866" w14:textId="77777777" w:rsidR="00922F0D" w:rsidRPr="006A67E5" w:rsidRDefault="00922F0D" w:rsidP="001C4C1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2D41CAC8" w14:textId="77777777" w:rsidR="00922F0D" w:rsidRPr="006A67E5" w:rsidRDefault="00000000" w:rsidP="001C4C15">
            <w:pPr>
              <w:pStyle w:val="Sinespaciado"/>
              <w:jc w:val="center"/>
              <w:rPr>
                <w:rFonts w:ascii="Times New Roman" w:hAnsi="Times New Roman" w:cs="Times New Roman"/>
                <w:sz w:val="40"/>
                <w:szCs w:val="40"/>
              </w:rPr>
            </w:pPr>
            <w:hyperlink r:id="rId6" w:history="1">
              <w:r w:rsidR="00922F0D" w:rsidRPr="003820D5">
                <w:rPr>
                  <w:rStyle w:val="Hipervnculo"/>
                  <w:rFonts w:ascii="Times New Roman" w:hAnsi="Times New Roman" w:cs="Times New Roman"/>
                  <w:sz w:val="40"/>
                  <w:szCs w:val="40"/>
                </w:rPr>
                <w:t>oscargdolobo1951@gmail.com</w:t>
              </w:r>
            </w:hyperlink>
            <w:r w:rsidR="00922F0D">
              <w:rPr>
                <w:rFonts w:ascii="Times New Roman" w:hAnsi="Times New Roman" w:cs="Times New Roman"/>
                <w:sz w:val="40"/>
                <w:szCs w:val="40"/>
              </w:rPr>
              <w:t xml:space="preserve"> </w:t>
            </w:r>
          </w:p>
          <w:p w14:paraId="25911F20" w14:textId="77777777" w:rsidR="00922F0D" w:rsidRDefault="00922F0D" w:rsidP="001C4C15">
            <w:pPr>
              <w:pStyle w:val="Sinespaciado"/>
              <w:jc w:val="center"/>
              <w:rPr>
                <w:rFonts w:ascii="Times New Roman" w:hAnsi="Times New Roman" w:cs="Times New Roman"/>
                <w:sz w:val="40"/>
                <w:szCs w:val="40"/>
              </w:rPr>
            </w:pPr>
          </w:p>
          <w:p w14:paraId="500D1972" w14:textId="4712569A" w:rsidR="00922F0D" w:rsidRPr="006A67E5" w:rsidRDefault="00922F0D" w:rsidP="001C4C1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68FE20E4" w14:textId="77777777" w:rsidR="006316DE" w:rsidRDefault="006316DE" w:rsidP="006316DE">
      <w:pPr>
        <w:pStyle w:val="Sinespaciado"/>
        <w:jc w:val="both"/>
        <w:rPr>
          <w:sz w:val="28"/>
          <w:szCs w:val="28"/>
        </w:rPr>
      </w:pPr>
    </w:p>
    <w:p w14:paraId="169FE246" w14:textId="48967A12" w:rsidR="00A14318" w:rsidRPr="00A14318" w:rsidRDefault="00A14318" w:rsidP="00A14318">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28"/>
          <w:szCs w:val="28"/>
        </w:rPr>
      </w:pPr>
      <w:r w:rsidRPr="00A14318">
        <w:rPr>
          <w:b/>
          <w:bCs/>
          <w:sz w:val="28"/>
          <w:szCs w:val="28"/>
        </w:rPr>
        <w:t xml:space="preserve">LA REPUBLICA digital – Opinión – Análisis – 29/06/2024 – Tema de Estudio </w:t>
      </w:r>
    </w:p>
    <w:p w14:paraId="57C592B4" w14:textId="77777777" w:rsidR="00A14318" w:rsidRPr="00A14318" w:rsidRDefault="00A14318" w:rsidP="00A14318">
      <w:pPr>
        <w:pStyle w:val="Sinespaciado"/>
        <w:rPr>
          <w:rFonts w:ascii="Georgia" w:hAnsi="Georgia"/>
          <w:sz w:val="16"/>
          <w:szCs w:val="16"/>
        </w:rPr>
      </w:pPr>
    </w:p>
    <w:p w14:paraId="0D16BC4A" w14:textId="0584EEB0" w:rsidR="00A14318" w:rsidRPr="00A14318" w:rsidRDefault="00A14318" w:rsidP="00AD0E62">
      <w:pPr>
        <w:pStyle w:val="Sinespaciado"/>
        <w:jc w:val="center"/>
        <w:rPr>
          <w:rFonts w:ascii="Georgia" w:eastAsia="Times New Roman" w:hAnsi="Georgia"/>
          <w:b/>
          <w:bCs/>
          <w:sz w:val="44"/>
          <w:szCs w:val="44"/>
          <w:lang w:eastAsia="es-CR"/>
        </w:rPr>
      </w:pPr>
      <w:r w:rsidRPr="00A14318">
        <w:rPr>
          <w:rFonts w:ascii="Georgia" w:hAnsi="Georgia"/>
          <w:b/>
          <w:bCs/>
          <w:sz w:val="44"/>
          <w:szCs w:val="44"/>
        </w:rPr>
        <w:t>La violencia en la historia humana</w:t>
      </w:r>
    </w:p>
    <w:p w14:paraId="3C421130" w14:textId="645373D1" w:rsidR="00A14318" w:rsidRPr="000A36AE" w:rsidRDefault="00000000" w:rsidP="00AD0E62">
      <w:pPr>
        <w:pStyle w:val="paddin-bottom-3"/>
        <w:spacing w:before="0" w:beforeAutospacing="0" w:after="0" w:afterAutospacing="0"/>
        <w:jc w:val="center"/>
        <w:rPr>
          <w:rStyle w:val="is-size-6"/>
          <w:lang w:val="pt-PT"/>
        </w:rPr>
      </w:pPr>
      <w:r>
        <w:fldChar w:fldCharType="begin"/>
      </w:r>
      <w:r w:rsidRPr="000A36AE">
        <w:rPr>
          <w:lang w:val="pt-PT"/>
        </w:rPr>
        <w:instrText>HYPERLINK "https://www.larepublica.net/columnista/1007"</w:instrText>
      </w:r>
      <w:r>
        <w:fldChar w:fldCharType="separate"/>
      </w:r>
      <w:r w:rsidR="00A14318" w:rsidRPr="000A36AE">
        <w:rPr>
          <w:rStyle w:val="Hipervnculo"/>
          <w:b/>
          <w:bCs/>
          <w:color w:val="485FC7"/>
          <w:lang w:val="pt-PT"/>
        </w:rPr>
        <w:t>Alberto Salom Echeverría</w:t>
      </w:r>
      <w:r>
        <w:rPr>
          <w:rStyle w:val="Hipervnculo"/>
          <w:b/>
          <w:bCs/>
          <w:color w:val="485FC7"/>
        </w:rPr>
        <w:fldChar w:fldCharType="end"/>
      </w:r>
      <w:r w:rsidR="00A14318" w:rsidRPr="000A36AE">
        <w:rPr>
          <w:lang w:val="pt-PT"/>
        </w:rPr>
        <w:t> </w:t>
      </w:r>
      <w:r w:rsidR="00A14318" w:rsidRPr="000A36AE">
        <w:rPr>
          <w:rStyle w:val="is-size-6"/>
          <w:lang w:val="pt-PT"/>
        </w:rPr>
        <w:t>albertolsalom@gmail.com |</w:t>
      </w:r>
    </w:p>
    <w:p w14:paraId="5985AC03" w14:textId="77777777" w:rsidR="00A14318" w:rsidRPr="000A36AE" w:rsidRDefault="00A14318" w:rsidP="00A14318">
      <w:pPr>
        <w:pStyle w:val="Sinespaciado"/>
        <w:jc w:val="both"/>
        <w:rPr>
          <w:rStyle w:val="Textoennegrita"/>
          <w:color w:val="363636"/>
          <w:sz w:val="26"/>
          <w:szCs w:val="26"/>
          <w:lang w:val="pt-PT"/>
        </w:rPr>
      </w:pPr>
    </w:p>
    <w:p w14:paraId="2A0C9EC5" w14:textId="77777777" w:rsidR="00AD0E62" w:rsidRDefault="00AD0E62" w:rsidP="00A14318">
      <w:pPr>
        <w:pStyle w:val="Sinespaciado"/>
        <w:jc w:val="both"/>
        <w:rPr>
          <w:rStyle w:val="Textoennegrita"/>
          <w:color w:val="363636"/>
          <w:sz w:val="26"/>
          <w:szCs w:val="26"/>
        </w:rPr>
      </w:pPr>
      <w:r>
        <w:rPr>
          <w:noProof/>
        </w:rPr>
        <w:drawing>
          <wp:anchor distT="0" distB="0" distL="114300" distR="114300" simplePos="0" relativeHeight="251658240" behindDoc="0" locked="0" layoutInCell="1" allowOverlap="1" wp14:anchorId="04AC5449" wp14:editId="395E937C">
            <wp:simplePos x="0" y="0"/>
            <wp:positionH relativeFrom="column">
              <wp:posOffset>0</wp:posOffset>
            </wp:positionH>
            <wp:positionV relativeFrom="paragraph">
              <wp:posOffset>-3175</wp:posOffset>
            </wp:positionV>
            <wp:extent cx="1501231" cy="1638300"/>
            <wp:effectExtent l="0" t="0" r="3810" b="0"/>
            <wp:wrapSquare wrapText="bothSides"/>
            <wp:docPr id="2122388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88772" name=""/>
                    <pic:cNvPicPr/>
                  </pic:nvPicPr>
                  <pic:blipFill>
                    <a:blip r:embed="rId7">
                      <a:extLst>
                        <a:ext uri="{28A0092B-C50C-407E-A947-70E740481C1C}">
                          <a14:useLocalDpi xmlns:a14="http://schemas.microsoft.com/office/drawing/2010/main" val="0"/>
                        </a:ext>
                      </a:extLst>
                    </a:blip>
                    <a:stretch>
                      <a:fillRect/>
                    </a:stretch>
                  </pic:blipFill>
                  <pic:spPr>
                    <a:xfrm>
                      <a:off x="0" y="0"/>
                      <a:ext cx="1501231" cy="1638300"/>
                    </a:xfrm>
                    <a:prstGeom prst="rect">
                      <a:avLst/>
                    </a:prstGeom>
                  </pic:spPr>
                </pic:pic>
              </a:graphicData>
            </a:graphic>
            <wp14:sizeRelH relativeFrom="page">
              <wp14:pctWidth>0</wp14:pctWidth>
            </wp14:sizeRelH>
            <wp14:sizeRelV relativeFrom="page">
              <wp14:pctHeight>0</wp14:pctHeight>
            </wp14:sizeRelV>
          </wp:anchor>
        </w:drawing>
      </w:r>
      <w:r w:rsidR="00A14318" w:rsidRPr="00A14318">
        <w:rPr>
          <w:rStyle w:val="Textoennegrita"/>
          <w:color w:val="363636"/>
          <w:sz w:val="26"/>
          <w:szCs w:val="26"/>
        </w:rPr>
        <w:t>Introducción</w:t>
      </w:r>
      <w:r w:rsidR="00A14318">
        <w:rPr>
          <w:rStyle w:val="Textoennegrita"/>
          <w:color w:val="363636"/>
          <w:sz w:val="26"/>
          <w:szCs w:val="26"/>
        </w:rPr>
        <w:t xml:space="preserve">:  </w:t>
      </w:r>
    </w:p>
    <w:p w14:paraId="5CFFCB68" w14:textId="7C4CD176" w:rsidR="00A14318" w:rsidRDefault="00A14318" w:rsidP="00A14318">
      <w:pPr>
        <w:pStyle w:val="Sinespaciado"/>
        <w:jc w:val="both"/>
        <w:rPr>
          <w:color w:val="0A0A0A"/>
          <w:sz w:val="26"/>
          <w:szCs w:val="26"/>
        </w:rPr>
      </w:pPr>
      <w:r w:rsidRPr="00A14318">
        <w:rPr>
          <w:color w:val="0A0A0A"/>
          <w:sz w:val="26"/>
          <w:szCs w:val="26"/>
        </w:rPr>
        <w:t>Hoy hay tanta violencia en las sociedades humanas, que nos mueve a preguntarnos si es este el destino del mundo, si las guerras y la destrucción constituyen impulsos connaturales a la esencia misma del ser humano. La perversidad de los malos -argüía Hobbes- pone incluso a los buenos en la obligación de recurrir si quieren protegerse, a las virtudes bélicas, la violencia y la astucia, o mejor dicho a la rapacidad bestial. Hay en el filósofo, en primer término, un reconocimiento implícito de la violencia como algo, innato al ser humano. Después Hobbes lo reconoce explícitamente al afirmar que la maldad del “hombre” le es innata. Pero aquí hay algo más, el filósofo razona que el uso de la violencia es incluso una “virtud bélica”, cuando el ser humano la emplea con el objeto de protegerse. Este es ya un juicio de carácter ético, que tiene por lo tanto que ver con el bien y el mal. Ya sabemos cuál es la teoría que se desprende de ese razonamiento: las sociedades requieren de gobiernos fuertes, de un poder absoluto sin descartar el autoritarismo para poder ejercer el mandato y controlar el impulso agresivo que deviene de “la motivación egoísta” que anida en todos los seres humanos. De ahí que los gobiernos “blandos” no son concebidos en la filosofía política de Thomas Hobbes.</w:t>
      </w:r>
    </w:p>
    <w:p w14:paraId="53A9437D" w14:textId="77777777" w:rsidR="00A14318" w:rsidRPr="00A14318" w:rsidRDefault="00A14318" w:rsidP="00A14318">
      <w:pPr>
        <w:pStyle w:val="Sinespaciado"/>
        <w:jc w:val="both"/>
        <w:rPr>
          <w:color w:val="0A0A0A"/>
          <w:sz w:val="26"/>
          <w:szCs w:val="26"/>
        </w:rPr>
      </w:pPr>
    </w:p>
    <w:p w14:paraId="5C2B3450" w14:textId="5862E0B5" w:rsidR="00A14318" w:rsidRDefault="00A14318" w:rsidP="00A14318">
      <w:pPr>
        <w:pStyle w:val="Sinespaciado"/>
        <w:jc w:val="both"/>
        <w:rPr>
          <w:color w:val="0A0A0A"/>
          <w:sz w:val="26"/>
          <w:szCs w:val="26"/>
        </w:rPr>
      </w:pPr>
      <w:r w:rsidRPr="00A14318">
        <w:rPr>
          <w:color w:val="0A0A0A"/>
          <w:sz w:val="26"/>
          <w:szCs w:val="26"/>
        </w:rPr>
        <w:t xml:space="preserve">Rousseau, opuestamente a Hobbes le atribuyó al ser humano una bondad connatural, es la sociedad la que lo incita a la maldad, consecuentemente es ella la que lo corrompe. Sin embargo, paradójicamente, en punto a la cuestión ética, expresa un pensamiento que es simétrico al de Hobbes, aunque solo cuando un hombre o un país es agredido por otro; en esta circunstancia, el pensador nacido en Ginebra, antigua confederación suiza, consideró que el “hombre” tiene derecho a ejercer la fuerza y contestar con la misma violencia que -eso sí- solo en tal caso, es legal y legítima. El hecho de que Rousseau conceptualizara el “derecho a ejercer la violencia para cualquier ser humano o país”, como una excepcionalidad, no invalida que, dentro de su juicio ético, haya quedado un espacio, un momento en el que la violencia puede ser considerada como </w:t>
      </w:r>
      <w:r w:rsidRPr="00A14318">
        <w:rPr>
          <w:color w:val="0A0A0A"/>
          <w:sz w:val="26"/>
          <w:szCs w:val="26"/>
        </w:rPr>
        <w:lastRenderedPageBreak/>
        <w:t xml:space="preserve">un bien deseable. (Cfr. “La filosofía de la violencia en la modernidad.” </w:t>
      </w:r>
      <w:hyperlink r:id="rId8" w:history="1">
        <w:r w:rsidR="00AD0E62" w:rsidRPr="00E81B5A">
          <w:rPr>
            <w:rStyle w:val="Hipervnculo"/>
            <w:sz w:val="26"/>
            <w:szCs w:val="26"/>
          </w:rPr>
          <w:t>http://www.bib.uia.mx</w:t>
        </w:r>
      </w:hyperlink>
      <w:r w:rsidR="00AD0E62">
        <w:rPr>
          <w:color w:val="0A0A0A"/>
          <w:sz w:val="26"/>
          <w:szCs w:val="26"/>
        </w:rPr>
        <w:t xml:space="preserve"> </w:t>
      </w:r>
      <w:r w:rsidRPr="00A14318">
        <w:rPr>
          <w:color w:val="0A0A0A"/>
          <w:sz w:val="26"/>
          <w:szCs w:val="26"/>
        </w:rPr>
        <w:t xml:space="preserve"> </w:t>
      </w:r>
      <w:r w:rsidRPr="00AD0E62">
        <w:rPr>
          <w:b/>
          <w:bCs/>
          <w:i/>
          <w:iCs/>
          <w:color w:val="0A0A0A"/>
          <w:sz w:val="26"/>
          <w:szCs w:val="26"/>
        </w:rPr>
        <w:t xml:space="preserve">tesis. </w:t>
      </w:r>
      <w:proofErr w:type="spellStart"/>
      <w:r w:rsidRPr="00AD0E62">
        <w:rPr>
          <w:b/>
          <w:bCs/>
          <w:i/>
          <w:iCs/>
          <w:color w:val="0A0A0A"/>
          <w:sz w:val="26"/>
          <w:szCs w:val="26"/>
        </w:rPr>
        <w:t>Pdf</w:t>
      </w:r>
      <w:proofErr w:type="spellEnd"/>
      <w:r w:rsidRPr="00AD0E62">
        <w:rPr>
          <w:b/>
          <w:bCs/>
          <w:i/>
          <w:iCs/>
          <w:color w:val="0A0A0A"/>
          <w:sz w:val="26"/>
          <w:szCs w:val="26"/>
        </w:rPr>
        <w:t xml:space="preserve">. Biblioteca Francisco Xavier </w:t>
      </w:r>
      <w:proofErr w:type="spellStart"/>
      <w:r w:rsidRPr="00AD0E62">
        <w:rPr>
          <w:b/>
          <w:bCs/>
          <w:i/>
          <w:iCs/>
          <w:color w:val="0A0A0A"/>
          <w:sz w:val="26"/>
          <w:szCs w:val="26"/>
        </w:rPr>
        <w:t>Clavigero</w:t>
      </w:r>
      <w:proofErr w:type="spellEnd"/>
      <w:r w:rsidRPr="00AD0E62">
        <w:rPr>
          <w:b/>
          <w:bCs/>
          <w:i/>
          <w:iCs/>
          <w:color w:val="0A0A0A"/>
          <w:sz w:val="26"/>
          <w:szCs w:val="26"/>
        </w:rPr>
        <w:t>, México)</w:t>
      </w:r>
    </w:p>
    <w:p w14:paraId="349590F5" w14:textId="77777777" w:rsidR="00AD0E62" w:rsidRPr="00A14318" w:rsidRDefault="00AD0E62" w:rsidP="00A14318">
      <w:pPr>
        <w:pStyle w:val="Sinespaciado"/>
        <w:jc w:val="both"/>
        <w:rPr>
          <w:color w:val="0A0A0A"/>
          <w:sz w:val="26"/>
          <w:szCs w:val="26"/>
        </w:rPr>
      </w:pPr>
    </w:p>
    <w:p w14:paraId="0082D19C" w14:textId="77777777" w:rsidR="00A14318" w:rsidRDefault="00A14318" w:rsidP="00A14318">
      <w:pPr>
        <w:pStyle w:val="Sinespaciado"/>
        <w:jc w:val="both"/>
        <w:rPr>
          <w:color w:val="0A0A0A"/>
          <w:sz w:val="26"/>
          <w:szCs w:val="26"/>
        </w:rPr>
      </w:pPr>
      <w:r w:rsidRPr="00A14318">
        <w:rPr>
          <w:color w:val="0A0A0A"/>
          <w:sz w:val="26"/>
          <w:szCs w:val="26"/>
        </w:rPr>
        <w:t>Dos corrientes filosófico-políticas, que se han ramificado hasta el presente, opuestas en la concepción de la naturaleza humana, presentan una convergencia relativa -como ha quedado expresado- desde el punto de vista ético, en cuanto a la permisividad en Rousseau, obligación en Hobbes, de que debe gozar el ser humano para echar mano de la violencia y, ejercer la fuerza para contestar con violencia la agresión de otro.</w:t>
      </w:r>
    </w:p>
    <w:p w14:paraId="4CECB82D" w14:textId="77777777" w:rsidR="00A14318" w:rsidRPr="00A14318" w:rsidRDefault="00A14318" w:rsidP="00A14318">
      <w:pPr>
        <w:pStyle w:val="Sinespaciado"/>
        <w:jc w:val="both"/>
        <w:rPr>
          <w:color w:val="0A0A0A"/>
          <w:sz w:val="26"/>
          <w:szCs w:val="26"/>
        </w:rPr>
      </w:pPr>
    </w:p>
    <w:p w14:paraId="35AFFA68" w14:textId="77777777" w:rsidR="00A14318" w:rsidRDefault="00A14318" w:rsidP="00A14318">
      <w:pPr>
        <w:pStyle w:val="Sinespaciado"/>
        <w:jc w:val="both"/>
        <w:rPr>
          <w:color w:val="0A0A0A"/>
          <w:sz w:val="26"/>
          <w:szCs w:val="26"/>
        </w:rPr>
      </w:pPr>
      <w:r w:rsidRPr="00A14318">
        <w:rPr>
          <w:color w:val="0A0A0A"/>
          <w:sz w:val="26"/>
          <w:szCs w:val="26"/>
        </w:rPr>
        <w:t>Estas dos corrientes, determinantes como han sido hasta el presente en el pensamiento filosófico y en el quehacer político de occidente, no son, sin embargo, las únicas. Existen entre ellas una gama de pensares y prácticas políticas que, más recientemente han comenzado a contar sin haberse convertido en dominantes todavía, pero que han adquirido relativa importancia. Digamos únicamente por ahora que, muchas de las más novedosas, ya no se debaten entre la naturaleza buena o mala de los seres humanos, sino que, consideran que estos, nacen sin valores y la orientación filosófico-política la obtienen en su relación con el entorno familiar, o con la sociedad en condiciones históricas particulares y, alguna de ellas, probablemente la que ha adquirido mayor influencia, considera que son las relaciones materiales de existencia, las relaciones de producción económico materiales, las que resultan determinantes en la conformación de la conciencia y en los valores de las clases y grupos sociales, sin que haya necesariamente unos valores innatos preponderantes. Claro que, sin descartar que la ciencia y su progreso entran a jugar un papel significativo para modificar la manera de pensar y hasta la conducta sociopolítica de aquellos individuos, hombres y mujeres, que logran sobresalir como académicos o intelectuales, especialmente cuando entraban una relación con las clases menesterosas y explotadas, o con los movimientos sociales que las representan. No profundizaré en esto, porque, por ahora, mi objeto de análisis pretende dilucidar otras cuestiones, ya habrá ocasión para profundizar en la inmensa complejidad de lo recientemente expresado.</w:t>
      </w:r>
    </w:p>
    <w:p w14:paraId="4A6E3F02" w14:textId="77777777" w:rsidR="00A14318" w:rsidRPr="00A14318" w:rsidRDefault="00A14318" w:rsidP="00A14318">
      <w:pPr>
        <w:pStyle w:val="Sinespaciado"/>
        <w:jc w:val="both"/>
        <w:rPr>
          <w:color w:val="0A0A0A"/>
          <w:sz w:val="26"/>
          <w:szCs w:val="26"/>
        </w:rPr>
      </w:pPr>
    </w:p>
    <w:p w14:paraId="3B262C1E" w14:textId="77777777" w:rsidR="00A14318" w:rsidRPr="00A14318" w:rsidRDefault="00A14318" w:rsidP="00A14318">
      <w:pPr>
        <w:pStyle w:val="Sinespaciado"/>
        <w:jc w:val="both"/>
        <w:rPr>
          <w:color w:val="0A0A0A"/>
          <w:sz w:val="26"/>
          <w:szCs w:val="26"/>
        </w:rPr>
      </w:pPr>
      <w:r w:rsidRPr="00A14318">
        <w:rPr>
          <w:rStyle w:val="Textoennegrita"/>
          <w:color w:val="363636"/>
          <w:sz w:val="26"/>
          <w:szCs w:val="26"/>
        </w:rPr>
        <w:t>Recuento de las guerras más sangrientas en la Historia humana.</w:t>
      </w:r>
    </w:p>
    <w:p w14:paraId="42775304" w14:textId="77777777" w:rsidR="00A14318" w:rsidRDefault="00A14318" w:rsidP="00A14318">
      <w:pPr>
        <w:pStyle w:val="Sinespaciado"/>
        <w:jc w:val="both"/>
        <w:rPr>
          <w:color w:val="0A0A0A"/>
          <w:sz w:val="26"/>
          <w:szCs w:val="26"/>
        </w:rPr>
      </w:pPr>
      <w:r w:rsidRPr="00A14318">
        <w:rPr>
          <w:color w:val="0A0A0A"/>
          <w:sz w:val="26"/>
          <w:szCs w:val="26"/>
        </w:rPr>
        <w:t xml:space="preserve">El sociólogo estadounidense de origen ruso ya fallecido, </w:t>
      </w:r>
      <w:proofErr w:type="spellStart"/>
      <w:r w:rsidRPr="00A14318">
        <w:rPr>
          <w:color w:val="0A0A0A"/>
          <w:sz w:val="26"/>
          <w:szCs w:val="26"/>
        </w:rPr>
        <w:t>Pitirim</w:t>
      </w:r>
      <w:proofErr w:type="spellEnd"/>
      <w:r w:rsidRPr="00A14318">
        <w:rPr>
          <w:color w:val="0A0A0A"/>
          <w:sz w:val="26"/>
          <w:szCs w:val="26"/>
        </w:rPr>
        <w:t xml:space="preserve"> Sorokin hace un recuento de la cantidad de hombres que perdieron los romanos en los campos de batalla entre los años que transcurrieron entre el 400 antes de nuestra era (</w:t>
      </w:r>
      <w:proofErr w:type="spellStart"/>
      <w:r w:rsidRPr="00A14318">
        <w:rPr>
          <w:color w:val="0A0A0A"/>
          <w:sz w:val="26"/>
          <w:szCs w:val="26"/>
        </w:rPr>
        <w:t>a.d.n.e</w:t>
      </w:r>
      <w:proofErr w:type="spellEnd"/>
      <w:r w:rsidRPr="00A14318">
        <w:rPr>
          <w:color w:val="0A0A0A"/>
          <w:sz w:val="26"/>
          <w:szCs w:val="26"/>
        </w:rPr>
        <w:t xml:space="preserve">) y el 500 </w:t>
      </w:r>
      <w:proofErr w:type="spellStart"/>
      <w:r w:rsidRPr="00A14318">
        <w:rPr>
          <w:color w:val="0A0A0A"/>
          <w:sz w:val="26"/>
          <w:szCs w:val="26"/>
        </w:rPr>
        <w:t>d.n.e</w:t>
      </w:r>
      <w:proofErr w:type="spellEnd"/>
      <w:r w:rsidRPr="00A14318">
        <w:rPr>
          <w:color w:val="0A0A0A"/>
          <w:sz w:val="26"/>
          <w:szCs w:val="26"/>
        </w:rPr>
        <w:t xml:space="preserve">. y lo establece en 885.000 seres humanos. En tanto que en la </w:t>
      </w:r>
      <w:proofErr w:type="gramStart"/>
      <w:r w:rsidRPr="00A14318">
        <w:rPr>
          <w:color w:val="0A0A0A"/>
          <w:sz w:val="26"/>
          <w:szCs w:val="26"/>
        </w:rPr>
        <w:t>polis griega</w:t>
      </w:r>
      <w:proofErr w:type="gramEnd"/>
      <w:r w:rsidRPr="00A14318">
        <w:rPr>
          <w:color w:val="0A0A0A"/>
          <w:sz w:val="26"/>
          <w:szCs w:val="26"/>
        </w:rPr>
        <w:t xml:space="preserve">, entre el año 500 </w:t>
      </w:r>
      <w:proofErr w:type="spellStart"/>
      <w:r w:rsidRPr="00A14318">
        <w:rPr>
          <w:color w:val="0A0A0A"/>
          <w:sz w:val="26"/>
          <w:szCs w:val="26"/>
        </w:rPr>
        <w:t>a.d.n.e</w:t>
      </w:r>
      <w:proofErr w:type="spellEnd"/>
      <w:r w:rsidRPr="00A14318">
        <w:rPr>
          <w:color w:val="0A0A0A"/>
          <w:sz w:val="26"/>
          <w:szCs w:val="26"/>
        </w:rPr>
        <w:t xml:space="preserve"> y el 146 </w:t>
      </w:r>
      <w:proofErr w:type="spellStart"/>
      <w:r w:rsidRPr="00A14318">
        <w:rPr>
          <w:color w:val="0A0A0A"/>
          <w:sz w:val="26"/>
          <w:szCs w:val="26"/>
        </w:rPr>
        <w:t>a.d.n.e</w:t>
      </w:r>
      <w:proofErr w:type="spellEnd"/>
      <w:r w:rsidRPr="00A14318">
        <w:rPr>
          <w:color w:val="0A0A0A"/>
          <w:sz w:val="26"/>
          <w:szCs w:val="26"/>
        </w:rPr>
        <w:t xml:space="preserve">. afirma que la cantidad de muertes provocadas por las guerras fue de 305. 000 combatientes. En las Guerras Púnicas, que se extendieron entre los años 264 y el 146 </w:t>
      </w:r>
      <w:proofErr w:type="spellStart"/>
      <w:r w:rsidRPr="00A14318">
        <w:rPr>
          <w:color w:val="0A0A0A"/>
          <w:sz w:val="26"/>
          <w:szCs w:val="26"/>
        </w:rPr>
        <w:t>a.d.n.e</w:t>
      </w:r>
      <w:proofErr w:type="spellEnd"/>
      <w:r w:rsidRPr="00A14318">
        <w:rPr>
          <w:color w:val="0A0A0A"/>
          <w:sz w:val="26"/>
          <w:szCs w:val="26"/>
        </w:rPr>
        <w:t>., solo en la primera de éstas, las bajas fueron de 400.000 muertos, 300.000 en la segunda de las Guerras Púnicas y 500.000 en la tercera.</w:t>
      </w:r>
    </w:p>
    <w:p w14:paraId="7A0CB6DB" w14:textId="77777777" w:rsidR="00A14318" w:rsidRPr="00A14318" w:rsidRDefault="00A14318" w:rsidP="00A14318">
      <w:pPr>
        <w:pStyle w:val="Sinespaciado"/>
        <w:jc w:val="both"/>
        <w:rPr>
          <w:color w:val="0A0A0A"/>
          <w:sz w:val="26"/>
          <w:szCs w:val="26"/>
        </w:rPr>
      </w:pPr>
    </w:p>
    <w:p w14:paraId="76B88B4E" w14:textId="77777777" w:rsidR="00A14318" w:rsidRDefault="00A14318" w:rsidP="00A14318">
      <w:pPr>
        <w:pStyle w:val="Sinespaciado"/>
        <w:jc w:val="both"/>
        <w:rPr>
          <w:color w:val="0A0A0A"/>
          <w:sz w:val="26"/>
          <w:szCs w:val="26"/>
        </w:rPr>
      </w:pPr>
      <w:r w:rsidRPr="00A14318">
        <w:rPr>
          <w:color w:val="0A0A0A"/>
          <w:sz w:val="26"/>
          <w:szCs w:val="26"/>
        </w:rPr>
        <w:t xml:space="preserve">Las Guerras Púnicas fueron en resumen tres conflictos que se produjeron a lo largo de 118 años, que enfrentaron a Roma (capital del Imperio Romano), frente a Cartago en el África, las cuales eran consideradas entonces las principales potencias del Mediterráneo. Sumado a lo anterior, hay que recordar que los sobrevivientes de una guerra perdida tenían como destino ineludible la esclavitud. Estas muertes durante el período de la esclavitud humana, acaecidas no solo en occidente, sino también en el oriente lejano y en el oriente medio, Sorokin contabiliza no solo los </w:t>
      </w:r>
      <w:r w:rsidRPr="00A14318">
        <w:rPr>
          <w:color w:val="0A0A0A"/>
          <w:sz w:val="26"/>
          <w:szCs w:val="26"/>
        </w:rPr>
        <w:lastRenderedPageBreak/>
        <w:t>combatientes caídos, sino también las muertes que se produjeron en el seno de la sociedad civil, ya fuera en forma violenta por las mismas guerras, o producto de las enfermedades que brotaron a causa de ellas.</w:t>
      </w:r>
    </w:p>
    <w:p w14:paraId="490E1380" w14:textId="77777777" w:rsidR="00A14318" w:rsidRPr="00A14318" w:rsidRDefault="00A14318" w:rsidP="00A14318">
      <w:pPr>
        <w:pStyle w:val="Sinespaciado"/>
        <w:jc w:val="both"/>
        <w:rPr>
          <w:color w:val="0A0A0A"/>
          <w:sz w:val="26"/>
          <w:szCs w:val="26"/>
        </w:rPr>
      </w:pPr>
    </w:p>
    <w:p w14:paraId="20C51AC9" w14:textId="77777777" w:rsidR="00A14318" w:rsidRDefault="00A14318" w:rsidP="00A14318">
      <w:pPr>
        <w:pStyle w:val="Sinespaciado"/>
        <w:jc w:val="both"/>
        <w:rPr>
          <w:color w:val="0A0A0A"/>
          <w:sz w:val="26"/>
          <w:szCs w:val="26"/>
        </w:rPr>
      </w:pPr>
      <w:r w:rsidRPr="00A14318">
        <w:rPr>
          <w:color w:val="0A0A0A"/>
          <w:sz w:val="26"/>
          <w:szCs w:val="26"/>
        </w:rPr>
        <w:t>Extrayendo del estudio de Sorokin un estimado del número de muertes, civiles y militares solo en las guerras más sangrientas de toda la historia humana, tomando en cuenta las de la antigüedad, las de la edad media y las que hubo en la época moderna, hasta la segunda guerra mundial, el sociólogo contabiliza la suma de 341 millones de muertes. Estas guerras, se extendieron por los continentes más habitados del mundo, que son cinco excluyendo la Antártida, a saber: África, América, Asia, Europa y Oceanía.</w:t>
      </w:r>
    </w:p>
    <w:p w14:paraId="22CD1C1E" w14:textId="77777777" w:rsidR="00A14318" w:rsidRPr="00A14318" w:rsidRDefault="00A14318" w:rsidP="00A14318">
      <w:pPr>
        <w:pStyle w:val="Sinespaciado"/>
        <w:jc w:val="both"/>
        <w:rPr>
          <w:color w:val="0A0A0A"/>
          <w:sz w:val="26"/>
          <w:szCs w:val="26"/>
        </w:rPr>
      </w:pPr>
    </w:p>
    <w:p w14:paraId="44A156C7" w14:textId="77777777" w:rsidR="00A14318" w:rsidRDefault="00A14318" w:rsidP="00A14318">
      <w:pPr>
        <w:pStyle w:val="Sinespaciado"/>
        <w:jc w:val="both"/>
        <w:rPr>
          <w:color w:val="0A0A0A"/>
          <w:sz w:val="26"/>
          <w:szCs w:val="26"/>
        </w:rPr>
      </w:pPr>
      <w:r w:rsidRPr="00A14318">
        <w:rPr>
          <w:color w:val="0A0A0A"/>
          <w:sz w:val="26"/>
          <w:szCs w:val="26"/>
        </w:rPr>
        <w:t>A partir de lo expresado, es fácil deducir que el influjo de la violencia sobre la conducta humana ha sido prolongado, dejando una herencia profunda y por tanto difícil de erradicar de la memoria colectiva. Me refiero tanto a la crueldad practicada en las guerras, como la destrucción de ciudades enteras, la violación de la vida y devastación del ambiente. Durante todo el período que llamamos Historia humana y, quizás desde antes, la especie humana practica la violencia, empleando para ello armas cada vez más sofisticadas y destructivas. No parece importar cuánto dolor y desgracias se hayan ocasionado en todas partes ejerciendo la violencia; el ser humano no solo persiste en tratar los conflictos sociales e individuales por ese medio salvaje, sino que se ha ido perfeccionando en el ejercicio de la conducta violenta en contra de sus semejantes, sin parar mientes siquiera en respetar decisiones de los organismos internacionales modernos, como la ONU y los que se han creado para defender los derechos humanos, o proteger de la violencia a las mujeres, niños, personas con discapacidad o los ancianos.</w:t>
      </w:r>
    </w:p>
    <w:p w14:paraId="25435A9B" w14:textId="77777777" w:rsidR="00A14318" w:rsidRPr="00A14318" w:rsidRDefault="00A14318" w:rsidP="00A14318">
      <w:pPr>
        <w:pStyle w:val="Sinespaciado"/>
        <w:jc w:val="both"/>
        <w:rPr>
          <w:color w:val="0A0A0A"/>
          <w:sz w:val="26"/>
          <w:szCs w:val="26"/>
        </w:rPr>
      </w:pPr>
    </w:p>
    <w:p w14:paraId="7C8AEE40" w14:textId="77777777" w:rsidR="00A14318" w:rsidRDefault="00A14318" w:rsidP="00A14318">
      <w:pPr>
        <w:pStyle w:val="Sinespaciado"/>
        <w:jc w:val="both"/>
        <w:rPr>
          <w:color w:val="0A0A0A"/>
          <w:sz w:val="26"/>
          <w:szCs w:val="26"/>
        </w:rPr>
      </w:pPr>
      <w:r w:rsidRPr="00A14318">
        <w:rPr>
          <w:color w:val="0A0A0A"/>
          <w:sz w:val="26"/>
          <w:szCs w:val="26"/>
        </w:rPr>
        <w:t>La violencia humana se ha equiparado frecuentemente con una actitud depredadora, salvaje contra la naturaleza, el medio ambiente y conculcadora de los derechos de los demás, llegando inclusive en su desmedida ambición económica a poner en riesgo la vida misma de todas las especies. ¿Con qué vara vamos a medir hoy entonces a las sociedades contemporáneas supuestamente más desarrolladas y poseedoras de culturas ancestrales, pero que han intervenido en las guerras más recientes, como las acaecidas en Afganistán, Irak, Gaza, Ucrania-Rusia y las que tienen lugar en el África, con los armamentos más sofisticados y destructivos, y con frecuencia en clara violación de los más elementales derechos humanos e irrespetando a los organismos internacionales creados para garantizar la solución pacífica de los conflictos? Ni hablar de las guerras que se han escenificado en la supuestamente “culta y desarrollada” Europa, tanto en pleno siglo XX, como en el actual siglo XXI. Las guerras napoleónicas de los siglos XVIII y XIX, hasta llegar a las dos guerras mundiales han tenido como escenario principal, el viejo continente y, han sido, sobre todo las dos guerras mundiales, las más sangrientas y devastadoras de toda la Historia.</w:t>
      </w:r>
    </w:p>
    <w:p w14:paraId="7057758E" w14:textId="77777777" w:rsidR="00A14318" w:rsidRPr="00A14318" w:rsidRDefault="00A14318" w:rsidP="00A14318">
      <w:pPr>
        <w:pStyle w:val="Sinespaciado"/>
        <w:jc w:val="both"/>
        <w:rPr>
          <w:color w:val="0A0A0A"/>
          <w:sz w:val="26"/>
          <w:szCs w:val="26"/>
        </w:rPr>
      </w:pPr>
    </w:p>
    <w:p w14:paraId="78E304E8" w14:textId="77777777" w:rsidR="00A14318" w:rsidRPr="00A14318" w:rsidRDefault="00A14318" w:rsidP="00A14318">
      <w:pPr>
        <w:pStyle w:val="Sinespaciado"/>
        <w:jc w:val="both"/>
        <w:rPr>
          <w:color w:val="0A0A0A"/>
          <w:sz w:val="28"/>
          <w:szCs w:val="28"/>
        </w:rPr>
      </w:pPr>
      <w:r w:rsidRPr="00A14318">
        <w:rPr>
          <w:rStyle w:val="Textoennegrita"/>
          <w:color w:val="363636"/>
          <w:sz w:val="28"/>
          <w:szCs w:val="28"/>
        </w:rPr>
        <w:t>Una cultura de violencia campea por todo el orbe.</w:t>
      </w:r>
    </w:p>
    <w:p w14:paraId="38403BA2" w14:textId="77777777" w:rsidR="00A14318" w:rsidRDefault="00A14318" w:rsidP="00A14318">
      <w:pPr>
        <w:pStyle w:val="Sinespaciado"/>
        <w:jc w:val="both"/>
        <w:rPr>
          <w:color w:val="0A0A0A"/>
          <w:sz w:val="26"/>
          <w:szCs w:val="26"/>
        </w:rPr>
      </w:pPr>
      <w:r w:rsidRPr="00A14318">
        <w:rPr>
          <w:color w:val="0A0A0A"/>
          <w:sz w:val="26"/>
          <w:szCs w:val="26"/>
        </w:rPr>
        <w:t xml:space="preserve">Ningún sistema social contemporáneo, por más que haya sobresalido en el ámbito de la edificación de instituciones democráticas o haya desarrollado, lo que es loable, la educación, la salud y la cultura en general, ninguno -insisto- escapa de haber ejercido la violencia a su interior en diferentes momentos y formas. Unos porque han permitido que en ellos se perpetre una constante conculcación de las más elementales libertades individuales; otros porque desde el ejercicio del </w:t>
      </w:r>
      <w:r w:rsidRPr="00A14318">
        <w:rPr>
          <w:color w:val="0A0A0A"/>
          <w:sz w:val="26"/>
          <w:szCs w:val="26"/>
        </w:rPr>
        <w:lastRenderedPageBreak/>
        <w:t>poder han promovido con arbitrariedad flagrantes violaciones de derechos individuales y sociales garantizados en la Constitución. Los sistemas de gobierno más despóticos han promovido desapariciones, encarcelamientos sin juicio previo a personas, expatriaciones individuales y ahora hasta se ponen de moda expatriaciones colectivas sin sostén jurídico alguno. En otros casos, los poderes públicos han aprobado la abolición de derechos sociales que estaban consagrados en la Constitución, como es el caso de la abolición del derecho de huelga para la clase trabajadora, o, cuando menos han promovido una seria limitación al mismo. En otros contextos, se ha limitado palpablemente el derecho de organización de los trabajadores y las libertades de expresión y manifestación contra diferentes grupos sociales. Todo lo dicho forma parte de lo que podemos llamar “violencia institucionalizada” de gobernantes autoritarios y despóticos en contra de mayorías y aún de minorías populares.</w:t>
      </w:r>
    </w:p>
    <w:p w14:paraId="53804CE6" w14:textId="77777777" w:rsidR="00A14318" w:rsidRPr="00A14318" w:rsidRDefault="00A14318" w:rsidP="00A14318">
      <w:pPr>
        <w:pStyle w:val="Sinespaciado"/>
        <w:jc w:val="both"/>
        <w:rPr>
          <w:color w:val="0A0A0A"/>
          <w:sz w:val="26"/>
          <w:szCs w:val="26"/>
        </w:rPr>
      </w:pPr>
    </w:p>
    <w:p w14:paraId="133C795D" w14:textId="77777777" w:rsidR="00A14318" w:rsidRDefault="00A14318" w:rsidP="00A14318">
      <w:pPr>
        <w:pStyle w:val="Sinespaciado"/>
        <w:jc w:val="both"/>
        <w:rPr>
          <w:color w:val="0A0A0A"/>
          <w:sz w:val="26"/>
          <w:szCs w:val="26"/>
        </w:rPr>
      </w:pPr>
      <w:r w:rsidRPr="00A14318">
        <w:rPr>
          <w:color w:val="0A0A0A"/>
          <w:sz w:val="26"/>
          <w:szCs w:val="26"/>
        </w:rPr>
        <w:t>La más significativa violencia institucionalizada, es la que en un vasto número de países especialmente en occidente han ejercido gobiernos neoliberales que, han accedido al poder, en un gran número de casos mediante “elecciones libres”. Estos gobiernos llevan adelante un conjunto de políticas públicas, con el apoyo de organismos financieros multilaterales, las cuales se han encaminado a desregular la economía, a empequeñecer o disminuir los regímenes de bienestar social (el Estado social de derecho), provocando, por un lado, una gran concentración de la riqueza, mientras por el otro, han desatado una enorme desigualdad social y en ocasiones un crecimiento de la pobreza y de la pobreza extrema. No hay peor caldo de cultivo para estimular la incubación de la violencia en las sociedades que desatar la polarización social y política desde gobiernos de corte autoritario o populistas. Someter a los pueblos a políticas hambreadoras, discriminatorias, de recortes de la educación y la salud públicas, o que los marginan de los beneficios de la cultura, generando desempleo y produciendo desesperanza, no hace más que inducir a la disconformidad social y a soliviantar el ánimo en los sectores populares afectados, en contra de gobernantes y los poderes públicos.</w:t>
      </w:r>
    </w:p>
    <w:p w14:paraId="7F4954EB" w14:textId="77777777" w:rsidR="00A14318" w:rsidRPr="00A14318" w:rsidRDefault="00A14318" w:rsidP="00A14318">
      <w:pPr>
        <w:pStyle w:val="Sinespaciado"/>
        <w:jc w:val="both"/>
        <w:rPr>
          <w:color w:val="0A0A0A"/>
          <w:sz w:val="26"/>
          <w:szCs w:val="26"/>
        </w:rPr>
      </w:pPr>
    </w:p>
    <w:p w14:paraId="1208B184" w14:textId="77777777" w:rsidR="00A14318" w:rsidRDefault="00A14318" w:rsidP="00A14318">
      <w:pPr>
        <w:pStyle w:val="Sinespaciado"/>
        <w:jc w:val="both"/>
        <w:rPr>
          <w:color w:val="0A0A0A"/>
          <w:sz w:val="26"/>
          <w:szCs w:val="26"/>
        </w:rPr>
      </w:pPr>
      <w:r w:rsidRPr="00A14318">
        <w:rPr>
          <w:color w:val="0A0A0A"/>
          <w:sz w:val="26"/>
          <w:szCs w:val="26"/>
        </w:rPr>
        <w:t xml:space="preserve">Hoy, la violencia está presente en la sociedad humana, ya que como nunca mueren mujeres por la conducta patriarcal y la arbitrariedad, mueren niños no solo en guerras, sino en la vida cotidiana a consecuencia del maltrato, ejercido en ocasiones por los propios padres o adultos encargados de su cuido y educación hasta el punto de ocasionarles la muerte. También está muy arraigada en la cotidianidad el trato cruel contra ancianos y personas con discapacidad. Aunque, paradójicamente, tampoco nunca ha habido tantos organismos en el ámbito internacional o nacional creados para defender el derecho a la vida, preservar la naturaleza y proteger los ecosistemas. </w:t>
      </w:r>
      <w:proofErr w:type="spellStart"/>
      <w:r w:rsidRPr="00A14318">
        <w:rPr>
          <w:color w:val="0A0A0A"/>
          <w:sz w:val="26"/>
          <w:szCs w:val="26"/>
        </w:rPr>
        <w:t>Aún</w:t>
      </w:r>
      <w:proofErr w:type="spellEnd"/>
      <w:r w:rsidRPr="00A14318">
        <w:rPr>
          <w:color w:val="0A0A0A"/>
          <w:sz w:val="26"/>
          <w:szCs w:val="26"/>
        </w:rPr>
        <w:t xml:space="preserve"> así, prolifera la violencia.</w:t>
      </w:r>
    </w:p>
    <w:p w14:paraId="619BDCD7" w14:textId="77777777" w:rsidR="00A14318" w:rsidRPr="00A14318" w:rsidRDefault="00A14318" w:rsidP="00A14318">
      <w:pPr>
        <w:pStyle w:val="Sinespaciado"/>
        <w:jc w:val="both"/>
        <w:rPr>
          <w:color w:val="0A0A0A"/>
          <w:sz w:val="26"/>
          <w:szCs w:val="26"/>
        </w:rPr>
      </w:pPr>
    </w:p>
    <w:p w14:paraId="6AABF5A1" w14:textId="764C24F0" w:rsidR="00A14318" w:rsidRDefault="00A14318" w:rsidP="00AD0E62">
      <w:pPr>
        <w:pStyle w:val="Sinespaciado"/>
        <w:jc w:val="both"/>
        <w:rPr>
          <w:color w:val="0A0A0A"/>
          <w:sz w:val="26"/>
          <w:szCs w:val="26"/>
        </w:rPr>
      </w:pPr>
      <w:r w:rsidRPr="00A14318">
        <w:rPr>
          <w:color w:val="0A0A0A"/>
          <w:sz w:val="26"/>
          <w:szCs w:val="26"/>
        </w:rPr>
        <w:t xml:space="preserve">No he escrito para crear pesimismo ni sentimientos de culpa; lo hago con el afán de contribuir sé que, en una pequeña medida, a cimentar una consciencia sólida de humanismo, amor por la naturaleza y contra las guerras, la creación de armamento bélico, en especial el sofisticado armamento nuclear actual que, lejos de ayudar a la solución de los problemas, constituyen un aguijón para espolear la violencia. Escribo convencido que la acción política, hoy en ebullición, en Estados Unidos, en Europa y en países de América Latina de la extrema derecha es un suelo fértil a la violencia, pues como ha dicho el Papa Francisco en una entrevista reciente, sin citarlo textualmente, le preocupa el avance de la ultraderecha en el mundo, que tiene una gran capacidad </w:t>
      </w:r>
      <w:r w:rsidRPr="00A14318">
        <w:rPr>
          <w:color w:val="0A0A0A"/>
          <w:sz w:val="26"/>
          <w:szCs w:val="26"/>
        </w:rPr>
        <w:lastRenderedPageBreak/>
        <w:t>para recomponerse y agregó que el antídoto contra ese tipo de movimientos políticos es la Justicia Social, en su caso su pensamiento está cimentado en Mateo 25 (ahora sí lo cito textual:)“…tuve hambre y me diste de comer, tuve sed y mediste de beber, tuve hambre y me saciaste. Estaba desnudo y me vestiste, estaba preso y me viniste a visitar. Esa es la regla de conducta.”</w:t>
      </w:r>
    </w:p>
    <w:p w14:paraId="2FD819C7" w14:textId="38A44FE1" w:rsidR="00944414" w:rsidRDefault="00000000" w:rsidP="00AD0E62">
      <w:pPr>
        <w:pStyle w:val="Sinespaciado"/>
        <w:jc w:val="both"/>
        <w:rPr>
          <w:color w:val="0A0A0A"/>
        </w:rPr>
      </w:pPr>
      <w:r>
        <w:rPr>
          <w:color w:val="0A0A0A"/>
          <w:sz w:val="26"/>
          <w:szCs w:val="26"/>
        </w:rPr>
        <w:pict w14:anchorId="1299330C">
          <v:rect id="_x0000_i1025" style="width:0;height:1.5pt" o:hralign="center" o:hrstd="t" o:hr="t" fillcolor="#a0a0a0" stroked="f"/>
        </w:pict>
      </w:r>
    </w:p>
    <w:p w14:paraId="70D5B8CF" w14:textId="77777777" w:rsidR="00944414" w:rsidRDefault="00944414" w:rsidP="00944414">
      <w:pPr>
        <w:pStyle w:val="Sinespaciado"/>
        <w:jc w:val="center"/>
        <w:rPr>
          <w:b/>
          <w:bCs/>
          <w:sz w:val="40"/>
          <w:szCs w:val="40"/>
        </w:rPr>
      </w:pPr>
      <w:r w:rsidRPr="00944414">
        <w:rPr>
          <w:b/>
          <w:bCs/>
          <w:sz w:val="40"/>
          <w:szCs w:val="40"/>
        </w:rPr>
        <w:t>El Papa Francisco nombra a dos obispos en Colombia</w:t>
      </w:r>
    </w:p>
    <w:p w14:paraId="05333002" w14:textId="03140752" w:rsidR="00944414" w:rsidRDefault="00944414" w:rsidP="00944414">
      <w:pPr>
        <w:pStyle w:val="Sinespaciado"/>
        <w:jc w:val="center"/>
        <w:rPr>
          <w:sz w:val="28"/>
          <w:szCs w:val="28"/>
        </w:rPr>
      </w:pPr>
      <w:r w:rsidRPr="00944414">
        <w:rPr>
          <w:b/>
          <w:bCs/>
          <w:sz w:val="28"/>
          <w:szCs w:val="28"/>
        </w:rPr>
        <w:t xml:space="preserve">Por </w:t>
      </w:r>
      <w:r w:rsidRPr="00944414">
        <w:rPr>
          <w:sz w:val="28"/>
          <w:szCs w:val="28"/>
        </w:rPr>
        <w:t>Diego López Marina</w:t>
      </w:r>
      <w:r>
        <w:rPr>
          <w:sz w:val="28"/>
          <w:szCs w:val="28"/>
        </w:rPr>
        <w:t>, redactor de ACIPRENSA – 30/6/2024</w:t>
      </w:r>
    </w:p>
    <w:p w14:paraId="73BC57DD" w14:textId="15B2645D" w:rsidR="00944414" w:rsidRDefault="00944414" w:rsidP="00944414">
      <w:pPr>
        <w:pStyle w:val="Sinespaciado"/>
        <w:jc w:val="center"/>
        <w:rPr>
          <w:rFonts w:eastAsia="Times New Roman"/>
          <w:sz w:val="28"/>
          <w:szCs w:val="28"/>
          <w:lang w:eastAsia="es-CR"/>
        </w:rPr>
      </w:pPr>
      <w:r>
        <w:rPr>
          <w:noProof/>
        </w:rPr>
        <w:drawing>
          <wp:inline distT="0" distB="0" distL="0" distR="0" wp14:anchorId="6B6FD399" wp14:editId="63DAE925">
            <wp:extent cx="3095625" cy="2028825"/>
            <wp:effectExtent l="0" t="0" r="9525" b="9525"/>
            <wp:docPr id="10633808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2028825"/>
                    </a:xfrm>
                    <a:prstGeom prst="rect">
                      <a:avLst/>
                    </a:prstGeom>
                    <a:noFill/>
                    <a:ln>
                      <a:noFill/>
                    </a:ln>
                  </pic:spPr>
                </pic:pic>
              </a:graphicData>
            </a:graphic>
          </wp:inline>
        </w:drawing>
      </w:r>
    </w:p>
    <w:p w14:paraId="1357D67D" w14:textId="7C7FD76F" w:rsidR="001876F1" w:rsidRPr="001876F1" w:rsidRDefault="001876F1" w:rsidP="00944414">
      <w:pPr>
        <w:pStyle w:val="Sinespaciado"/>
        <w:jc w:val="center"/>
        <w:rPr>
          <w:rFonts w:ascii="Georgia" w:eastAsia="Times New Roman" w:hAnsi="Georgia"/>
          <w:sz w:val="26"/>
          <w:szCs w:val="26"/>
          <w:lang w:eastAsia="es-CR"/>
        </w:rPr>
      </w:pPr>
      <w:r w:rsidRPr="001876F1">
        <w:rPr>
          <w:rFonts w:ascii="Georgia" w:hAnsi="Georgia"/>
          <w:color w:val="797885"/>
          <w:sz w:val="26"/>
          <w:szCs w:val="26"/>
          <w:shd w:val="clear" w:color="auto" w:fill="FFFFFF"/>
        </w:rPr>
        <w:t>Mons. Germán Medina Acosta (izquierda) y Mons. Edwin Raúl Vanegas Cuervo (derecha) | Crédito: Arquidiócesis de Bogotá</w:t>
      </w:r>
    </w:p>
    <w:p w14:paraId="42EB7F37" w14:textId="77777777" w:rsidR="00944414" w:rsidRPr="00944414" w:rsidRDefault="00944414" w:rsidP="00944414">
      <w:pPr>
        <w:pStyle w:val="Sinespaciado"/>
        <w:jc w:val="center"/>
        <w:rPr>
          <w:rFonts w:eastAsia="Times New Roman"/>
          <w:sz w:val="28"/>
          <w:szCs w:val="28"/>
          <w:lang w:eastAsia="es-CR"/>
        </w:rPr>
      </w:pPr>
    </w:p>
    <w:p w14:paraId="30B41808" w14:textId="15BE384C" w:rsidR="00944414" w:rsidRPr="00944414" w:rsidRDefault="00944414" w:rsidP="001876F1">
      <w:pPr>
        <w:pStyle w:val="Sinespaciado"/>
        <w:jc w:val="both"/>
        <w:rPr>
          <w:rFonts w:eastAsia="Times New Roman"/>
          <w:sz w:val="26"/>
          <w:szCs w:val="26"/>
          <w:lang w:eastAsia="es-CR"/>
        </w:rPr>
      </w:pPr>
      <w:r w:rsidRPr="00944414">
        <w:rPr>
          <w:sz w:val="26"/>
          <w:szCs w:val="26"/>
        </w:rPr>
        <w:t xml:space="preserve">Este sábado 29 de junio, el Papa Francisco aceptó la renuncia de un obispo en Colombia al alcanzar el límite de edad de 75 años, y nombró a otros dos prelados para la Diócesis de Engativá y </w:t>
      </w:r>
      <w:r w:rsidR="001876F1">
        <w:rPr>
          <w:sz w:val="26"/>
          <w:szCs w:val="26"/>
        </w:rPr>
        <w:t xml:space="preserve">un Auxiliar para  </w:t>
      </w:r>
      <w:r w:rsidRPr="00944414">
        <w:rPr>
          <w:sz w:val="26"/>
          <w:szCs w:val="26"/>
        </w:rPr>
        <w:t>Arquidiócesis de Bogotá, respectivamente.</w:t>
      </w:r>
    </w:p>
    <w:p w14:paraId="16EB27B0" w14:textId="77777777" w:rsidR="00944414" w:rsidRDefault="00944414" w:rsidP="001876F1">
      <w:pPr>
        <w:pStyle w:val="Sinespaciado"/>
        <w:jc w:val="both"/>
        <w:rPr>
          <w:rStyle w:val="Textoennegrita"/>
          <w:color w:val="2F222A"/>
          <w:spacing w:val="-2"/>
          <w:sz w:val="28"/>
          <w:szCs w:val="28"/>
        </w:rPr>
      </w:pPr>
    </w:p>
    <w:p w14:paraId="080AB204" w14:textId="211AA9A7" w:rsidR="00944414" w:rsidRPr="00944414" w:rsidRDefault="00944414" w:rsidP="001876F1">
      <w:pPr>
        <w:pStyle w:val="Sinespaciado"/>
        <w:jc w:val="both"/>
        <w:rPr>
          <w:spacing w:val="-2"/>
          <w:sz w:val="28"/>
          <w:szCs w:val="28"/>
        </w:rPr>
      </w:pPr>
      <w:r w:rsidRPr="00944414">
        <w:rPr>
          <w:rStyle w:val="Textoennegrita"/>
          <w:color w:val="2F222A"/>
          <w:spacing w:val="-2"/>
          <w:sz w:val="28"/>
          <w:szCs w:val="28"/>
        </w:rPr>
        <w:t>Nombramiento en la Diócesis de Engativá  </w:t>
      </w:r>
    </w:p>
    <w:p w14:paraId="0967C9C9" w14:textId="77777777" w:rsidR="001876F1" w:rsidRDefault="00944414" w:rsidP="001876F1">
      <w:pPr>
        <w:pStyle w:val="Sinespaciado"/>
        <w:jc w:val="both"/>
        <w:rPr>
          <w:rFonts w:eastAsia="Times New Roman"/>
          <w:sz w:val="26"/>
          <w:szCs w:val="26"/>
          <w:lang w:eastAsia="es-CR"/>
        </w:rPr>
      </w:pPr>
      <w:r w:rsidRPr="00944414">
        <w:rPr>
          <w:rFonts w:eastAsia="Times New Roman"/>
          <w:sz w:val="26"/>
          <w:szCs w:val="26"/>
          <w:lang w:eastAsia="es-CR"/>
        </w:rPr>
        <w:t xml:space="preserve">El Santo Padre aceptó la renuncia de Mons. Francisco Antonio Nieto Súa como Obispo de Engativá, a los 75 años. </w:t>
      </w:r>
    </w:p>
    <w:p w14:paraId="4FAD3E6F" w14:textId="77777777" w:rsidR="001876F1" w:rsidRDefault="001876F1" w:rsidP="001876F1">
      <w:pPr>
        <w:pStyle w:val="Sinespaciado"/>
        <w:jc w:val="both"/>
        <w:rPr>
          <w:rFonts w:eastAsia="Times New Roman"/>
          <w:sz w:val="26"/>
          <w:szCs w:val="26"/>
          <w:lang w:eastAsia="es-CR"/>
        </w:rPr>
      </w:pPr>
    </w:p>
    <w:p w14:paraId="7CEAE094" w14:textId="74044B1B" w:rsidR="00944414" w:rsidRDefault="00944414" w:rsidP="001876F1">
      <w:pPr>
        <w:pStyle w:val="Sinespaciado"/>
        <w:jc w:val="both"/>
        <w:rPr>
          <w:rFonts w:eastAsia="Times New Roman"/>
          <w:sz w:val="26"/>
          <w:szCs w:val="26"/>
          <w:lang w:eastAsia="es-CR"/>
        </w:rPr>
      </w:pPr>
      <w:r w:rsidRPr="00944414">
        <w:rPr>
          <w:rFonts w:eastAsia="Times New Roman"/>
          <w:sz w:val="26"/>
          <w:szCs w:val="26"/>
          <w:lang w:eastAsia="es-CR"/>
        </w:rPr>
        <w:t xml:space="preserve">Su reemplazo será </w:t>
      </w:r>
      <w:r w:rsidRPr="001876F1">
        <w:rPr>
          <w:rFonts w:eastAsia="Times New Roman"/>
          <w:b/>
          <w:bCs/>
          <w:sz w:val="26"/>
          <w:szCs w:val="26"/>
          <w:lang w:eastAsia="es-CR"/>
        </w:rPr>
        <w:t>Mons. Germán Medina Acosta,</w:t>
      </w:r>
      <w:r w:rsidRPr="00944414">
        <w:rPr>
          <w:rFonts w:eastAsia="Times New Roman"/>
          <w:sz w:val="26"/>
          <w:szCs w:val="26"/>
          <w:lang w:eastAsia="es-CR"/>
        </w:rPr>
        <w:t xml:space="preserve"> de 66 años, quien ha sido hasta ahora Obispo Auxiliar de la Arquidiócesis de Bogotá.</w:t>
      </w:r>
      <w:r w:rsidR="001876F1">
        <w:rPr>
          <w:rFonts w:eastAsia="Times New Roman"/>
          <w:sz w:val="26"/>
          <w:szCs w:val="26"/>
          <w:lang w:eastAsia="es-CR"/>
        </w:rPr>
        <w:t xml:space="preserve"> </w:t>
      </w:r>
      <w:r w:rsidRPr="00944414">
        <w:rPr>
          <w:rFonts w:eastAsia="Times New Roman"/>
          <w:sz w:val="26"/>
          <w:szCs w:val="26"/>
          <w:lang w:eastAsia="es-CR"/>
        </w:rPr>
        <w:t>Mons. Acosta, nacido en Bogotá en 1958, tiene una sólida formación en teología y psicología, con títulos obtenidos en la Pontificia Universidad Javeriana y la Universidad Pontificia Salesiana de Roma.</w:t>
      </w:r>
    </w:p>
    <w:p w14:paraId="7B647975" w14:textId="77777777" w:rsidR="00944414" w:rsidRPr="00944414" w:rsidRDefault="00944414" w:rsidP="001876F1">
      <w:pPr>
        <w:pStyle w:val="Sinespaciado"/>
        <w:jc w:val="both"/>
        <w:rPr>
          <w:rFonts w:eastAsia="Times New Roman"/>
          <w:sz w:val="26"/>
          <w:szCs w:val="26"/>
          <w:lang w:eastAsia="es-CR"/>
        </w:rPr>
      </w:pPr>
    </w:p>
    <w:p w14:paraId="59B6849A" w14:textId="77777777" w:rsidR="00944414" w:rsidRDefault="00944414" w:rsidP="001876F1">
      <w:pPr>
        <w:pStyle w:val="Sinespaciado"/>
        <w:jc w:val="both"/>
        <w:rPr>
          <w:rFonts w:eastAsia="Times New Roman"/>
          <w:sz w:val="26"/>
          <w:szCs w:val="26"/>
          <w:lang w:eastAsia="es-CR"/>
        </w:rPr>
      </w:pPr>
      <w:r w:rsidRPr="00944414">
        <w:rPr>
          <w:rFonts w:eastAsia="Times New Roman"/>
          <w:sz w:val="26"/>
          <w:szCs w:val="26"/>
          <w:lang w:eastAsia="es-CR"/>
        </w:rPr>
        <w:t>Fue ordenado sacerdote en 1983, y ha servido en varios roles, incluidos formador y rector del Seminario Conciliar San José de Bogotá. Su trayectoria se destaca por su dedicación a la educación y formación de futuros sacerdotes, así como su trabajo en la pastoral juvenil y la capellanía universitaria.</w:t>
      </w:r>
    </w:p>
    <w:p w14:paraId="481A8840" w14:textId="77777777" w:rsidR="00944414" w:rsidRPr="00944414" w:rsidRDefault="00944414" w:rsidP="001876F1">
      <w:pPr>
        <w:pStyle w:val="Sinespaciado"/>
        <w:jc w:val="both"/>
        <w:rPr>
          <w:rFonts w:eastAsia="Times New Roman"/>
          <w:sz w:val="26"/>
          <w:szCs w:val="26"/>
          <w:lang w:eastAsia="es-CR"/>
        </w:rPr>
      </w:pPr>
    </w:p>
    <w:p w14:paraId="4A09E515" w14:textId="77777777" w:rsidR="00944414" w:rsidRDefault="00944414" w:rsidP="001876F1">
      <w:pPr>
        <w:pStyle w:val="Sinespaciado"/>
        <w:jc w:val="both"/>
        <w:rPr>
          <w:rFonts w:eastAsia="Times New Roman"/>
          <w:sz w:val="26"/>
          <w:szCs w:val="26"/>
          <w:lang w:eastAsia="es-CR"/>
        </w:rPr>
      </w:pPr>
      <w:r w:rsidRPr="00944414">
        <w:rPr>
          <w:rFonts w:eastAsia="Times New Roman"/>
          <w:sz w:val="26"/>
          <w:szCs w:val="26"/>
          <w:lang w:eastAsia="es-CR"/>
        </w:rPr>
        <w:t>También se ha desempeñado como miembro del Consejo Presbiteral, miembro del Colegio de Consultores. En 2017 fue nombrado vicario episcopal territorial de San Pedro y vicario general de la Arquidiócesis de Bogotá.</w:t>
      </w:r>
    </w:p>
    <w:p w14:paraId="6FAD9662" w14:textId="77777777" w:rsidR="00944414" w:rsidRPr="00944414" w:rsidRDefault="00944414" w:rsidP="001876F1">
      <w:pPr>
        <w:pStyle w:val="Sinespaciado"/>
        <w:jc w:val="both"/>
        <w:rPr>
          <w:rFonts w:eastAsia="Times New Roman"/>
          <w:sz w:val="26"/>
          <w:szCs w:val="26"/>
          <w:lang w:eastAsia="es-CR"/>
        </w:rPr>
      </w:pPr>
    </w:p>
    <w:p w14:paraId="0AECB907" w14:textId="6C67AB24" w:rsidR="00C72509" w:rsidRPr="00944414" w:rsidRDefault="00944414" w:rsidP="001876F1">
      <w:pPr>
        <w:pStyle w:val="Sinespaciado"/>
        <w:jc w:val="both"/>
        <w:rPr>
          <w:sz w:val="26"/>
          <w:szCs w:val="26"/>
          <w:shd w:val="clear" w:color="auto" w:fill="FFFFFF"/>
        </w:rPr>
      </w:pPr>
      <w:r w:rsidRPr="00944414">
        <w:rPr>
          <w:sz w:val="26"/>
          <w:szCs w:val="26"/>
          <w:shd w:val="clear" w:color="auto" w:fill="FFFFFF"/>
        </w:rPr>
        <w:t>El 11 de julio de 2021 fue nombrado por el Papa Francisco como Obispo Auxiliar de Bogotá.  </w:t>
      </w:r>
    </w:p>
    <w:p w14:paraId="2CC18343" w14:textId="77777777" w:rsidR="00944414" w:rsidRPr="001876F1" w:rsidRDefault="00944414" w:rsidP="00944414">
      <w:pPr>
        <w:pStyle w:val="Sinespaciado"/>
        <w:rPr>
          <w:rFonts w:eastAsia="Times New Roman"/>
          <w:spacing w:val="-2"/>
          <w:sz w:val="26"/>
          <w:szCs w:val="26"/>
          <w:lang w:eastAsia="es-CR"/>
        </w:rPr>
      </w:pPr>
      <w:r w:rsidRPr="001876F1">
        <w:rPr>
          <w:rStyle w:val="Textoennegrita"/>
          <w:color w:val="2F222A"/>
          <w:spacing w:val="-2"/>
          <w:sz w:val="26"/>
          <w:szCs w:val="26"/>
        </w:rPr>
        <w:lastRenderedPageBreak/>
        <w:t>Nombramiento en la Arquidiócesis de Bogotá  </w:t>
      </w:r>
    </w:p>
    <w:p w14:paraId="16D578B6" w14:textId="1D68D59F" w:rsidR="00944414" w:rsidRPr="001876F1" w:rsidRDefault="00944414" w:rsidP="001876F1">
      <w:pPr>
        <w:pStyle w:val="Sinespaciado"/>
        <w:jc w:val="both"/>
        <w:rPr>
          <w:b/>
          <w:bCs/>
          <w:sz w:val="26"/>
          <w:szCs w:val="26"/>
        </w:rPr>
      </w:pPr>
      <w:r w:rsidRPr="00944414">
        <w:rPr>
          <w:sz w:val="26"/>
          <w:szCs w:val="26"/>
        </w:rPr>
        <w:t xml:space="preserve">Además del nombramiento en Engativá, el Papa Francisco designó al </w:t>
      </w:r>
      <w:r w:rsidRPr="001876F1">
        <w:rPr>
          <w:b/>
          <w:bCs/>
          <w:sz w:val="26"/>
          <w:szCs w:val="26"/>
        </w:rPr>
        <w:t>P</w:t>
      </w:r>
      <w:r w:rsidR="001876F1">
        <w:rPr>
          <w:b/>
          <w:bCs/>
          <w:sz w:val="26"/>
          <w:szCs w:val="26"/>
        </w:rPr>
        <w:t>bro</w:t>
      </w:r>
      <w:r w:rsidRPr="001876F1">
        <w:rPr>
          <w:b/>
          <w:bCs/>
          <w:sz w:val="26"/>
          <w:szCs w:val="26"/>
        </w:rPr>
        <w:t>. Edwin Raúl Vanegas Cuervo como Obispo Auxiliar de Bogotá.</w:t>
      </w:r>
    </w:p>
    <w:p w14:paraId="18BC620E" w14:textId="77777777" w:rsidR="001876F1" w:rsidRPr="00944414" w:rsidRDefault="001876F1" w:rsidP="001876F1">
      <w:pPr>
        <w:pStyle w:val="Sinespaciado"/>
        <w:jc w:val="both"/>
        <w:rPr>
          <w:sz w:val="26"/>
          <w:szCs w:val="26"/>
        </w:rPr>
      </w:pPr>
    </w:p>
    <w:p w14:paraId="530D7D26" w14:textId="77777777" w:rsidR="00944414" w:rsidRDefault="00944414" w:rsidP="001876F1">
      <w:pPr>
        <w:pStyle w:val="Sinespaciado"/>
        <w:jc w:val="both"/>
        <w:rPr>
          <w:rFonts w:eastAsia="Times New Roman"/>
          <w:sz w:val="26"/>
          <w:szCs w:val="26"/>
          <w:lang w:eastAsia="es-CR"/>
        </w:rPr>
      </w:pPr>
      <w:r w:rsidRPr="00944414">
        <w:rPr>
          <w:rFonts w:eastAsia="Times New Roman"/>
          <w:sz w:val="26"/>
          <w:szCs w:val="26"/>
          <w:lang w:eastAsia="es-CR"/>
        </w:rPr>
        <w:t>Nacido en Bogotá en 1975, Mons. Vanegas ha dedicado su vida como pastor desde su ordenación sacerdotal en 1999.</w:t>
      </w:r>
    </w:p>
    <w:p w14:paraId="4118C7F5" w14:textId="77777777" w:rsidR="001876F1" w:rsidRPr="00944414" w:rsidRDefault="001876F1" w:rsidP="001876F1">
      <w:pPr>
        <w:pStyle w:val="Sinespaciado"/>
        <w:jc w:val="both"/>
        <w:rPr>
          <w:rFonts w:eastAsia="Times New Roman"/>
          <w:sz w:val="26"/>
          <w:szCs w:val="26"/>
          <w:lang w:eastAsia="es-CR"/>
        </w:rPr>
      </w:pPr>
    </w:p>
    <w:p w14:paraId="4786FDA3" w14:textId="77777777" w:rsidR="00944414" w:rsidRDefault="00944414" w:rsidP="001876F1">
      <w:pPr>
        <w:pStyle w:val="Sinespaciado"/>
        <w:jc w:val="both"/>
        <w:rPr>
          <w:rFonts w:eastAsia="Times New Roman"/>
          <w:sz w:val="26"/>
          <w:szCs w:val="26"/>
          <w:lang w:eastAsia="es-CR"/>
        </w:rPr>
      </w:pPr>
      <w:r w:rsidRPr="00944414">
        <w:rPr>
          <w:rFonts w:eastAsia="Times New Roman"/>
          <w:sz w:val="26"/>
          <w:szCs w:val="26"/>
          <w:lang w:eastAsia="es-CR"/>
        </w:rPr>
        <w:t>Educado en el Seminario Conciliar San José de Bogotá y con una licenciatura en teología fundamental de la Pontificia Universidad Gregoriana de Roma, Mons. Vanegas ha desempeñado diversos roles pastorales y administrativos.</w:t>
      </w:r>
    </w:p>
    <w:p w14:paraId="37EADF45" w14:textId="77777777" w:rsidR="001876F1" w:rsidRPr="00944414" w:rsidRDefault="001876F1" w:rsidP="001876F1">
      <w:pPr>
        <w:pStyle w:val="Sinespaciado"/>
        <w:jc w:val="both"/>
        <w:rPr>
          <w:rFonts w:eastAsia="Times New Roman"/>
          <w:sz w:val="26"/>
          <w:szCs w:val="26"/>
          <w:lang w:eastAsia="es-CR"/>
        </w:rPr>
      </w:pPr>
    </w:p>
    <w:p w14:paraId="13543B8F" w14:textId="77777777" w:rsidR="001876F1" w:rsidRDefault="00944414" w:rsidP="001876F1">
      <w:pPr>
        <w:pStyle w:val="Sinespaciado"/>
        <w:jc w:val="both"/>
        <w:rPr>
          <w:rFonts w:eastAsia="Times New Roman"/>
          <w:sz w:val="26"/>
          <w:szCs w:val="26"/>
          <w:lang w:eastAsia="es-CR"/>
        </w:rPr>
      </w:pPr>
      <w:r w:rsidRPr="00944414">
        <w:rPr>
          <w:rFonts w:eastAsia="Times New Roman"/>
          <w:sz w:val="26"/>
          <w:szCs w:val="26"/>
          <w:lang w:eastAsia="es-CR"/>
        </w:rPr>
        <w:t>Entre esos cargos se encuentra el de vicario parroquial, párroco, miembro del equipo arquidiocesano de Pastoral Vocacional. Además, ha sido formador y luego rector del Seminario Conciliar San José de Bogotá; entre otros cargos. Su más reciente posición como Vicario Episcopal de la Zona Territorial de San José lo preparó para asumir mayores responsabilidades.</w:t>
      </w:r>
    </w:p>
    <w:p w14:paraId="20BD2019" w14:textId="294A8140" w:rsidR="00944414" w:rsidRPr="00944414" w:rsidRDefault="00000000" w:rsidP="001876F1">
      <w:pPr>
        <w:pStyle w:val="Sinespaciado"/>
        <w:jc w:val="both"/>
        <w:rPr>
          <w:rFonts w:eastAsia="Times New Roman"/>
          <w:sz w:val="26"/>
          <w:szCs w:val="26"/>
          <w:lang w:eastAsia="es-CR"/>
        </w:rPr>
      </w:pPr>
      <w:r>
        <w:rPr>
          <w:color w:val="0A0A0A"/>
          <w:sz w:val="26"/>
          <w:szCs w:val="26"/>
        </w:rPr>
        <w:pict w14:anchorId="6CB2FAC0">
          <v:rect id="_x0000_i1026" style="width:0;height:1.5pt" o:hralign="center" o:hrstd="t" o:hr="t" fillcolor="#a0a0a0" stroked="f"/>
        </w:pict>
      </w:r>
    </w:p>
    <w:p w14:paraId="4B6330BB" w14:textId="77777777" w:rsidR="00944414" w:rsidRDefault="00944414" w:rsidP="006316DE">
      <w:pPr>
        <w:pStyle w:val="Sinespaciado"/>
        <w:jc w:val="both"/>
        <w:rPr>
          <w:sz w:val="28"/>
          <w:szCs w:val="28"/>
        </w:rPr>
      </w:pPr>
    </w:p>
    <w:sectPr w:rsidR="00944414" w:rsidSect="001711B9">
      <w:pgSz w:w="12240" w:h="15840"/>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3117F0"/>
    <w:multiLevelType w:val="multilevel"/>
    <w:tmpl w:val="04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1B27C2"/>
    <w:multiLevelType w:val="multilevel"/>
    <w:tmpl w:val="EE8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2090">
    <w:abstractNumId w:val="1"/>
  </w:num>
  <w:num w:numId="2" w16cid:durableId="100081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1"/>
    <w:rsid w:val="000402AA"/>
    <w:rsid w:val="000A36AE"/>
    <w:rsid w:val="000E7A81"/>
    <w:rsid w:val="001119D3"/>
    <w:rsid w:val="001711B9"/>
    <w:rsid w:val="0018559A"/>
    <w:rsid w:val="001857B3"/>
    <w:rsid w:val="001876F1"/>
    <w:rsid w:val="002B67DC"/>
    <w:rsid w:val="00407110"/>
    <w:rsid w:val="004A6007"/>
    <w:rsid w:val="004B2F8F"/>
    <w:rsid w:val="00507285"/>
    <w:rsid w:val="00537AF3"/>
    <w:rsid w:val="006316DE"/>
    <w:rsid w:val="00696B91"/>
    <w:rsid w:val="006B0820"/>
    <w:rsid w:val="008214DF"/>
    <w:rsid w:val="008734EC"/>
    <w:rsid w:val="00900A0C"/>
    <w:rsid w:val="00907B74"/>
    <w:rsid w:val="00922F0D"/>
    <w:rsid w:val="00944414"/>
    <w:rsid w:val="009627E4"/>
    <w:rsid w:val="009C2BEB"/>
    <w:rsid w:val="009E087F"/>
    <w:rsid w:val="009F2B3D"/>
    <w:rsid w:val="00A14318"/>
    <w:rsid w:val="00A558F7"/>
    <w:rsid w:val="00A95CAB"/>
    <w:rsid w:val="00AA33DA"/>
    <w:rsid w:val="00AD0E62"/>
    <w:rsid w:val="00AF3082"/>
    <w:rsid w:val="00BF32B6"/>
    <w:rsid w:val="00C2698A"/>
    <w:rsid w:val="00C72509"/>
    <w:rsid w:val="00DE0C68"/>
    <w:rsid w:val="00E00FC3"/>
    <w:rsid w:val="00E90128"/>
    <w:rsid w:val="00ED65ED"/>
    <w:rsid w:val="00EF0782"/>
    <w:rsid w:val="00F367C9"/>
    <w:rsid w:val="00F662E3"/>
    <w:rsid w:val="00FF71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D99"/>
  <w15:chartTrackingRefBased/>
  <w15:docId w15:val="{88434C42-9935-4FFD-A399-4B3E8CC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D"/>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696B91"/>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semiHidden/>
    <w:unhideWhenUsed/>
    <w:qFormat/>
    <w:rsid w:val="00171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A558F7"/>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B91"/>
    <w:rPr>
      <w:rFonts w:eastAsia="Times New Roman"/>
      <w:b/>
      <w:bCs/>
      <w:kern w:val="36"/>
      <w:sz w:val="48"/>
      <w:szCs w:val="48"/>
      <w:lang w:eastAsia="es-CR"/>
    </w:rPr>
  </w:style>
  <w:style w:type="character" w:customStyle="1" w:styleId="tdb-author-by">
    <w:name w:val="tdb-author-by"/>
    <w:basedOn w:val="Fuentedeprrafopredeter"/>
    <w:rsid w:val="00696B91"/>
  </w:style>
  <w:style w:type="character" w:styleId="Hipervnculo">
    <w:name w:val="Hyperlink"/>
    <w:basedOn w:val="Fuentedeprrafopredeter"/>
    <w:uiPriority w:val="99"/>
    <w:unhideWhenUsed/>
    <w:rsid w:val="00696B91"/>
    <w:rPr>
      <w:color w:val="0000FF"/>
      <w:u w:val="single"/>
    </w:rPr>
  </w:style>
  <w:style w:type="paragraph" w:customStyle="1" w:styleId="tdm-descr">
    <w:name w:val="tdm-descr"/>
    <w:basedOn w:val="Normal"/>
    <w:rsid w:val="00696B91"/>
    <w:pPr>
      <w:spacing w:before="100" w:beforeAutospacing="1" w:after="100" w:afterAutospacing="1"/>
    </w:pPr>
    <w:rPr>
      <w:rFonts w:ascii="Times New Roman" w:eastAsia="Times New Roman" w:hAnsi="Times New Roman" w:cs="Times New Roman"/>
      <w:lang w:eastAsia="es-CR"/>
    </w:rPr>
  </w:style>
  <w:style w:type="paragraph" w:styleId="NormalWeb">
    <w:name w:val="Normal (Web)"/>
    <w:basedOn w:val="Normal"/>
    <w:uiPriority w:val="99"/>
    <w:semiHidden/>
    <w:unhideWhenUsed/>
    <w:rsid w:val="00696B91"/>
    <w:pPr>
      <w:spacing w:before="100" w:beforeAutospacing="1" w:after="100" w:afterAutospacing="1"/>
    </w:pPr>
    <w:rPr>
      <w:rFonts w:eastAsia="Times New Roman"/>
      <w:lang w:eastAsia="es-CR"/>
    </w:rPr>
  </w:style>
  <w:style w:type="character" w:styleId="Textoennegrita">
    <w:name w:val="Strong"/>
    <w:basedOn w:val="Fuentedeprrafopredeter"/>
    <w:uiPriority w:val="22"/>
    <w:qFormat/>
    <w:rsid w:val="00696B91"/>
    <w:rPr>
      <w:b/>
      <w:bCs/>
    </w:rPr>
  </w:style>
  <w:style w:type="character" w:styleId="nfasis">
    <w:name w:val="Emphasis"/>
    <w:basedOn w:val="Fuentedeprrafopredeter"/>
    <w:uiPriority w:val="20"/>
    <w:qFormat/>
    <w:rsid w:val="00696B91"/>
    <w:rPr>
      <w:i/>
      <w:iCs/>
    </w:rPr>
  </w:style>
  <w:style w:type="paragraph" w:styleId="Sinespaciado">
    <w:name w:val="No Spacing"/>
    <w:link w:val="SinespaciadoCar"/>
    <w:uiPriority w:val="1"/>
    <w:qFormat/>
    <w:rsid w:val="00696B91"/>
    <w:pPr>
      <w:spacing w:after="0" w:line="240" w:lineRule="auto"/>
    </w:pPr>
  </w:style>
  <w:style w:type="character" w:customStyle="1" w:styleId="SinespaciadoCar">
    <w:name w:val="Sin espaciado Car"/>
    <w:link w:val="Sinespaciado"/>
    <w:uiPriority w:val="1"/>
    <w:locked/>
    <w:rsid w:val="00922F0D"/>
  </w:style>
  <w:style w:type="table" w:styleId="Tablaconcuadrcula">
    <w:name w:val="Table Grid"/>
    <w:basedOn w:val="Tablanormal"/>
    <w:uiPriority w:val="39"/>
    <w:rsid w:val="00922F0D"/>
    <w:pPr>
      <w:spacing w:after="0" w:line="240" w:lineRule="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711B9"/>
    <w:rPr>
      <w:rFonts w:asciiTheme="majorHAnsi" w:eastAsiaTheme="majorEastAsia" w:hAnsiTheme="majorHAnsi" w:cstheme="majorBidi"/>
      <w:color w:val="2F5496" w:themeColor="accent1" w:themeShade="BF"/>
      <w:sz w:val="26"/>
      <w:szCs w:val="26"/>
      <w:lang w:eastAsia="zh-CN"/>
    </w:rPr>
  </w:style>
  <w:style w:type="character" w:customStyle="1" w:styleId="Ttulo5Car">
    <w:name w:val="Título 5 Car"/>
    <w:basedOn w:val="Fuentedeprrafopredeter"/>
    <w:link w:val="Ttulo5"/>
    <w:uiPriority w:val="9"/>
    <w:semiHidden/>
    <w:rsid w:val="00A558F7"/>
    <w:rPr>
      <w:rFonts w:asciiTheme="majorHAnsi" w:eastAsiaTheme="majorEastAsia" w:hAnsiTheme="majorHAnsi" w:cstheme="majorBidi"/>
      <w:color w:val="2F5496" w:themeColor="accent1" w:themeShade="BF"/>
      <w:sz w:val="24"/>
      <w:szCs w:val="24"/>
      <w:lang w:eastAsia="zh-CN"/>
    </w:rPr>
  </w:style>
  <w:style w:type="character" w:customStyle="1" w:styleId="text-yellow-vivid-600">
    <w:name w:val="text-yellow-vivid-600"/>
    <w:basedOn w:val="Fuentedeprrafopredeter"/>
    <w:rsid w:val="00C72509"/>
  </w:style>
  <w:style w:type="paragraph" w:customStyle="1" w:styleId="paddin-bottom-3">
    <w:name w:val="paddin-bottom-3"/>
    <w:basedOn w:val="Normal"/>
    <w:rsid w:val="00A14318"/>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A14318"/>
  </w:style>
  <w:style w:type="paragraph" w:customStyle="1" w:styleId="socialmediali">
    <w:name w:val="socialmedia__li"/>
    <w:basedOn w:val="Normal"/>
    <w:rsid w:val="00A14318"/>
    <w:pPr>
      <w:spacing w:before="100" w:beforeAutospacing="1" w:after="100" w:afterAutospacing="1"/>
    </w:pPr>
    <w:rPr>
      <w:rFonts w:ascii="Times New Roman" w:eastAsia="Times New Roman" w:hAnsi="Times New Roman" w:cs="Times New Roman"/>
      <w:lang w:eastAsia="es-CR"/>
    </w:rPr>
  </w:style>
  <w:style w:type="paragraph" w:customStyle="1" w:styleId="is-hidden-touch">
    <w:name w:val="is-hidden-touch"/>
    <w:basedOn w:val="Normal"/>
    <w:rsid w:val="00A14318"/>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AD0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820591">
      <w:bodyDiv w:val="1"/>
      <w:marLeft w:val="0"/>
      <w:marRight w:val="0"/>
      <w:marTop w:val="0"/>
      <w:marBottom w:val="0"/>
      <w:divBdr>
        <w:top w:val="none" w:sz="0" w:space="0" w:color="auto"/>
        <w:left w:val="none" w:sz="0" w:space="0" w:color="auto"/>
        <w:bottom w:val="none" w:sz="0" w:space="0" w:color="auto"/>
        <w:right w:val="none" w:sz="0" w:space="0" w:color="auto"/>
      </w:divBdr>
    </w:div>
    <w:div w:id="528756930">
      <w:bodyDiv w:val="1"/>
      <w:marLeft w:val="0"/>
      <w:marRight w:val="0"/>
      <w:marTop w:val="0"/>
      <w:marBottom w:val="0"/>
      <w:divBdr>
        <w:top w:val="none" w:sz="0" w:space="0" w:color="auto"/>
        <w:left w:val="none" w:sz="0" w:space="0" w:color="auto"/>
        <w:bottom w:val="none" w:sz="0" w:space="0" w:color="auto"/>
        <w:right w:val="none" w:sz="0" w:space="0" w:color="auto"/>
      </w:divBdr>
    </w:div>
    <w:div w:id="628826171">
      <w:bodyDiv w:val="1"/>
      <w:marLeft w:val="0"/>
      <w:marRight w:val="0"/>
      <w:marTop w:val="0"/>
      <w:marBottom w:val="0"/>
      <w:divBdr>
        <w:top w:val="none" w:sz="0" w:space="0" w:color="auto"/>
        <w:left w:val="none" w:sz="0" w:space="0" w:color="auto"/>
        <w:bottom w:val="none" w:sz="0" w:space="0" w:color="auto"/>
        <w:right w:val="none" w:sz="0" w:space="0" w:color="auto"/>
      </w:divBdr>
    </w:div>
    <w:div w:id="649794672">
      <w:bodyDiv w:val="1"/>
      <w:marLeft w:val="0"/>
      <w:marRight w:val="0"/>
      <w:marTop w:val="0"/>
      <w:marBottom w:val="0"/>
      <w:divBdr>
        <w:top w:val="none" w:sz="0" w:space="0" w:color="auto"/>
        <w:left w:val="none" w:sz="0" w:space="0" w:color="auto"/>
        <w:bottom w:val="none" w:sz="0" w:space="0" w:color="auto"/>
        <w:right w:val="none" w:sz="0" w:space="0" w:color="auto"/>
      </w:divBdr>
    </w:div>
    <w:div w:id="831602652">
      <w:bodyDiv w:val="1"/>
      <w:marLeft w:val="0"/>
      <w:marRight w:val="0"/>
      <w:marTop w:val="0"/>
      <w:marBottom w:val="0"/>
      <w:divBdr>
        <w:top w:val="none" w:sz="0" w:space="0" w:color="auto"/>
        <w:left w:val="none" w:sz="0" w:space="0" w:color="auto"/>
        <w:bottom w:val="none" w:sz="0" w:space="0" w:color="auto"/>
        <w:right w:val="none" w:sz="0" w:space="0" w:color="auto"/>
      </w:divBdr>
    </w:div>
    <w:div w:id="892422666">
      <w:bodyDiv w:val="1"/>
      <w:marLeft w:val="0"/>
      <w:marRight w:val="0"/>
      <w:marTop w:val="0"/>
      <w:marBottom w:val="0"/>
      <w:divBdr>
        <w:top w:val="none" w:sz="0" w:space="0" w:color="auto"/>
        <w:left w:val="none" w:sz="0" w:space="0" w:color="auto"/>
        <w:bottom w:val="none" w:sz="0" w:space="0" w:color="auto"/>
        <w:right w:val="none" w:sz="0" w:space="0" w:color="auto"/>
      </w:divBdr>
      <w:divsChild>
        <w:div w:id="1854146400">
          <w:marLeft w:val="0"/>
          <w:marRight w:val="0"/>
          <w:marTop w:val="0"/>
          <w:marBottom w:val="375"/>
          <w:divBdr>
            <w:top w:val="none" w:sz="0" w:space="0" w:color="auto"/>
            <w:left w:val="none" w:sz="0" w:space="0" w:color="auto"/>
            <w:bottom w:val="none" w:sz="0" w:space="0" w:color="auto"/>
            <w:right w:val="none" w:sz="0" w:space="0" w:color="auto"/>
          </w:divBdr>
        </w:div>
        <w:div w:id="383217780">
          <w:marLeft w:val="0"/>
          <w:marRight w:val="0"/>
          <w:marTop w:val="0"/>
          <w:marBottom w:val="375"/>
          <w:divBdr>
            <w:top w:val="none" w:sz="0" w:space="0" w:color="auto"/>
            <w:left w:val="none" w:sz="0" w:space="0" w:color="auto"/>
            <w:bottom w:val="none" w:sz="0" w:space="0" w:color="auto"/>
            <w:right w:val="none" w:sz="0" w:space="0" w:color="auto"/>
          </w:divBdr>
          <w:divsChild>
            <w:div w:id="487213514">
              <w:marLeft w:val="0"/>
              <w:marRight w:val="0"/>
              <w:marTop w:val="0"/>
              <w:marBottom w:val="0"/>
              <w:divBdr>
                <w:top w:val="none" w:sz="0" w:space="0" w:color="auto"/>
                <w:left w:val="none" w:sz="0" w:space="0" w:color="auto"/>
                <w:bottom w:val="none" w:sz="0" w:space="0" w:color="auto"/>
                <w:right w:val="none" w:sz="0" w:space="0" w:color="auto"/>
              </w:divBdr>
              <w:divsChild>
                <w:div w:id="191069407">
                  <w:marLeft w:val="-450"/>
                  <w:marRight w:val="-450"/>
                  <w:marTop w:val="300"/>
                  <w:marBottom w:val="300"/>
                  <w:divBdr>
                    <w:top w:val="none" w:sz="0" w:space="0" w:color="auto"/>
                    <w:left w:val="none" w:sz="0" w:space="0" w:color="auto"/>
                    <w:bottom w:val="none" w:sz="0" w:space="0" w:color="auto"/>
                    <w:right w:val="none" w:sz="0" w:space="0" w:color="auto"/>
                  </w:divBdr>
                  <w:divsChild>
                    <w:div w:id="1726368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0816060">
              <w:marLeft w:val="0"/>
              <w:marRight w:val="0"/>
              <w:marTop w:val="0"/>
              <w:marBottom w:val="0"/>
              <w:divBdr>
                <w:top w:val="none" w:sz="0" w:space="0" w:color="auto"/>
                <w:left w:val="none" w:sz="0" w:space="0" w:color="auto"/>
                <w:bottom w:val="none" w:sz="0" w:space="0" w:color="auto"/>
                <w:right w:val="none" w:sz="0" w:space="0" w:color="auto"/>
              </w:divBdr>
              <w:divsChild>
                <w:div w:id="477848078">
                  <w:marLeft w:val="-450"/>
                  <w:marRight w:val="-450"/>
                  <w:marTop w:val="300"/>
                  <w:marBottom w:val="300"/>
                  <w:divBdr>
                    <w:top w:val="none" w:sz="0" w:space="0" w:color="auto"/>
                    <w:left w:val="none" w:sz="0" w:space="0" w:color="auto"/>
                    <w:bottom w:val="none" w:sz="0" w:space="0" w:color="auto"/>
                    <w:right w:val="none" w:sz="0" w:space="0" w:color="auto"/>
                  </w:divBdr>
                  <w:divsChild>
                    <w:div w:id="17673389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6646807">
              <w:marLeft w:val="0"/>
              <w:marRight w:val="0"/>
              <w:marTop w:val="0"/>
              <w:marBottom w:val="0"/>
              <w:divBdr>
                <w:top w:val="none" w:sz="0" w:space="0" w:color="auto"/>
                <w:left w:val="none" w:sz="0" w:space="0" w:color="auto"/>
                <w:bottom w:val="none" w:sz="0" w:space="0" w:color="auto"/>
                <w:right w:val="none" w:sz="0" w:space="0" w:color="auto"/>
              </w:divBdr>
              <w:divsChild>
                <w:div w:id="1792820968">
                  <w:marLeft w:val="-450"/>
                  <w:marRight w:val="-450"/>
                  <w:marTop w:val="300"/>
                  <w:marBottom w:val="300"/>
                  <w:divBdr>
                    <w:top w:val="none" w:sz="0" w:space="0" w:color="auto"/>
                    <w:left w:val="none" w:sz="0" w:space="0" w:color="auto"/>
                    <w:bottom w:val="none" w:sz="0" w:space="0" w:color="auto"/>
                    <w:right w:val="none" w:sz="0" w:space="0" w:color="auto"/>
                  </w:divBdr>
                  <w:divsChild>
                    <w:div w:id="13608602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21009030">
      <w:bodyDiv w:val="1"/>
      <w:marLeft w:val="0"/>
      <w:marRight w:val="0"/>
      <w:marTop w:val="0"/>
      <w:marBottom w:val="0"/>
      <w:divBdr>
        <w:top w:val="none" w:sz="0" w:space="0" w:color="auto"/>
        <w:left w:val="none" w:sz="0" w:space="0" w:color="auto"/>
        <w:bottom w:val="none" w:sz="0" w:space="0" w:color="auto"/>
        <w:right w:val="none" w:sz="0" w:space="0" w:color="auto"/>
      </w:divBdr>
      <w:divsChild>
        <w:div w:id="1218971466">
          <w:marLeft w:val="0"/>
          <w:marRight w:val="0"/>
          <w:marTop w:val="0"/>
          <w:marBottom w:val="0"/>
          <w:divBdr>
            <w:top w:val="none" w:sz="0" w:space="0" w:color="auto"/>
            <w:left w:val="none" w:sz="0" w:space="0" w:color="auto"/>
            <w:bottom w:val="none" w:sz="0" w:space="0" w:color="auto"/>
            <w:right w:val="none" w:sz="0" w:space="0" w:color="auto"/>
          </w:divBdr>
          <w:divsChild>
            <w:div w:id="342322556">
              <w:marLeft w:val="-150"/>
              <w:marRight w:val="-150"/>
              <w:marTop w:val="0"/>
              <w:marBottom w:val="0"/>
              <w:divBdr>
                <w:top w:val="none" w:sz="0" w:space="0" w:color="auto"/>
                <w:left w:val="none" w:sz="0" w:space="0" w:color="auto"/>
                <w:bottom w:val="none" w:sz="0" w:space="0" w:color="auto"/>
                <w:right w:val="none" w:sz="0" w:space="0" w:color="auto"/>
              </w:divBdr>
              <w:divsChild>
                <w:div w:id="631255901">
                  <w:marLeft w:val="0"/>
                  <w:marRight w:val="0"/>
                  <w:marTop w:val="0"/>
                  <w:marBottom w:val="0"/>
                  <w:divBdr>
                    <w:top w:val="none" w:sz="0" w:space="0" w:color="auto"/>
                    <w:left w:val="none" w:sz="0" w:space="0" w:color="auto"/>
                    <w:bottom w:val="none" w:sz="0" w:space="0" w:color="auto"/>
                    <w:right w:val="none" w:sz="0" w:space="0" w:color="auto"/>
                  </w:divBdr>
                  <w:divsChild>
                    <w:div w:id="1500123325">
                      <w:marLeft w:val="0"/>
                      <w:marRight w:val="0"/>
                      <w:marTop w:val="0"/>
                      <w:marBottom w:val="0"/>
                      <w:divBdr>
                        <w:top w:val="none" w:sz="0" w:space="0" w:color="auto"/>
                        <w:left w:val="none" w:sz="0" w:space="0" w:color="auto"/>
                        <w:bottom w:val="none" w:sz="0" w:space="0" w:color="auto"/>
                        <w:right w:val="none" w:sz="0" w:space="0" w:color="auto"/>
                      </w:divBdr>
                      <w:divsChild>
                        <w:div w:id="962616065">
                          <w:marLeft w:val="0"/>
                          <w:marRight w:val="0"/>
                          <w:marTop w:val="120"/>
                          <w:marBottom w:val="285"/>
                          <w:divBdr>
                            <w:top w:val="none" w:sz="0" w:space="0" w:color="auto"/>
                            <w:left w:val="none" w:sz="0" w:space="0" w:color="auto"/>
                            <w:bottom w:val="none" w:sz="0" w:space="0" w:color="auto"/>
                            <w:right w:val="none" w:sz="0" w:space="0" w:color="auto"/>
                          </w:divBdr>
                          <w:divsChild>
                            <w:div w:id="725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0767">
          <w:marLeft w:val="0"/>
          <w:marRight w:val="0"/>
          <w:marTop w:val="0"/>
          <w:marBottom w:val="0"/>
          <w:divBdr>
            <w:top w:val="none" w:sz="0" w:space="0" w:color="auto"/>
            <w:left w:val="none" w:sz="0" w:space="0" w:color="auto"/>
            <w:bottom w:val="none" w:sz="0" w:space="0" w:color="auto"/>
            <w:right w:val="none" w:sz="0" w:space="0" w:color="auto"/>
          </w:divBdr>
          <w:divsChild>
            <w:div w:id="1885633980">
              <w:marLeft w:val="-150"/>
              <w:marRight w:val="-150"/>
              <w:marTop w:val="0"/>
              <w:marBottom w:val="0"/>
              <w:divBdr>
                <w:top w:val="none" w:sz="0" w:space="0" w:color="auto"/>
                <w:left w:val="none" w:sz="0" w:space="0" w:color="auto"/>
                <w:bottom w:val="none" w:sz="0" w:space="0" w:color="auto"/>
                <w:right w:val="none" w:sz="0" w:space="0" w:color="auto"/>
              </w:divBdr>
              <w:divsChild>
                <w:div w:id="957031576">
                  <w:marLeft w:val="0"/>
                  <w:marRight w:val="0"/>
                  <w:marTop w:val="0"/>
                  <w:marBottom w:val="0"/>
                  <w:divBdr>
                    <w:top w:val="none" w:sz="0" w:space="0" w:color="auto"/>
                    <w:left w:val="none" w:sz="0" w:space="0" w:color="auto"/>
                    <w:bottom w:val="none" w:sz="0" w:space="0" w:color="auto"/>
                    <w:right w:val="none" w:sz="0" w:space="0" w:color="auto"/>
                  </w:divBdr>
                  <w:divsChild>
                    <w:div w:id="1564415523">
                      <w:marLeft w:val="0"/>
                      <w:marRight w:val="0"/>
                      <w:marTop w:val="0"/>
                      <w:marBottom w:val="0"/>
                      <w:divBdr>
                        <w:top w:val="none" w:sz="0" w:space="0" w:color="auto"/>
                        <w:left w:val="none" w:sz="0" w:space="0" w:color="auto"/>
                        <w:bottom w:val="none" w:sz="0" w:space="0" w:color="auto"/>
                        <w:right w:val="none" w:sz="0" w:space="0" w:color="auto"/>
                      </w:divBdr>
                      <w:divsChild>
                        <w:div w:id="773522021">
                          <w:marLeft w:val="-360"/>
                          <w:marRight w:val="-360"/>
                          <w:marTop w:val="0"/>
                          <w:marBottom w:val="0"/>
                          <w:divBdr>
                            <w:top w:val="none" w:sz="0" w:space="0" w:color="auto"/>
                            <w:left w:val="none" w:sz="0" w:space="0" w:color="auto"/>
                            <w:bottom w:val="none" w:sz="0" w:space="0" w:color="auto"/>
                            <w:right w:val="none" w:sz="0" w:space="0" w:color="auto"/>
                          </w:divBdr>
                          <w:divsChild>
                            <w:div w:id="1885673842">
                              <w:marLeft w:val="0"/>
                              <w:marRight w:val="0"/>
                              <w:marTop w:val="0"/>
                              <w:marBottom w:val="0"/>
                              <w:divBdr>
                                <w:top w:val="none" w:sz="0" w:space="0" w:color="auto"/>
                                <w:left w:val="none" w:sz="0" w:space="0" w:color="auto"/>
                                <w:bottom w:val="none" w:sz="0" w:space="0" w:color="auto"/>
                                <w:right w:val="none" w:sz="0" w:space="0" w:color="auto"/>
                              </w:divBdr>
                              <w:divsChild>
                                <w:div w:id="1075780046">
                                  <w:marLeft w:val="0"/>
                                  <w:marRight w:val="0"/>
                                  <w:marTop w:val="0"/>
                                  <w:marBottom w:val="0"/>
                                  <w:divBdr>
                                    <w:top w:val="none" w:sz="0" w:space="0" w:color="auto"/>
                                    <w:left w:val="none" w:sz="0" w:space="0" w:color="auto"/>
                                    <w:bottom w:val="none" w:sz="0" w:space="0" w:color="auto"/>
                                    <w:right w:val="none" w:sz="0" w:space="0" w:color="auto"/>
                                  </w:divBdr>
                                  <w:divsChild>
                                    <w:div w:id="1080446406">
                                      <w:marLeft w:val="0"/>
                                      <w:marRight w:val="0"/>
                                      <w:marTop w:val="0"/>
                                      <w:marBottom w:val="0"/>
                                      <w:divBdr>
                                        <w:top w:val="none" w:sz="0" w:space="0" w:color="auto"/>
                                        <w:left w:val="none" w:sz="0" w:space="0" w:color="auto"/>
                                        <w:bottom w:val="none" w:sz="0" w:space="0" w:color="auto"/>
                                        <w:right w:val="none" w:sz="0" w:space="0" w:color="auto"/>
                                      </w:divBdr>
                                      <w:divsChild>
                                        <w:div w:id="402070318">
                                          <w:marLeft w:val="0"/>
                                          <w:marRight w:val="0"/>
                                          <w:marTop w:val="0"/>
                                          <w:marBottom w:val="240"/>
                                          <w:divBdr>
                                            <w:top w:val="none" w:sz="0" w:space="0" w:color="auto"/>
                                            <w:left w:val="none" w:sz="0" w:space="0" w:color="auto"/>
                                            <w:bottom w:val="none" w:sz="0" w:space="0" w:color="auto"/>
                                            <w:right w:val="none" w:sz="0" w:space="0" w:color="auto"/>
                                          </w:divBdr>
                                          <w:divsChild>
                                            <w:div w:id="589704910">
                                              <w:marLeft w:val="0"/>
                                              <w:marRight w:val="0"/>
                                              <w:marTop w:val="0"/>
                                              <w:marBottom w:val="0"/>
                                              <w:divBdr>
                                                <w:top w:val="none" w:sz="0" w:space="0" w:color="auto"/>
                                                <w:left w:val="none" w:sz="0" w:space="0" w:color="auto"/>
                                                <w:bottom w:val="none" w:sz="0" w:space="0" w:color="auto"/>
                                                <w:right w:val="none" w:sz="0" w:space="0" w:color="auto"/>
                                              </w:divBdr>
                                              <w:divsChild>
                                                <w:div w:id="447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865">
                                          <w:marLeft w:val="0"/>
                                          <w:marRight w:val="0"/>
                                          <w:marTop w:val="15"/>
                                          <w:marBottom w:val="90"/>
                                          <w:divBdr>
                                            <w:top w:val="none" w:sz="0" w:space="0" w:color="auto"/>
                                            <w:left w:val="none" w:sz="0" w:space="0" w:color="auto"/>
                                            <w:bottom w:val="none" w:sz="0" w:space="0" w:color="auto"/>
                                            <w:right w:val="none" w:sz="0" w:space="0" w:color="auto"/>
                                          </w:divBdr>
                                          <w:divsChild>
                                            <w:div w:id="826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13">
                          <w:marLeft w:val="0"/>
                          <w:marRight w:val="0"/>
                          <w:marTop w:val="0"/>
                          <w:marBottom w:val="390"/>
                          <w:divBdr>
                            <w:top w:val="none" w:sz="0" w:space="0" w:color="auto"/>
                            <w:left w:val="none" w:sz="0" w:space="0" w:color="auto"/>
                            <w:bottom w:val="none" w:sz="0" w:space="0" w:color="auto"/>
                            <w:right w:val="none" w:sz="0" w:space="0" w:color="auto"/>
                          </w:divBdr>
                          <w:divsChild>
                            <w:div w:id="1768304937">
                              <w:marLeft w:val="0"/>
                              <w:marRight w:val="0"/>
                              <w:marTop w:val="0"/>
                              <w:marBottom w:val="0"/>
                              <w:divBdr>
                                <w:top w:val="none" w:sz="0" w:space="0" w:color="auto"/>
                                <w:left w:val="none" w:sz="0" w:space="0" w:color="auto"/>
                                <w:bottom w:val="none" w:sz="0" w:space="0" w:color="auto"/>
                                <w:right w:val="none" w:sz="0" w:space="0" w:color="auto"/>
                              </w:divBdr>
                            </w:div>
                          </w:divsChild>
                        </w:div>
                        <w:div w:id="882180142">
                          <w:marLeft w:val="0"/>
                          <w:marRight w:val="0"/>
                          <w:marTop w:val="315"/>
                          <w:marBottom w:val="0"/>
                          <w:divBdr>
                            <w:top w:val="none" w:sz="0" w:space="0" w:color="auto"/>
                            <w:left w:val="none" w:sz="0" w:space="0" w:color="auto"/>
                            <w:bottom w:val="none" w:sz="0" w:space="0" w:color="auto"/>
                            <w:right w:val="none" w:sz="0" w:space="0" w:color="auto"/>
                          </w:divBdr>
                          <w:divsChild>
                            <w:div w:id="15508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1302">
      <w:bodyDiv w:val="1"/>
      <w:marLeft w:val="0"/>
      <w:marRight w:val="0"/>
      <w:marTop w:val="0"/>
      <w:marBottom w:val="0"/>
      <w:divBdr>
        <w:top w:val="none" w:sz="0" w:space="0" w:color="auto"/>
        <w:left w:val="none" w:sz="0" w:space="0" w:color="auto"/>
        <w:bottom w:val="none" w:sz="0" w:space="0" w:color="auto"/>
        <w:right w:val="none" w:sz="0" w:space="0" w:color="auto"/>
      </w:divBdr>
    </w:div>
    <w:div w:id="1136291619">
      <w:bodyDiv w:val="1"/>
      <w:marLeft w:val="0"/>
      <w:marRight w:val="0"/>
      <w:marTop w:val="0"/>
      <w:marBottom w:val="0"/>
      <w:divBdr>
        <w:top w:val="none" w:sz="0" w:space="0" w:color="auto"/>
        <w:left w:val="none" w:sz="0" w:space="0" w:color="auto"/>
        <w:bottom w:val="none" w:sz="0" w:space="0" w:color="auto"/>
        <w:right w:val="none" w:sz="0" w:space="0" w:color="auto"/>
      </w:divBdr>
    </w:div>
    <w:div w:id="1452822457">
      <w:bodyDiv w:val="1"/>
      <w:marLeft w:val="0"/>
      <w:marRight w:val="0"/>
      <w:marTop w:val="0"/>
      <w:marBottom w:val="0"/>
      <w:divBdr>
        <w:top w:val="none" w:sz="0" w:space="0" w:color="auto"/>
        <w:left w:val="none" w:sz="0" w:space="0" w:color="auto"/>
        <w:bottom w:val="none" w:sz="0" w:space="0" w:color="auto"/>
        <w:right w:val="none" w:sz="0" w:space="0" w:color="auto"/>
      </w:divBdr>
    </w:div>
    <w:div w:id="1579094168">
      <w:bodyDiv w:val="1"/>
      <w:marLeft w:val="0"/>
      <w:marRight w:val="0"/>
      <w:marTop w:val="0"/>
      <w:marBottom w:val="0"/>
      <w:divBdr>
        <w:top w:val="none" w:sz="0" w:space="0" w:color="auto"/>
        <w:left w:val="none" w:sz="0" w:space="0" w:color="auto"/>
        <w:bottom w:val="none" w:sz="0" w:space="0" w:color="auto"/>
        <w:right w:val="none" w:sz="0" w:space="0" w:color="auto"/>
      </w:divBdr>
    </w:div>
    <w:div w:id="1780104965">
      <w:bodyDiv w:val="1"/>
      <w:marLeft w:val="0"/>
      <w:marRight w:val="0"/>
      <w:marTop w:val="0"/>
      <w:marBottom w:val="0"/>
      <w:divBdr>
        <w:top w:val="none" w:sz="0" w:space="0" w:color="auto"/>
        <w:left w:val="none" w:sz="0" w:space="0" w:color="auto"/>
        <w:bottom w:val="none" w:sz="0" w:space="0" w:color="auto"/>
        <w:right w:val="none" w:sz="0" w:space="0" w:color="auto"/>
      </w:divBdr>
    </w:div>
    <w:div w:id="1814905845">
      <w:bodyDiv w:val="1"/>
      <w:marLeft w:val="0"/>
      <w:marRight w:val="0"/>
      <w:marTop w:val="0"/>
      <w:marBottom w:val="0"/>
      <w:divBdr>
        <w:top w:val="none" w:sz="0" w:space="0" w:color="auto"/>
        <w:left w:val="none" w:sz="0" w:space="0" w:color="auto"/>
        <w:bottom w:val="none" w:sz="0" w:space="0" w:color="auto"/>
        <w:right w:val="none" w:sz="0" w:space="0" w:color="auto"/>
      </w:divBdr>
      <w:divsChild>
        <w:div w:id="33707537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uia.mx"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cargdolobo1951@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2514</Words>
  <Characters>13828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2024-07-01T19:30:00Z</dcterms:created>
  <dcterms:modified xsi:type="dcterms:W3CDTF">2024-07-01T19:30:00Z</dcterms:modified>
</cp:coreProperties>
</file>