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D592A" w14:textId="77777777" w:rsidR="00D333FA" w:rsidRPr="00D333FA" w:rsidRDefault="00D333FA" w:rsidP="00D333FA">
      <w:pPr>
        <w:shd w:val="clear" w:color="auto" w:fill="F3F3F3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333FA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26F2D758" wp14:editId="2B44B6FB">
            <wp:extent cx="5124450" cy="1708150"/>
            <wp:effectExtent l="0" t="0" r="0" b="635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32" cy="171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8AE64" w14:textId="77777777" w:rsidR="00D333FA" w:rsidRDefault="00D333FA" w:rsidP="00D333F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66"/>
          <w:szCs w:val="66"/>
          <w:lang w:eastAsia="es-UY"/>
          <w14:ligatures w14:val="none"/>
        </w:rPr>
      </w:pPr>
      <w:r w:rsidRPr="00D333FA"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66"/>
          <w:szCs w:val="66"/>
          <w:lang w:eastAsia="es-UY"/>
          <w14:ligatures w14:val="none"/>
        </w:rPr>
        <w:t xml:space="preserve">La </w:t>
      </w:r>
      <w:proofErr w:type="spellStart"/>
      <w:r w:rsidRPr="00D333FA"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66"/>
          <w:szCs w:val="66"/>
          <w:lang w:eastAsia="es-UY"/>
          <w14:ligatures w14:val="none"/>
        </w:rPr>
        <w:t>elitización</w:t>
      </w:r>
      <w:proofErr w:type="spellEnd"/>
      <w:r w:rsidRPr="00D333FA"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66"/>
          <w:szCs w:val="66"/>
          <w:lang w:eastAsia="es-UY"/>
          <w14:ligatures w14:val="none"/>
        </w:rPr>
        <w:t xml:space="preserve"> de la izquierda. </w:t>
      </w:r>
    </w:p>
    <w:p w14:paraId="6FD0F032" w14:textId="0062B865" w:rsidR="00D333FA" w:rsidRPr="00D333FA" w:rsidRDefault="00D333FA" w:rsidP="00D333F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44"/>
          <w:szCs w:val="44"/>
          <w:lang w:eastAsia="es-UY"/>
          <w14:ligatures w14:val="none"/>
        </w:rPr>
      </w:pPr>
      <w:r w:rsidRPr="00D333FA"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44"/>
          <w:szCs w:val="44"/>
          <w:lang w:eastAsia="es-UY"/>
          <w14:ligatures w14:val="none"/>
        </w:rPr>
        <w:t xml:space="preserve">Artículo de Raúl </w:t>
      </w:r>
      <w:proofErr w:type="spellStart"/>
      <w:r w:rsidRPr="00D333FA"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44"/>
          <w:szCs w:val="44"/>
          <w:lang w:eastAsia="es-UY"/>
          <w14:ligatures w14:val="none"/>
        </w:rPr>
        <w:t>Zibechi</w:t>
      </w:r>
      <w:proofErr w:type="spellEnd"/>
    </w:p>
    <w:p w14:paraId="46074B08" w14:textId="77777777" w:rsidR="00D333FA" w:rsidRDefault="00D333FA" w:rsidP="00D333FA">
      <w:pPr>
        <w:spacing w:after="150" w:line="240" w:lineRule="auto"/>
        <w:textAlignment w:val="top"/>
        <w:rPr>
          <w:rFonts w:ascii="Arial" w:eastAsia="Times New Roman" w:hAnsi="Arial" w:cs="Arial"/>
          <w:color w:val="333333"/>
          <w:kern w:val="0"/>
          <w:sz w:val="21"/>
          <w:szCs w:val="21"/>
          <w:lang w:eastAsia="es-UY"/>
          <w14:ligatures w14:val="none"/>
        </w:rPr>
      </w:pPr>
    </w:p>
    <w:p w14:paraId="2D3B5B1D" w14:textId="3B6C550B" w:rsidR="00D333FA" w:rsidRPr="00D333FA" w:rsidRDefault="00D333FA" w:rsidP="00D333FA">
      <w:pPr>
        <w:spacing w:after="150" w:line="240" w:lineRule="auto"/>
        <w:textAlignment w:val="top"/>
        <w:rPr>
          <w:rFonts w:ascii="Arial" w:eastAsia="Times New Roman" w:hAnsi="Arial" w:cs="Arial"/>
          <w:color w:val="333333"/>
          <w:kern w:val="0"/>
          <w:sz w:val="21"/>
          <w:szCs w:val="21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1"/>
          <w:szCs w:val="21"/>
          <w:lang w:eastAsia="es-UY"/>
          <w14:ligatures w14:val="none"/>
        </w:rPr>
        <w:t>15 julio 2024</w:t>
      </w:r>
    </w:p>
    <w:p w14:paraId="59231FCE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</w:t>
      </w:r>
    </w:p>
    <w:p w14:paraId="33880B7C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“Creo que es necesario que debatamos en profundidad, sin quedarnos paralizados por narrativas que cantan victorias inexistentes (como está sucediendo ahora en </w:t>
      </w:r>
      <w:hyperlink r:id="rId6" w:tgtFrame="_blank" w:history="1"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Francia</w:t>
        </w:r>
      </w:hyperlink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), porque en realidad nos dirigimos hacia un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abismo humanitario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profundo y sin precedentes. Prefiero el malestar de la crítica y la autocrítica a un conformismo que revela falta de compromiso”, escribe </w:t>
      </w:r>
      <w:hyperlink r:id="rId7" w:tgtFrame="_blank" w:history="1"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 xml:space="preserve">Raúl </w:t>
        </w:r>
        <w:proofErr w:type="spellStart"/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Zibechi</w:t>
        </w:r>
        <w:proofErr w:type="spellEnd"/>
      </w:hyperlink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periodista y analista político uruguayo, en un artículo publicado por </w:t>
      </w:r>
      <w:hyperlink r:id="rId8" w:tgtFrame="_blank" w:history="1"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La Jornada</w:t>
        </w:r>
      </w:hyperlink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el 07-12-2024. La traducción es de </w:t>
      </w:r>
      <w:proofErr w:type="spellStart"/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begin"/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instrText>HYPERLINK "https://www.ihu.unisinos.br/sobre-o-ihu/rede-sjcias/cepat" \t "_blank"</w:instrTex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separate"/>
      </w:r>
      <w:r w:rsidRPr="00D333FA">
        <w:rPr>
          <w:rFonts w:ascii="Arial" w:eastAsia="Times New Roman" w:hAnsi="Arial" w:cs="Arial"/>
          <w:color w:val="FC6B01"/>
          <w:kern w:val="0"/>
          <w:sz w:val="24"/>
          <w:szCs w:val="24"/>
          <w:u w:val="single"/>
          <w:lang w:eastAsia="es-UY"/>
          <w14:ligatures w14:val="none"/>
        </w:rPr>
        <w:t>Cepat</w:t>
      </w:r>
      <w:proofErr w:type="spellEnd"/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end"/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</w:t>
      </w:r>
    </w:p>
    <w:p w14:paraId="097951C8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052D723C" w14:textId="77777777" w:rsidR="00D333FA" w:rsidRDefault="00D333FA" w:rsidP="00D333FA">
      <w:pPr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Aquí está el artículo.</w:t>
      </w:r>
    </w:p>
    <w:p w14:paraId="3D1CD690" w14:textId="77777777" w:rsidR="00D333FA" w:rsidRPr="00D333FA" w:rsidRDefault="00D333FA" w:rsidP="00D333FA">
      <w:pPr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</w:pPr>
    </w:p>
    <w:p w14:paraId="3B8427A3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La </w:t>
      </w:r>
      <w:hyperlink r:id="rId9" w:tgtFrame="_blank" w:history="1"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izquierda</w:t>
        </w:r>
      </w:hyperlink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 surgió hace dos siglos como representación de las clases oprimidas en la lucha contra el </w:t>
      </w:r>
      <w:hyperlink r:id="rId10" w:tgtFrame="_blank" w:history="1"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sistema capitalista</w:t>
        </w:r>
      </w:hyperlink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En las diversas vertientes de esta corriente, desde las inspiradas por </w:t>
      </w:r>
      <w:hyperlink r:id="rId11" w:tgtFrame="_blank" w:history="1"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Marx</w:t>
        </w:r>
      </w:hyperlink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 hasta los seguidores de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Bakunin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o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Jesucristo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no se trataba de remendar el sistema, sino de superarlo, en la convicción de que los remiendos no pueden acabar con el sufrimiento de los oprimidos. pero extenderlos hasta la eternidad.</w:t>
      </w:r>
    </w:p>
    <w:p w14:paraId="7FE4445B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57F168C3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Con el tiempo, el surgimiento de la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izquierda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se fue normalizando, y aparecieron aspectos que apostaban por una sucesión de reformas como la mejor manera de superar </w:t>
      </w:r>
      <w:hyperlink r:id="rId12" w:tgtFrame="_blank" w:history="1"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el capitalismo</w:t>
        </w:r>
      </w:hyperlink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mientras que otros apostaban por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la revolución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identificada con la toma del poder del Estado. Hasta principios del siglo pasado, todos se proponían “tomar el cielo por asalto” por diferentes caminos.</w:t>
      </w:r>
    </w:p>
    <w:p w14:paraId="1657A096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634CE4CB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Con la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Primera Guerra Mundial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surgió algo más que diferencias. Cuando la izquierda alemana apoyó a “su” burguesía en la carnicería desatada en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Europa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 xml:space="preserve"> , el golpe fue tan fuerte que merecía alguna explicación, sobre todo porque una parte considerable de las bases de estos partidos apoyaron el giro 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lastRenderedPageBreak/>
        <w:t>chovinista. </w:t>
      </w:r>
      <w:hyperlink r:id="rId13" w:tgtFrame="_blank" w:history="1"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Lenin</w:t>
        </w:r>
      </w:hyperlink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 y posteriormente otros dirigentes consideraron que en los países centrales, gracias a la explotación de las colonias, había surgido una capa de trabajadores privilegiados, a los que llamaban “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aristocracia obrera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”.</w:t>
      </w:r>
    </w:p>
    <w:p w14:paraId="4E5714F3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17F2256D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Este sector estaba más interesado en adaptarse lo mejor posible al sistema que en arriesgar sus privilegios para superarlo, en una lucha que, como ya demostraron los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bolcheviques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no sería un lecho de rosas.</w:t>
      </w:r>
    </w:p>
    <w:p w14:paraId="3F928CBB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Un siglo después, la base social de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los partidos de izquierda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ya no es una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aristocracia obrera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sino un marco más complejo y, sobre todo, completamente nuevo.</w:t>
      </w:r>
    </w:p>
    <w:p w14:paraId="076D9354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742DBC5F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Entre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las fuerzas de izquierda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el debate más fuerte sobre este tema lo propone la alemana </w:t>
      </w:r>
      <w:hyperlink r:id="rId14" w:tgtFrame="_blank" w:history="1"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 xml:space="preserve">Sara </w:t>
        </w:r>
        <w:proofErr w:type="spellStart"/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Wagenknecht</w:t>
        </w:r>
        <w:proofErr w:type="spellEnd"/>
      </w:hyperlink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que decidió separarse de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Die </w:t>
      </w:r>
      <w:proofErr w:type="spellStart"/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Linke</w:t>
      </w:r>
      <w:proofErr w:type="spellEnd"/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 xml:space="preserve"> (La Izquierda) y formar su propio partido. Se la acusó de estar de acuerdo en algunos aspectos con la ultraderecha y de ser </w:t>
      </w:r>
      <w:proofErr w:type="spellStart"/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prorusa</w:t>
      </w:r>
      <w:proofErr w:type="spellEnd"/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,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pero lo que importa es si sus argumentos son sostenibles. En una entrevista reciente criticó el conformismo: “Hoy en día, quienes quieren expresar su descontento contra la política imperante no suelen votar por la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izquierda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sino por la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derecha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”, ya que ha resultado más eficaz para abordar las preocupaciones de las personas empobrecidas. (Público, 24/07/07).</w:t>
      </w:r>
    </w:p>
    <w:p w14:paraId="1C184E54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19A06B92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En su análisis sociológico de las personas a las que apunta la izquierda, dice que “hacen política pensando en activistas con formación académica en las grandes ciudades que no se dan cuenta de que están ignorando a sus antiguos votantes”.</w:t>
      </w:r>
    </w:p>
    <w:p w14:paraId="66C6E63D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3A4B789C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La política alemana lanza una profunda bomba cuando acusa a los partidos de esta tendencia a ser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liberales de izquierda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: “En la clase media académica de las grandes ciudades, encontramos un entorno liberal de izquierdas que tiende a ver sus propios privilegios y hábitos de consumo como virtudes morales. ". La gente compra en tiendas naturistas, valora el lenguaje políticamente correcto, está comprometida con la protección del clima, los refugiados y la diversidad, y mira con arrogancia a las personas que nunca han podido ir a la universidad, viven en pueblos pequeños o en entornos rurales, y tienen que Luchan mucho más duro para mantener la poca riqueza que tienen”.</w:t>
      </w:r>
    </w:p>
    <w:p w14:paraId="5A12A988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7C5ED7D4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A su vez, el historiador </w:t>
      </w:r>
      <w:hyperlink r:id="rId15" w:tgtFrame="_blank" w:history="1">
        <w:r w:rsidRPr="00D333FA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Emmanuel Todd</w:t>
        </w:r>
      </w:hyperlink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 sostiene en </w:t>
      </w:r>
      <w:r w:rsidRPr="00D333FA"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lang w:eastAsia="es-UY"/>
          <w14:ligatures w14:val="none"/>
        </w:rPr>
        <w:t>La derrota de Occidente</w:t>
      </w:r>
      <w:r w:rsidRPr="00D333FA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 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que la nueva estratificación educativa, con la expansión de la educación superior al 25% de la población, creó una “oligarquía de masas”, es decir, “gente que vive en su propia burbuja”. y que se considera superior”. Es un concepto provocativo, pero quizás apropiado para describir esta nueva realidad.</w:t>
      </w:r>
    </w:p>
    <w:p w14:paraId="5D8AD414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Todd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considera que la capacidad de leer y escribir era la base de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la democracia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ya que alimentaba un sentimiento de igualdad. Sin embargo, esto ha cambiado. “El avance de la educación superior acabó por transmitir al 30 o 40% de una generación el sentimiento de ser verdaderamente superior: una élite de masas”.</w:t>
      </w:r>
    </w:p>
    <w:p w14:paraId="7E86BDD4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31F6EB0B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Aquellos de izquierda que dicen representar al pueblo, para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Todd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 xml:space="preserve"> , “ya ​​no respetan a las personas con educación primaria y secundaria”, hasta el punto de 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lastRenderedPageBreak/>
        <w:t>considerar que “los valores de las personas con educación superior son los únicos legítimos”.</w:t>
      </w:r>
    </w:p>
    <w:p w14:paraId="70ED8E7D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68A3CE6C" w14:textId="77777777" w:rsid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Este sentimiento de superioridad contradice cuáles fueron los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valores de la izquierda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en el siglo pasado y contrasta con el compromiso que los universitarios de izquierda mantuvieron durante mucho tiempo.</w:t>
      </w:r>
    </w:p>
    <w:p w14:paraId="284F36A7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6F3305BC" w14:textId="77777777" w:rsidR="00D333FA" w:rsidRPr="00D333FA" w:rsidRDefault="00D333FA" w:rsidP="00D333F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Está claro que se trata de posiciones controvertidas e impertinentes para muchas personas honestas de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izquierda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Sin embargo, creo que es necesario debatir en profundidad, sin dejarnos paralizar por narrativas que cantan victorias inexistentes (como está sucediendo ahora en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Francia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), porque en realidad nos dirigimos hacia un </w:t>
      </w:r>
      <w:r w:rsidRPr="00D333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abismo humanitario</w:t>
      </w:r>
      <w:r w:rsidRPr="00D333FA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profundo y sin precedentes. . Prefiero el malestar de la crítica y la autocrítica a un conformismo que revela falta de compromiso.</w:t>
      </w:r>
    </w:p>
    <w:p w14:paraId="43AF1040" w14:textId="77777777" w:rsidR="00926044" w:rsidRDefault="00926044" w:rsidP="00D333FA">
      <w:pPr>
        <w:jc w:val="both"/>
        <w:rPr>
          <w:sz w:val="24"/>
          <w:szCs w:val="24"/>
        </w:rPr>
      </w:pPr>
    </w:p>
    <w:p w14:paraId="7CCB711A" w14:textId="4F417909" w:rsidR="00D333FA" w:rsidRPr="00D333FA" w:rsidRDefault="00D333FA" w:rsidP="00D333FA">
      <w:pPr>
        <w:jc w:val="both"/>
      </w:pPr>
      <w:hyperlink r:id="rId16" w:history="1">
        <w:r w:rsidRPr="00D333FA">
          <w:rPr>
            <w:rStyle w:val="Hipervnculo"/>
          </w:rPr>
          <w:t>https://www.ihu.unisinos.br/641350-a-elitizacao-da-esquerda-artigo-de-raul-zibechi?utm_campaign=newsletter_ihu__15-07-2024&amp;utm_medium=email&amp;utm_source=RD+Station</w:t>
        </w:r>
      </w:hyperlink>
    </w:p>
    <w:p w14:paraId="21F3B6AA" w14:textId="77777777" w:rsidR="00D333FA" w:rsidRPr="00D333FA" w:rsidRDefault="00D333FA" w:rsidP="00D333FA">
      <w:pPr>
        <w:jc w:val="both"/>
        <w:rPr>
          <w:sz w:val="24"/>
          <w:szCs w:val="24"/>
        </w:rPr>
      </w:pPr>
    </w:p>
    <w:sectPr w:rsidR="00D333FA" w:rsidRPr="00D33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4B18"/>
    <w:multiLevelType w:val="multilevel"/>
    <w:tmpl w:val="20AE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322E7"/>
    <w:multiLevelType w:val="multilevel"/>
    <w:tmpl w:val="3CEE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E2406"/>
    <w:multiLevelType w:val="multilevel"/>
    <w:tmpl w:val="893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C66C7"/>
    <w:multiLevelType w:val="multilevel"/>
    <w:tmpl w:val="58F0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00397">
    <w:abstractNumId w:val="0"/>
  </w:num>
  <w:num w:numId="2" w16cid:durableId="1975674664">
    <w:abstractNumId w:val="2"/>
  </w:num>
  <w:num w:numId="3" w16cid:durableId="1184586544">
    <w:abstractNumId w:val="3"/>
  </w:num>
  <w:num w:numId="4" w16cid:durableId="32664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FA"/>
    <w:rsid w:val="00926044"/>
    <w:rsid w:val="00993766"/>
    <w:rsid w:val="00D333FA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C261"/>
  <w15:chartTrackingRefBased/>
  <w15:docId w15:val="{638E7EAF-F150-4FE2-8067-FFA8EE6E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3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3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3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3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3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3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3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3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3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3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3F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333F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3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209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0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4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0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8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56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0" w:color="FFFFFF"/>
                                    <w:left w:val="single" w:sz="48" w:space="0" w:color="FFFFFF"/>
                                    <w:bottom w:val="single" w:sz="48" w:space="0" w:color="FFFFFF"/>
                                    <w:right w:val="single" w:sz="48" w:space="0" w:color="FFFFFF"/>
                                  </w:divBdr>
                                  <w:divsChild>
                                    <w:div w:id="99480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8639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14195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294092">
                                                      <w:marLeft w:val="-75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06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61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624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954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5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4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8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823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6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5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33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0963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none" w:sz="0" w:space="0" w:color="auto"/>
                  </w:divBdr>
                  <w:divsChild>
                    <w:div w:id="14722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3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4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rnada.com.mx/" TargetMode="External"/><Relationship Id="rId13" Type="http://schemas.openxmlformats.org/officeDocument/2006/relationships/hyperlink" Target="https://www.ihu.unisinos.br/categorias/186-noticias-2017/568972-o-ultimo-combate-de-lenin-e-o-maior-erro-de-trotsk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hu.unisinos.br/categorias/636555-as-raizes-do-conformismo-artigo-de-raul-zibechi" TargetMode="External"/><Relationship Id="rId12" Type="http://schemas.openxmlformats.org/officeDocument/2006/relationships/hyperlink" Target="https://www.ihu.unisinos.br/categorias/625796-memoria-escura-no-capitalismo-crepuscul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hu.unisinos.br/641350-a-elitizacao-da-esquerda-artigo-de-raul-zibechi?utm_campaign=newsletter_ihu__15-07-2024&amp;utm_medium=email&amp;utm_source=RD+St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hu.unisinos.br/641186-franca-depois-da-grande-vitoria" TargetMode="External"/><Relationship Id="rId11" Type="http://schemas.openxmlformats.org/officeDocument/2006/relationships/hyperlink" Target="https://www.ihu.unisinos.br/categorias/626341-a-esquerda-precisa-de-oculos-novos-e-deixar-marx-de-lado-entrevista-com-aldo-schiavon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hu.unisinos.br/categorias/625841-a-terceira-guerra-mundial-comecou-entrevista-com-emmanuel-todd" TargetMode="External"/><Relationship Id="rId10" Type="http://schemas.openxmlformats.org/officeDocument/2006/relationships/hyperlink" Target="https://www.ihu.unisinos.br/categorias/618213-o-capitalismo-de-colap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hu.unisinos.br/categorias/159-entrevistas/638231-a-esquerda-se-tornou-uma-especie-de-gestora-de-crises-do-capitalismo-entrevista-especial-com-vladimir-safatle" TargetMode="External"/><Relationship Id="rId14" Type="http://schemas.openxmlformats.org/officeDocument/2006/relationships/hyperlink" Target="https://www.ihu.unisinos.br/categorias/636771-alemanha-o-que-sahra-wagenknecht-diz-a-esquer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2024-07-15T13:44:00Z</dcterms:created>
  <dcterms:modified xsi:type="dcterms:W3CDTF">2024-07-15T13:47:00Z</dcterms:modified>
</cp:coreProperties>
</file>