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C95FF" w14:textId="77777777" w:rsidR="002462E4" w:rsidRPr="007271C3" w:rsidRDefault="002462E4" w:rsidP="002462E4">
      <w:pPr>
        <w:tabs>
          <w:tab w:val="left" w:pos="0"/>
        </w:tabs>
        <w:suppressAutoHyphens/>
        <w:spacing w:line="276" w:lineRule="auto"/>
        <w:jc w:val="center"/>
        <w:rPr>
          <w:rFonts w:ascii="Eras Demi ITC" w:hAnsi="Eras Demi ITC"/>
          <w:b/>
          <w:spacing w:val="-3"/>
          <w:sz w:val="44"/>
          <w:szCs w:val="44"/>
          <w:lang w:val="es-ES_tradnl"/>
        </w:rPr>
      </w:pPr>
      <w:bookmarkStart w:id="0" w:name="_Hlk173322813"/>
      <w:bookmarkStart w:id="1" w:name="_Hlk173323056"/>
      <w:bookmarkStart w:id="2" w:name="_Hlk173323202"/>
      <w:r w:rsidRPr="007271C3">
        <w:rPr>
          <w:rFonts w:ascii="Eras Demi ITC" w:hAnsi="Eras Demi ITC"/>
          <w:b/>
          <w:spacing w:val="-3"/>
          <w:sz w:val="44"/>
          <w:szCs w:val="44"/>
          <w:lang w:val="es-ES_tradnl"/>
        </w:rPr>
        <w:t xml:space="preserve">La </w:t>
      </w:r>
      <w:r w:rsidRPr="007271C3">
        <w:rPr>
          <w:rFonts w:ascii="Eras Demi ITC" w:hAnsi="Eras Demi ITC"/>
          <w:b/>
          <w:i/>
          <w:iCs/>
          <w:spacing w:val="-3"/>
          <w:sz w:val="44"/>
          <w:szCs w:val="44"/>
          <w:lang w:val="es-ES_tradnl"/>
        </w:rPr>
        <w:t>Laudato Si</w:t>
      </w:r>
      <w:r>
        <w:rPr>
          <w:rFonts w:ascii="Eras Demi ITC" w:hAnsi="Eras Demi ITC"/>
          <w:b/>
          <w:i/>
          <w:iCs/>
          <w:spacing w:val="-3"/>
          <w:sz w:val="44"/>
          <w:szCs w:val="44"/>
          <w:lang w:val="es-ES_tradnl"/>
        </w:rPr>
        <w:t xml:space="preserve">´ </w:t>
      </w:r>
      <w:r w:rsidRPr="007271C3">
        <w:rPr>
          <w:rFonts w:ascii="Eras Demi ITC" w:hAnsi="Eras Demi ITC"/>
          <w:b/>
          <w:spacing w:val="-3"/>
          <w:sz w:val="44"/>
          <w:szCs w:val="44"/>
          <w:lang w:val="es-ES_tradnl"/>
        </w:rPr>
        <w:t xml:space="preserve"> y la </w:t>
      </w:r>
      <w:r w:rsidRPr="007271C3">
        <w:rPr>
          <w:rFonts w:ascii="Eras Demi ITC" w:hAnsi="Eras Demi ITC"/>
          <w:b/>
          <w:i/>
          <w:iCs/>
          <w:spacing w:val="-3"/>
          <w:sz w:val="44"/>
          <w:szCs w:val="44"/>
          <w:lang w:val="es-ES_tradnl"/>
        </w:rPr>
        <w:t>Laudate Deum</w:t>
      </w:r>
      <w:r w:rsidRPr="007271C3">
        <w:rPr>
          <w:rFonts w:ascii="Eras Demi ITC" w:hAnsi="Eras Demi ITC"/>
          <w:b/>
          <w:spacing w:val="-3"/>
          <w:sz w:val="44"/>
          <w:szCs w:val="44"/>
          <w:lang w:val="es-ES_tradnl"/>
        </w:rPr>
        <w:t>, más allá del desarrollo sostenible</w:t>
      </w:r>
      <w:r>
        <w:rPr>
          <w:rFonts w:ascii="Eras Demi ITC" w:hAnsi="Eras Demi ITC"/>
          <w:b/>
          <w:spacing w:val="-3"/>
          <w:sz w:val="44"/>
          <w:szCs w:val="44"/>
          <w:lang w:val="es-ES_tradnl"/>
        </w:rPr>
        <w:t xml:space="preserve"> (4)</w:t>
      </w:r>
    </w:p>
    <w:p w14:paraId="3D7311C8" w14:textId="77777777" w:rsidR="002462E4" w:rsidRPr="007271C3" w:rsidRDefault="002462E4" w:rsidP="002462E4">
      <w:pPr>
        <w:tabs>
          <w:tab w:val="left" w:pos="0"/>
        </w:tabs>
        <w:suppressAutoHyphens/>
        <w:spacing w:line="276" w:lineRule="auto"/>
        <w:jc w:val="both"/>
        <w:rPr>
          <w:rFonts w:ascii="Eras Demi ITC" w:hAnsi="Eras Demi ITC"/>
          <w:bCs/>
          <w:spacing w:val="-3"/>
          <w:sz w:val="24"/>
          <w:szCs w:val="24"/>
          <w:lang w:val="es-ES_tradnl"/>
        </w:rPr>
      </w:pPr>
    </w:p>
    <w:p w14:paraId="027DFDB3" w14:textId="77777777" w:rsidR="002462E4" w:rsidRPr="00772069" w:rsidRDefault="002462E4" w:rsidP="002462E4">
      <w:pPr>
        <w:widowControl/>
        <w:shd w:val="clear" w:color="auto" w:fill="FFFFFF"/>
        <w:autoSpaceDE/>
        <w:autoSpaceDN/>
        <w:adjustRightInd/>
        <w:spacing w:line="276" w:lineRule="auto"/>
        <w:jc w:val="both"/>
        <w:outlineLvl w:val="0"/>
        <w:rPr>
          <w:rFonts w:ascii="Eras Demi ITC" w:hAnsi="Eras Demi ITC" w:cs="Open Sans"/>
          <w:bCs/>
          <w:color w:val="333333"/>
          <w:kern w:val="36"/>
          <w:sz w:val="24"/>
          <w:szCs w:val="24"/>
          <w:lang w:val="es-ES_tradnl"/>
        </w:rPr>
      </w:pPr>
    </w:p>
    <w:p w14:paraId="367A7FEA" w14:textId="77777777" w:rsidR="002462E4" w:rsidRDefault="002462E4" w:rsidP="002462E4">
      <w:pPr>
        <w:widowControl/>
        <w:shd w:val="clear" w:color="auto" w:fill="FFFFFF"/>
        <w:autoSpaceDE/>
        <w:autoSpaceDN/>
        <w:adjustRightInd/>
        <w:spacing w:line="276" w:lineRule="auto"/>
        <w:jc w:val="both"/>
        <w:outlineLvl w:val="0"/>
        <w:rPr>
          <w:rFonts w:ascii="Eras Demi ITC" w:hAnsi="Eras Demi ITC" w:cs="Open Sans"/>
          <w:b/>
          <w:color w:val="333333"/>
          <w:kern w:val="36"/>
          <w:sz w:val="24"/>
          <w:szCs w:val="24"/>
          <w:lang w:val="es-ES_tradnl"/>
        </w:rPr>
      </w:pPr>
      <w:r>
        <w:rPr>
          <w:rFonts w:ascii="Eras Demi ITC" w:hAnsi="Eras Demi ITC" w:cs="Open Sans"/>
          <w:b/>
          <w:color w:val="333333"/>
          <w:kern w:val="36"/>
          <w:sz w:val="24"/>
          <w:szCs w:val="24"/>
          <w:lang w:val="es-ES_tradnl"/>
        </w:rPr>
        <w:t>Tercera parte del texto del comentario iniciado en el anterior.</w:t>
      </w:r>
    </w:p>
    <w:p w14:paraId="1489FD38" w14:textId="77777777" w:rsidR="002462E4" w:rsidRPr="00D57B6F" w:rsidRDefault="002462E4" w:rsidP="002462E4">
      <w:pPr>
        <w:widowControl/>
        <w:shd w:val="clear" w:color="auto" w:fill="FFFFFF"/>
        <w:autoSpaceDE/>
        <w:autoSpaceDN/>
        <w:adjustRightInd/>
        <w:spacing w:line="276" w:lineRule="auto"/>
        <w:ind w:firstLine="708"/>
        <w:jc w:val="both"/>
        <w:outlineLvl w:val="0"/>
        <w:rPr>
          <w:rFonts w:ascii="Eras Demi ITC" w:hAnsi="Eras Demi ITC" w:cs="Open Sans"/>
          <w:b/>
          <w:color w:val="333333"/>
          <w:kern w:val="36"/>
          <w:sz w:val="24"/>
          <w:szCs w:val="24"/>
        </w:rPr>
      </w:pPr>
      <w:r w:rsidRPr="00D57B6F">
        <w:rPr>
          <w:rFonts w:ascii="Eras Demi ITC" w:hAnsi="Eras Demi ITC" w:cs="Open Sans"/>
          <w:b/>
          <w:color w:val="333333"/>
          <w:kern w:val="36"/>
          <w:sz w:val="24"/>
          <w:szCs w:val="24"/>
        </w:rPr>
        <w:t xml:space="preserve">En un artículo publicado en </w:t>
      </w:r>
      <w:hyperlink r:id="rId6" w:history="1">
        <w:r w:rsidRPr="00D57B6F">
          <w:rPr>
            <w:rStyle w:val="Hipervnculo"/>
            <w:rFonts w:ascii="Eras Demi ITC" w:hAnsi="Eras Demi ITC" w:cs="Open Sans"/>
            <w:b/>
            <w:kern w:val="36"/>
            <w:sz w:val="24"/>
            <w:szCs w:val="24"/>
          </w:rPr>
          <w:t>Religión Digital (30.07.2024) se informa que “e</w:t>
        </w:r>
        <w:r w:rsidRPr="007271C3">
          <w:rPr>
            <w:rStyle w:val="Hipervnculo"/>
            <w:rFonts w:ascii="Eras Demi ITC" w:hAnsi="Eras Demi ITC" w:cs="Open Sans"/>
            <w:b/>
            <w:kern w:val="36"/>
            <w:sz w:val="24"/>
            <w:szCs w:val="24"/>
          </w:rPr>
          <w:t>l Vaticano defenderá la Agenda 2030</w:t>
        </w:r>
      </w:hyperlink>
      <w:r w:rsidRPr="007271C3">
        <w:rPr>
          <w:rFonts w:ascii="Eras Demi ITC" w:hAnsi="Eras Demi ITC" w:cs="Open Sans"/>
          <w:b/>
          <w:color w:val="333333"/>
          <w:kern w:val="36"/>
          <w:sz w:val="24"/>
          <w:szCs w:val="24"/>
        </w:rPr>
        <w:t xml:space="preserve"> en la ONU al máximo nivel: "De base, irá Parolin"</w:t>
      </w:r>
      <w:r w:rsidRPr="00D57B6F">
        <w:rPr>
          <w:rFonts w:ascii="Eras Demi ITC" w:hAnsi="Eras Demi ITC" w:cs="Open Sans"/>
          <w:b/>
          <w:color w:val="333333"/>
          <w:kern w:val="36"/>
          <w:sz w:val="24"/>
          <w:szCs w:val="24"/>
        </w:rPr>
        <w:t>”.</w:t>
      </w:r>
    </w:p>
    <w:p w14:paraId="0CC40338" w14:textId="77777777" w:rsidR="002462E4" w:rsidRPr="00D57B6F" w:rsidRDefault="002462E4" w:rsidP="002462E4">
      <w:pPr>
        <w:widowControl/>
        <w:shd w:val="clear" w:color="auto" w:fill="FFFFFF"/>
        <w:autoSpaceDE/>
        <w:autoSpaceDN/>
        <w:adjustRightInd/>
        <w:spacing w:line="276" w:lineRule="auto"/>
        <w:jc w:val="both"/>
        <w:outlineLvl w:val="1"/>
        <w:rPr>
          <w:rFonts w:ascii="Eras Demi ITC" w:hAnsi="Eras Demi ITC" w:cs="Open Sans"/>
          <w:b/>
          <w:color w:val="474747"/>
          <w:sz w:val="24"/>
          <w:szCs w:val="24"/>
        </w:rPr>
      </w:pPr>
      <w:r w:rsidRPr="00D57B6F">
        <w:rPr>
          <w:rFonts w:ascii="Eras Demi ITC" w:hAnsi="Eras Demi ITC" w:cs="Open Sans"/>
          <w:b/>
          <w:color w:val="474747"/>
          <w:sz w:val="24"/>
          <w:szCs w:val="24"/>
        </w:rPr>
        <w:t>Pero desde nuestro punto de vista, la Encíclica Laudato Si´ y la exhortación Laudate Deum, van más allá del llamado desarrollo sostenible. Son más radicales.</w:t>
      </w:r>
    </w:p>
    <w:p w14:paraId="56BC45D2" w14:textId="77777777" w:rsidR="002462E4" w:rsidRPr="00D57B6F" w:rsidRDefault="002462E4" w:rsidP="002462E4">
      <w:pPr>
        <w:widowControl/>
        <w:shd w:val="clear" w:color="auto" w:fill="FFFFFF"/>
        <w:autoSpaceDE/>
        <w:autoSpaceDN/>
        <w:adjustRightInd/>
        <w:spacing w:line="276" w:lineRule="auto"/>
        <w:jc w:val="both"/>
        <w:outlineLvl w:val="1"/>
        <w:rPr>
          <w:rFonts w:ascii="Eras Demi ITC" w:hAnsi="Eras Demi ITC" w:cs="Open Sans"/>
          <w:b/>
          <w:color w:val="474747"/>
          <w:sz w:val="24"/>
          <w:szCs w:val="24"/>
        </w:rPr>
      </w:pPr>
    </w:p>
    <w:p w14:paraId="0FCF7843" w14:textId="77777777" w:rsidR="002462E4" w:rsidRPr="00D57B6F" w:rsidRDefault="002462E4" w:rsidP="002462E4">
      <w:pPr>
        <w:widowControl/>
        <w:shd w:val="clear" w:color="auto" w:fill="FFFFFF"/>
        <w:autoSpaceDE/>
        <w:autoSpaceDN/>
        <w:adjustRightInd/>
        <w:spacing w:line="276" w:lineRule="auto"/>
        <w:jc w:val="both"/>
        <w:outlineLvl w:val="1"/>
        <w:rPr>
          <w:rFonts w:ascii="Eras Demi ITC" w:hAnsi="Eras Demi ITC" w:cs="Open Sans"/>
          <w:b/>
          <w:color w:val="474747"/>
          <w:sz w:val="24"/>
          <w:szCs w:val="24"/>
        </w:rPr>
      </w:pPr>
      <w:r w:rsidRPr="002462E4">
        <w:rPr>
          <w:rFonts w:ascii="Eras Demi ITC" w:hAnsi="Eras Demi ITC" w:cs="Open Sans"/>
          <w:b/>
          <w:color w:val="474747"/>
          <w:sz w:val="24"/>
          <w:szCs w:val="24"/>
        </w:rPr>
        <w:t xml:space="preserve">Leandro Sequeiros sj. </w:t>
      </w:r>
      <w:r w:rsidRPr="00D57B6F">
        <w:rPr>
          <w:rFonts w:ascii="Eras Demi ITC" w:hAnsi="Eras Demi ITC" w:cs="Open Sans"/>
          <w:b/>
          <w:color w:val="474747"/>
          <w:sz w:val="24"/>
          <w:szCs w:val="24"/>
        </w:rPr>
        <w:t>Presidente de ASINJA (Asociación Interdisciplinar José de Acosta)</w:t>
      </w:r>
    </w:p>
    <w:p w14:paraId="25455631" w14:textId="77777777" w:rsidR="002462E4" w:rsidRPr="007271C3" w:rsidRDefault="002462E4" w:rsidP="002462E4">
      <w:pPr>
        <w:tabs>
          <w:tab w:val="left" w:pos="0"/>
        </w:tabs>
        <w:suppressAutoHyphens/>
        <w:spacing w:line="276" w:lineRule="auto"/>
        <w:jc w:val="both"/>
        <w:rPr>
          <w:rFonts w:ascii="Eras Demi ITC" w:hAnsi="Eras Demi ITC"/>
          <w:bCs/>
          <w:spacing w:val="-3"/>
          <w:sz w:val="24"/>
          <w:szCs w:val="24"/>
          <w:lang w:val="es-ES_tradnl"/>
        </w:rPr>
      </w:pPr>
    </w:p>
    <w:p w14:paraId="700863F3" w14:textId="77777777" w:rsidR="002462E4" w:rsidRPr="007271C3" w:rsidRDefault="002462E4" w:rsidP="002462E4">
      <w:pPr>
        <w:tabs>
          <w:tab w:val="left" w:pos="0"/>
        </w:tabs>
        <w:suppressAutoHyphens/>
        <w:spacing w:line="276" w:lineRule="auto"/>
        <w:jc w:val="both"/>
        <w:rPr>
          <w:rFonts w:ascii="Eras Demi ITC" w:hAnsi="Eras Demi ITC"/>
          <w:bCs/>
          <w:sz w:val="24"/>
          <w:szCs w:val="24"/>
          <w:lang w:val="es-ES_tradnl"/>
        </w:rPr>
      </w:pPr>
      <w:r w:rsidRPr="007271C3">
        <w:rPr>
          <w:rFonts w:ascii="Eras Demi ITC" w:hAnsi="Eras Demi ITC"/>
          <w:bCs/>
          <w:spacing w:val="-3"/>
          <w:sz w:val="24"/>
          <w:szCs w:val="24"/>
          <w:lang w:val="es-ES_tradnl"/>
        </w:rPr>
        <w:tab/>
      </w:r>
      <w:r>
        <w:rPr>
          <w:rFonts w:ascii="Eras Demi ITC" w:hAnsi="Eras Demi ITC"/>
          <w:bCs/>
          <w:spacing w:val="-3"/>
          <w:sz w:val="24"/>
          <w:szCs w:val="24"/>
          <w:lang w:val="es-ES_tradnl"/>
        </w:rPr>
        <w:t>Nos parece una gran decisión el que el Vaticano acuda a la ONU para defender los principios de la Agenda 2030. Pero debe ir más allá del puro desarrollo sostenible, que no parece insuficiente para un cristiano. D</w:t>
      </w:r>
      <w:r w:rsidRPr="007271C3">
        <w:rPr>
          <w:rFonts w:ascii="Eras Demi ITC" w:hAnsi="Eras Demi ITC"/>
          <w:bCs/>
          <w:spacing w:val="-3"/>
          <w:sz w:val="24"/>
          <w:szCs w:val="24"/>
          <w:lang w:val="es-ES_tradnl"/>
        </w:rPr>
        <w:t xml:space="preserve">esde </w:t>
      </w:r>
      <w:r>
        <w:rPr>
          <w:rFonts w:ascii="Eras Demi ITC" w:hAnsi="Eras Demi ITC"/>
          <w:bCs/>
          <w:spacing w:val="-3"/>
          <w:sz w:val="24"/>
          <w:szCs w:val="24"/>
          <w:lang w:val="es-ES_tradnl"/>
        </w:rPr>
        <w:t xml:space="preserve">nuestro punto de vista, el llamado Desarrollo Sostenible nos cuestionamos </w:t>
      </w:r>
      <w:r w:rsidRPr="007271C3">
        <w:rPr>
          <w:rFonts w:ascii="Eras Demi ITC" w:hAnsi="Eras Demi ITC"/>
          <w:bCs/>
          <w:spacing w:val="-3"/>
          <w:sz w:val="24"/>
          <w:szCs w:val="24"/>
          <w:lang w:val="es-ES_tradnl"/>
        </w:rPr>
        <w:t>la conveniencia de este concepto y la praxis social y política derivada de</w:t>
      </w:r>
      <w:r>
        <w:rPr>
          <w:rFonts w:ascii="Eras Demi ITC" w:hAnsi="Eras Demi ITC"/>
          <w:bCs/>
          <w:spacing w:val="-3"/>
          <w:sz w:val="24"/>
          <w:szCs w:val="24"/>
          <w:lang w:val="es-ES_tradnl"/>
        </w:rPr>
        <w:t>l mismo</w:t>
      </w:r>
      <w:r w:rsidRPr="007271C3">
        <w:rPr>
          <w:rFonts w:ascii="Eras Demi ITC" w:hAnsi="Eras Demi ITC"/>
          <w:bCs/>
          <w:spacing w:val="-3"/>
          <w:sz w:val="24"/>
          <w:szCs w:val="24"/>
          <w:lang w:val="es-ES_tradnl"/>
        </w:rPr>
        <w:t xml:space="preserve">. Es más: </w:t>
      </w:r>
      <w:r>
        <w:rPr>
          <w:rFonts w:ascii="Eras Demi ITC" w:hAnsi="Eras Demi ITC"/>
          <w:bCs/>
          <w:spacing w:val="-3"/>
          <w:sz w:val="24"/>
          <w:szCs w:val="24"/>
          <w:lang w:val="es-ES_tradnl"/>
        </w:rPr>
        <w:t xml:space="preserve">en el debate social </w:t>
      </w:r>
      <w:r w:rsidRPr="007271C3">
        <w:rPr>
          <w:rFonts w:ascii="Eras Demi ITC" w:hAnsi="Eras Demi ITC"/>
          <w:bCs/>
          <w:spacing w:val="-3"/>
          <w:sz w:val="24"/>
          <w:szCs w:val="24"/>
          <w:lang w:val="es-ES_tradnl"/>
        </w:rPr>
        <w:t xml:space="preserve">apenas se han escuchado alternativas más sociales y radicales al aparente conservadurismo del concepto de “sostenibilidad”. </w:t>
      </w:r>
    </w:p>
    <w:p w14:paraId="0CEF4C6E" w14:textId="77777777" w:rsidR="002462E4" w:rsidRPr="007271C3" w:rsidRDefault="002462E4" w:rsidP="002462E4">
      <w:pPr>
        <w:spacing w:line="276" w:lineRule="auto"/>
        <w:jc w:val="both"/>
        <w:rPr>
          <w:rFonts w:ascii="Eras Demi ITC" w:hAnsi="Eras Demi ITC"/>
          <w:bCs/>
          <w:sz w:val="24"/>
          <w:szCs w:val="24"/>
          <w:lang w:val="es-ES_tradnl"/>
        </w:rPr>
      </w:pPr>
      <w:r w:rsidRPr="007271C3">
        <w:rPr>
          <w:rFonts w:ascii="Eras Demi ITC" w:hAnsi="Eras Demi ITC"/>
          <w:bCs/>
          <w:sz w:val="24"/>
          <w:szCs w:val="24"/>
          <w:lang w:val="es-ES_tradnl"/>
        </w:rPr>
        <w:tab/>
        <w:t>Los diferentes modelos de sostenibilidad, determinan que haya diferentes interpretaciones de la sostenibilidad. Por ello, consideramos que es un concepto ambiguo.</w:t>
      </w:r>
    </w:p>
    <w:bookmarkEnd w:id="0"/>
    <w:bookmarkEnd w:id="1"/>
    <w:bookmarkEnd w:id="2"/>
    <w:p w14:paraId="5353C1D8" w14:textId="77777777" w:rsidR="002462E4" w:rsidRPr="007271C3" w:rsidRDefault="002462E4" w:rsidP="002462E4">
      <w:pPr>
        <w:spacing w:line="276" w:lineRule="auto"/>
        <w:jc w:val="both"/>
        <w:rPr>
          <w:rFonts w:ascii="Eras Demi ITC" w:hAnsi="Eras Demi ITC"/>
          <w:bCs/>
          <w:sz w:val="24"/>
          <w:szCs w:val="24"/>
          <w:lang w:val="es-ES_tradnl"/>
        </w:rPr>
      </w:pPr>
    </w:p>
    <w:p w14:paraId="4F4069EA" w14:textId="77777777" w:rsidR="002462E4" w:rsidRDefault="002462E4" w:rsidP="002462E4">
      <w:pPr>
        <w:tabs>
          <w:tab w:val="left" w:pos="0"/>
        </w:tabs>
        <w:suppressAutoHyphens/>
        <w:spacing w:line="276" w:lineRule="auto"/>
        <w:jc w:val="both"/>
        <w:rPr>
          <w:rFonts w:ascii="Eras Demi ITC" w:hAnsi="Eras Demi ITC"/>
          <w:bCs/>
          <w:spacing w:val="-3"/>
          <w:sz w:val="24"/>
          <w:szCs w:val="24"/>
          <w:lang w:val="es-ES_tradnl"/>
        </w:rPr>
      </w:pPr>
      <w:r w:rsidRPr="00772069">
        <w:rPr>
          <w:rFonts w:ascii="Eras Demi ITC" w:hAnsi="Eras Demi ITC"/>
          <w:b/>
          <w:spacing w:val="-3"/>
          <w:sz w:val="36"/>
          <w:szCs w:val="36"/>
          <w:lang w:val="es-ES_tradnl"/>
        </w:rPr>
        <w:t>Las críticas de la Encíclica Laudato Si´ del papa Francisco (2015)</w:t>
      </w:r>
    </w:p>
    <w:p w14:paraId="752C05CE" w14:textId="77777777" w:rsidR="002462E4" w:rsidRPr="007271C3" w:rsidRDefault="002462E4" w:rsidP="002462E4">
      <w:pPr>
        <w:spacing w:line="276" w:lineRule="auto"/>
        <w:ind w:firstLine="708"/>
        <w:jc w:val="both"/>
        <w:rPr>
          <w:rFonts w:ascii="Eras Demi ITC" w:hAnsi="Eras Demi ITC"/>
          <w:bCs/>
          <w:spacing w:val="-3"/>
          <w:sz w:val="24"/>
          <w:szCs w:val="24"/>
          <w:lang w:val="es-ES_tradnl"/>
        </w:rPr>
      </w:pPr>
      <w:r w:rsidRPr="007271C3">
        <w:rPr>
          <w:rFonts w:ascii="Eras Demi ITC" w:hAnsi="Eras Demi ITC"/>
          <w:bCs/>
          <w:spacing w:val="-3"/>
          <w:sz w:val="24"/>
          <w:szCs w:val="24"/>
          <w:lang w:val="es-ES_tradnl"/>
        </w:rPr>
        <w:t>La palabra “sostenible” aparece 20 veces; “desarrollo”, 90 veces;</w:t>
      </w:r>
    </w:p>
    <w:p w14:paraId="34E79AD6" w14:textId="77777777" w:rsidR="002462E4" w:rsidRPr="007271C3" w:rsidRDefault="002462E4" w:rsidP="002462E4">
      <w:pPr>
        <w:spacing w:line="276" w:lineRule="auto"/>
        <w:jc w:val="both"/>
        <w:rPr>
          <w:rFonts w:ascii="Eras Demi ITC" w:eastAsia="Calibri" w:hAnsi="Eras Demi ITC" w:cs="Garamond"/>
          <w:bCs/>
          <w:color w:val="221E1F"/>
          <w:sz w:val="24"/>
          <w:szCs w:val="24"/>
          <w:lang w:eastAsia="en-US"/>
        </w:rPr>
      </w:pPr>
      <w:r w:rsidRPr="007271C3">
        <w:rPr>
          <w:rFonts w:ascii="Eras Demi ITC" w:hAnsi="Eras Demi ITC"/>
          <w:bCs/>
          <w:spacing w:val="-3"/>
          <w:sz w:val="24"/>
          <w:szCs w:val="24"/>
          <w:lang w:val="es-ES_tradnl"/>
        </w:rPr>
        <w:t xml:space="preserve"> “sostenibilidad”, una vez: </w:t>
      </w:r>
      <w:r w:rsidRPr="007271C3">
        <w:rPr>
          <w:rFonts w:ascii="Eras Demi ITC" w:eastAsia="Calibri" w:hAnsi="Eras Demi ITC" w:cs="Garamond"/>
          <w:bCs/>
          <w:color w:val="221E1F"/>
          <w:sz w:val="24"/>
          <w:szCs w:val="24"/>
          <w:lang w:eastAsia="en-US"/>
        </w:rPr>
        <w:t xml:space="preserve">Que el nuestro sea un tiempo que se recuerde por el despertar de una nueva reverencia ante la vida; por la firme resolución de alcanzar la sostenibilidad; por el aceleramiento en la lucha por la justicia y la paz y por la alegre celebración de la vida». </w:t>
      </w:r>
    </w:p>
    <w:p w14:paraId="342BC5E8" w14:textId="77777777" w:rsidR="002462E4" w:rsidRPr="007271C3" w:rsidRDefault="002462E4" w:rsidP="002462E4">
      <w:pPr>
        <w:spacing w:line="276" w:lineRule="auto"/>
        <w:jc w:val="both"/>
        <w:rPr>
          <w:rFonts w:ascii="Eras Demi ITC" w:eastAsia="Calibri" w:hAnsi="Eras Demi ITC" w:cs="Garamond"/>
          <w:bCs/>
          <w:color w:val="221E1F"/>
          <w:sz w:val="24"/>
          <w:szCs w:val="24"/>
          <w:lang w:eastAsia="en-US"/>
        </w:rPr>
      </w:pPr>
      <w:r w:rsidRPr="007271C3">
        <w:rPr>
          <w:rFonts w:ascii="Eras Demi ITC" w:eastAsia="Calibri" w:hAnsi="Eras Demi ITC" w:cs="Garamond"/>
          <w:bCs/>
          <w:color w:val="221E1F"/>
          <w:sz w:val="24"/>
          <w:szCs w:val="24"/>
          <w:lang w:eastAsia="en-US"/>
        </w:rPr>
        <w:t xml:space="preserve">“Desarrollo sostenible”, 8 veces. De ellas son significativas: </w:t>
      </w:r>
    </w:p>
    <w:p w14:paraId="0E5417AC" w14:textId="77777777" w:rsidR="002462E4" w:rsidRPr="007271C3" w:rsidRDefault="002462E4" w:rsidP="002462E4">
      <w:pPr>
        <w:spacing w:line="276" w:lineRule="auto"/>
        <w:jc w:val="both"/>
        <w:rPr>
          <w:rFonts w:ascii="Eras Demi ITC" w:hAnsi="Eras Demi ITC"/>
          <w:bCs/>
          <w:color w:val="221E1F"/>
          <w:sz w:val="24"/>
          <w:szCs w:val="24"/>
        </w:rPr>
      </w:pPr>
      <w:r w:rsidRPr="007271C3">
        <w:rPr>
          <w:rStyle w:val="A3"/>
          <w:rFonts w:ascii="Eras Demi ITC" w:hAnsi="Eras Demi ITC"/>
          <w:bCs/>
          <w:color w:val="800000"/>
          <w:sz w:val="24"/>
          <w:szCs w:val="24"/>
        </w:rPr>
        <w:t>13.</w:t>
      </w:r>
      <w:r w:rsidRPr="007271C3">
        <w:rPr>
          <w:rStyle w:val="A3"/>
          <w:rFonts w:ascii="Eras Demi ITC" w:hAnsi="Eras Demi ITC"/>
          <w:bCs/>
          <w:sz w:val="24"/>
          <w:szCs w:val="24"/>
        </w:rPr>
        <w:t xml:space="preserve"> </w:t>
      </w:r>
      <w:r w:rsidRPr="007271C3">
        <w:rPr>
          <w:rFonts w:ascii="Eras Demi ITC" w:hAnsi="Eras Demi ITC"/>
          <w:bCs/>
          <w:color w:val="221E1F"/>
          <w:sz w:val="24"/>
          <w:szCs w:val="24"/>
        </w:rPr>
        <w:t xml:space="preserve">El desafío urgente de proteger nuestra casa común incluye la preocupación de unir a toda la familia humana en la búsqueda de un desarrollo sostenible e integral, pues sabemos que las cosas pueden cambiar. </w:t>
      </w:r>
    </w:p>
    <w:p w14:paraId="4B1CD26A" w14:textId="77777777" w:rsidR="002462E4" w:rsidRPr="007271C3" w:rsidRDefault="002462E4" w:rsidP="002462E4">
      <w:pPr>
        <w:spacing w:line="276" w:lineRule="auto"/>
        <w:jc w:val="both"/>
        <w:rPr>
          <w:rFonts w:ascii="Eras Demi ITC" w:hAnsi="Eras Demi ITC"/>
          <w:bCs/>
          <w:color w:val="221E1F"/>
          <w:sz w:val="24"/>
          <w:szCs w:val="24"/>
        </w:rPr>
      </w:pPr>
      <w:r w:rsidRPr="007271C3">
        <w:rPr>
          <w:rFonts w:ascii="Eras Demi ITC" w:hAnsi="Eras Demi ITC"/>
          <w:bCs/>
          <w:color w:val="221E1F"/>
          <w:sz w:val="24"/>
          <w:szCs w:val="24"/>
        </w:rPr>
        <w:t xml:space="preserve">52. Es necesario que los países desarrollados contribuyan a resolver esta deuda limitando de manera importante el consumo de energía no renovable y aportando recursos a los países más necesitados para apoyar </w:t>
      </w:r>
      <w:r w:rsidRPr="007271C3">
        <w:rPr>
          <w:rFonts w:ascii="Eras Demi ITC" w:hAnsi="Eras Demi ITC"/>
          <w:bCs/>
          <w:color w:val="221E1F"/>
          <w:sz w:val="24"/>
          <w:szCs w:val="24"/>
        </w:rPr>
        <w:lastRenderedPageBreak/>
        <w:t xml:space="preserve">políticas y programas de desarrollo sostenible. </w:t>
      </w:r>
    </w:p>
    <w:p w14:paraId="2BC0F770" w14:textId="77777777" w:rsidR="002462E4" w:rsidRPr="007271C3" w:rsidRDefault="002462E4" w:rsidP="002462E4">
      <w:pPr>
        <w:spacing w:line="276" w:lineRule="auto"/>
        <w:jc w:val="both"/>
        <w:rPr>
          <w:rFonts w:ascii="Eras Demi ITC" w:eastAsia="Calibri" w:hAnsi="Eras Demi ITC" w:cs="Garamond"/>
          <w:bCs/>
          <w:color w:val="221E1F"/>
          <w:sz w:val="24"/>
          <w:szCs w:val="24"/>
          <w:lang w:eastAsia="en-US"/>
        </w:rPr>
      </w:pPr>
      <w:r w:rsidRPr="007271C3">
        <w:rPr>
          <w:rFonts w:ascii="Eras Demi ITC" w:hAnsi="Eras Demi ITC"/>
          <w:bCs/>
          <w:color w:val="221E1F"/>
          <w:sz w:val="24"/>
          <w:szCs w:val="24"/>
        </w:rPr>
        <w:t xml:space="preserve">102. </w:t>
      </w:r>
      <w:r w:rsidRPr="007271C3">
        <w:rPr>
          <w:rFonts w:ascii="Eras Demi ITC" w:eastAsia="Calibri" w:hAnsi="Eras Demi ITC" w:cs="Garamond"/>
          <w:bCs/>
          <w:color w:val="221E1F"/>
          <w:sz w:val="24"/>
          <w:szCs w:val="24"/>
          <w:lang w:eastAsia="en-US"/>
        </w:rPr>
        <w:t xml:space="preserve">La tecnología ha remediado innumerables males que dañaban y limitaban al ser humano. No podemos dejar de valorar y de agradecer el progreso técnico, especialmente en la medicina, la ingeniería y las comunicaciones. ¿Y cómo no reconocer todos los esfuerzos de muchos científicos y técnicos, que han aportado alternativas para un desarrollo sostenible?  </w:t>
      </w:r>
    </w:p>
    <w:p w14:paraId="24E14FBE" w14:textId="77777777" w:rsidR="002462E4" w:rsidRPr="007271C3" w:rsidRDefault="002462E4" w:rsidP="002462E4">
      <w:pPr>
        <w:spacing w:line="276" w:lineRule="auto"/>
        <w:jc w:val="both"/>
        <w:rPr>
          <w:rFonts w:ascii="Eras Demi ITC" w:hAnsi="Eras Demi ITC"/>
          <w:bCs/>
          <w:color w:val="221E1F"/>
          <w:sz w:val="24"/>
          <w:szCs w:val="24"/>
        </w:rPr>
      </w:pPr>
      <w:r w:rsidRPr="007271C3">
        <w:rPr>
          <w:rStyle w:val="A3"/>
          <w:rFonts w:ascii="Eras Demi ITC" w:hAnsi="Eras Demi ITC"/>
          <w:bCs/>
          <w:color w:val="800000"/>
          <w:sz w:val="24"/>
          <w:szCs w:val="24"/>
        </w:rPr>
        <w:t>159.</w:t>
      </w:r>
      <w:r w:rsidRPr="007271C3">
        <w:rPr>
          <w:rStyle w:val="A3"/>
          <w:rFonts w:ascii="Eras Demi ITC" w:hAnsi="Eras Demi ITC"/>
          <w:bCs/>
          <w:sz w:val="24"/>
          <w:szCs w:val="24"/>
        </w:rPr>
        <w:t xml:space="preserve"> </w:t>
      </w:r>
      <w:r w:rsidRPr="007271C3">
        <w:rPr>
          <w:rFonts w:ascii="Eras Demi ITC" w:hAnsi="Eras Demi ITC"/>
          <w:bCs/>
          <w:color w:val="221E1F"/>
          <w:sz w:val="24"/>
          <w:szCs w:val="24"/>
        </w:rPr>
        <w:t xml:space="preserve">La noción de bien común incorpora también a las generaciones futuras. Las crisis económicas internacionales han mostrado con crudeza los efectos dañinos que trae aparejado el desconocimiento de un destino común, del cual no pueden ser excluidos quienes vienen detrás de nosotros. Ya no puede hablarse de desarrollo sostenible sin una solidaridad intergeneracional. </w:t>
      </w:r>
    </w:p>
    <w:p w14:paraId="72BCED82" w14:textId="77777777" w:rsidR="002462E4" w:rsidRPr="00AD6D1A" w:rsidRDefault="002462E4" w:rsidP="002462E4">
      <w:pPr>
        <w:spacing w:line="276" w:lineRule="auto"/>
        <w:jc w:val="both"/>
        <w:rPr>
          <w:rFonts w:ascii="Eras Demi ITC" w:eastAsia="Calibri" w:hAnsi="Eras Demi ITC" w:cs="Garamond"/>
          <w:bCs/>
          <w:color w:val="221E1F"/>
          <w:sz w:val="24"/>
          <w:szCs w:val="24"/>
          <w:lang w:eastAsia="en-US"/>
        </w:rPr>
      </w:pPr>
      <w:r w:rsidRPr="007271C3">
        <w:rPr>
          <w:rFonts w:ascii="Eras Demi ITC" w:hAnsi="Eras Demi ITC"/>
          <w:bCs/>
          <w:color w:val="221E1F"/>
          <w:sz w:val="24"/>
          <w:szCs w:val="24"/>
        </w:rPr>
        <w:t xml:space="preserve"> </w:t>
      </w:r>
      <w:r w:rsidRPr="007271C3">
        <w:rPr>
          <w:rFonts w:ascii="Eras Demi ITC" w:eastAsia="Calibri" w:hAnsi="Eras Demi ITC" w:cs="Garamond"/>
          <w:bCs/>
          <w:color w:val="800000"/>
          <w:sz w:val="24"/>
          <w:szCs w:val="24"/>
          <w:lang w:eastAsia="en-US"/>
        </w:rPr>
        <w:t>167.</w:t>
      </w:r>
      <w:r w:rsidRPr="007271C3">
        <w:rPr>
          <w:rFonts w:ascii="Eras Demi ITC" w:eastAsia="Calibri" w:hAnsi="Eras Demi ITC" w:cs="Garamond"/>
          <w:bCs/>
          <w:color w:val="221E1F"/>
          <w:sz w:val="24"/>
          <w:szCs w:val="24"/>
          <w:lang w:eastAsia="en-US"/>
        </w:rPr>
        <w:t xml:space="preserve"> Cabe destacar la Cumbre de la Tierra, celebrada en 1992 en Río de Janeiro. Allí se </w:t>
      </w:r>
      <w:r w:rsidRPr="00AD6D1A">
        <w:rPr>
          <w:rFonts w:ascii="Eras Demi ITC" w:eastAsia="Calibri" w:hAnsi="Eras Demi ITC" w:cs="Garamond"/>
          <w:bCs/>
          <w:color w:val="221E1F"/>
          <w:sz w:val="24"/>
          <w:szCs w:val="24"/>
          <w:lang w:eastAsia="en-US"/>
        </w:rPr>
        <w:t xml:space="preserve">proclamó que «los seres humanos constituyen el centro de las preocupaciones relacionadas con el desarrollo sostenible».  </w:t>
      </w:r>
      <w:r w:rsidRPr="00AD6D1A">
        <w:rPr>
          <w:rFonts w:ascii="Eras Demi ITC" w:hAnsi="Eras Demi ITC" w:cs="Garamond"/>
          <w:i/>
          <w:iCs/>
          <w:sz w:val="24"/>
          <w:szCs w:val="24"/>
        </w:rPr>
        <w:t>Declaración de Río sobre el medio ambiente y el desarrollo</w:t>
      </w:r>
      <w:r w:rsidRPr="00AD6D1A">
        <w:rPr>
          <w:rFonts w:ascii="Eras Demi ITC" w:hAnsi="Eras Demi ITC" w:cs="Garamond"/>
          <w:sz w:val="24"/>
          <w:szCs w:val="24"/>
        </w:rPr>
        <w:t xml:space="preserve"> (14 junio 1992), Principio 1.</w:t>
      </w:r>
    </w:p>
    <w:p w14:paraId="54F08AFD" w14:textId="77777777" w:rsidR="002462E4" w:rsidRPr="007271C3" w:rsidRDefault="002462E4" w:rsidP="002462E4">
      <w:pPr>
        <w:spacing w:line="276" w:lineRule="auto"/>
        <w:jc w:val="both"/>
        <w:rPr>
          <w:rFonts w:ascii="Eras Demi ITC" w:hAnsi="Eras Demi ITC" w:cs="Garamond"/>
          <w:bCs/>
          <w:color w:val="221E1F"/>
          <w:sz w:val="24"/>
          <w:szCs w:val="24"/>
        </w:rPr>
      </w:pPr>
      <w:r w:rsidRPr="00AD6D1A">
        <w:rPr>
          <w:rFonts w:ascii="Eras Demi ITC" w:eastAsia="Calibri" w:hAnsi="Eras Demi ITC" w:cs="Garamond"/>
          <w:bCs/>
          <w:color w:val="221E1F"/>
          <w:sz w:val="24"/>
          <w:szCs w:val="24"/>
          <w:lang w:eastAsia="en-US"/>
        </w:rPr>
        <w:t xml:space="preserve">169. </w:t>
      </w:r>
      <w:r w:rsidRPr="00AD6D1A">
        <w:rPr>
          <w:rFonts w:ascii="Eras Demi ITC" w:hAnsi="Eras Demi ITC" w:cs="Garamond"/>
          <w:bCs/>
          <w:color w:val="221E1F"/>
          <w:sz w:val="24"/>
          <w:szCs w:val="24"/>
        </w:rPr>
        <w:t>La Conferencia de las Naciones</w:t>
      </w:r>
      <w:r w:rsidRPr="007271C3">
        <w:rPr>
          <w:rFonts w:ascii="Eras Demi ITC" w:hAnsi="Eras Demi ITC" w:cs="Garamond"/>
          <w:bCs/>
          <w:color w:val="221E1F"/>
          <w:sz w:val="24"/>
          <w:szCs w:val="24"/>
        </w:rPr>
        <w:t xml:space="preserve"> Unidas sobre el desarrollo sostenible denominada Rio+20 (Río de Janeiro 2012) emitió una extensa e ineficaz Declaración final. Las negociaciones internacionales no pueden avanzar significativamente por las posiciones de los países que privilegian sus intereses nacionales sobre el bien común global. </w:t>
      </w:r>
    </w:p>
    <w:p w14:paraId="2B10E201" w14:textId="77777777" w:rsidR="002462E4" w:rsidRPr="007271C3" w:rsidRDefault="002462E4" w:rsidP="002462E4">
      <w:pPr>
        <w:spacing w:line="276" w:lineRule="auto"/>
        <w:jc w:val="both"/>
        <w:rPr>
          <w:rFonts w:ascii="Eras Demi ITC" w:hAnsi="Eras Demi ITC" w:cs="Garamond"/>
          <w:bCs/>
          <w:color w:val="221E1F"/>
          <w:sz w:val="24"/>
          <w:szCs w:val="24"/>
        </w:rPr>
      </w:pPr>
      <w:r w:rsidRPr="007271C3">
        <w:rPr>
          <w:rFonts w:ascii="Eras Demi ITC" w:hAnsi="Eras Demi ITC" w:cs="Garamond"/>
          <w:bCs/>
          <w:color w:val="221E1F"/>
          <w:sz w:val="24"/>
          <w:szCs w:val="24"/>
        </w:rPr>
        <w:t xml:space="preserve">192 La diversificación productiva da amplísimas posibilidades a la inteligencia humana para crear e innovar, a la vez que protege el ambiente y crea más fuentes de trabajo. Esta sería una creatividad capaz de hacer florecer nuevamente la nobleza del ser humano, porque es más digno usar la inteligencia, con audacia y responsabilidad, para encontrar formas de desarrollo sostenible y equitativo, en el marco de una noción más amplia de lo que es la calidad de vida. En cambio, es más indigno, superficial y menos creativo insistir en crear formas de expolio de la naturaleza sólo para ofrecer nuevas posibilidades de consumo y de rédito inmediato. </w:t>
      </w:r>
    </w:p>
    <w:p w14:paraId="41BB0EE3" w14:textId="77777777" w:rsidR="002462E4" w:rsidRPr="007271C3" w:rsidRDefault="002462E4" w:rsidP="002462E4">
      <w:pPr>
        <w:spacing w:line="276" w:lineRule="auto"/>
        <w:jc w:val="both"/>
        <w:rPr>
          <w:rFonts w:ascii="Eras Demi ITC" w:eastAsia="Calibri" w:hAnsi="Eras Demi ITC"/>
          <w:bCs/>
          <w:color w:val="221E1F"/>
          <w:sz w:val="24"/>
          <w:szCs w:val="24"/>
          <w:lang w:eastAsia="en-US"/>
        </w:rPr>
      </w:pPr>
      <w:r w:rsidRPr="007271C3">
        <w:rPr>
          <w:rStyle w:val="A3"/>
          <w:rFonts w:ascii="Eras Demi ITC" w:hAnsi="Eras Demi ITC"/>
          <w:bCs/>
          <w:color w:val="800000"/>
          <w:sz w:val="24"/>
          <w:szCs w:val="24"/>
        </w:rPr>
        <w:t>193.</w:t>
      </w:r>
      <w:r w:rsidRPr="007271C3">
        <w:rPr>
          <w:rStyle w:val="A3"/>
          <w:rFonts w:ascii="Eras Demi ITC" w:hAnsi="Eras Demi ITC"/>
          <w:bCs/>
          <w:sz w:val="24"/>
          <w:szCs w:val="24"/>
        </w:rPr>
        <w:t xml:space="preserve"> </w:t>
      </w:r>
      <w:r w:rsidRPr="007271C3">
        <w:rPr>
          <w:rFonts w:ascii="Eras Demi ITC" w:hAnsi="Eras Demi ITC" w:cs="Garamond"/>
          <w:bCs/>
          <w:color w:val="221E1F"/>
          <w:sz w:val="24"/>
          <w:szCs w:val="24"/>
        </w:rPr>
        <w:t>De todos modos, si en algunos casos el desarrollo sostenible implicará nuevas formas de crecer, en otros casos, frente al crecimiento voraz e irresponsable que se produjo durante muchas décadas, hay que pensar también en detener un poco la marcha, en poner algunos límites racionales e incluso en volver atrás antes que sea tarde. Sabemos que es insostenible el comportamiento de aquellos que consumen y destruyen más y más, mientras otros todavía no pueden vivir de acuerdo con su dignidad humana.</w:t>
      </w:r>
    </w:p>
    <w:p w14:paraId="40370217" w14:textId="77777777" w:rsidR="002462E4" w:rsidRPr="007271C3" w:rsidRDefault="002462E4" w:rsidP="002462E4">
      <w:pPr>
        <w:spacing w:line="276" w:lineRule="auto"/>
        <w:jc w:val="both"/>
        <w:rPr>
          <w:rFonts w:ascii="Eras Demi ITC" w:eastAsia="Calibri" w:hAnsi="Eras Demi ITC" w:cs="Garamond"/>
          <w:bCs/>
          <w:color w:val="221E1F"/>
          <w:sz w:val="24"/>
          <w:szCs w:val="24"/>
          <w:lang w:eastAsia="en-US"/>
        </w:rPr>
      </w:pPr>
      <w:r w:rsidRPr="007271C3">
        <w:rPr>
          <w:rFonts w:ascii="Eras Demi ITC" w:hAnsi="Eras Demi ITC"/>
          <w:bCs/>
          <w:spacing w:val="-3"/>
          <w:sz w:val="24"/>
          <w:szCs w:val="24"/>
          <w:lang w:val="es-ES_tradnl"/>
        </w:rPr>
        <w:t>Aunque no hay una crítica explícita, si existe un cierto distanciamiento ideológico y muestra la insuficiencia del concepto.</w:t>
      </w:r>
    </w:p>
    <w:p w14:paraId="19580E37" w14:textId="77777777" w:rsidR="002462E4" w:rsidRPr="007271C3" w:rsidRDefault="002462E4" w:rsidP="002462E4">
      <w:pPr>
        <w:tabs>
          <w:tab w:val="left" w:pos="0"/>
        </w:tabs>
        <w:suppressAutoHyphens/>
        <w:spacing w:line="276" w:lineRule="auto"/>
        <w:jc w:val="both"/>
        <w:rPr>
          <w:rFonts w:ascii="Eras Demi ITC" w:hAnsi="Eras Demi ITC"/>
          <w:bCs/>
          <w:spacing w:val="-3"/>
          <w:sz w:val="24"/>
          <w:szCs w:val="24"/>
        </w:rPr>
      </w:pPr>
    </w:p>
    <w:p w14:paraId="62260FFF" w14:textId="77777777" w:rsidR="002462E4" w:rsidRPr="00772069" w:rsidRDefault="002462E4" w:rsidP="002462E4">
      <w:pPr>
        <w:tabs>
          <w:tab w:val="left" w:pos="0"/>
        </w:tabs>
        <w:suppressAutoHyphens/>
        <w:spacing w:line="276" w:lineRule="auto"/>
        <w:jc w:val="both"/>
        <w:rPr>
          <w:rFonts w:ascii="Eras Demi ITC" w:hAnsi="Eras Demi ITC"/>
          <w:b/>
          <w:spacing w:val="-3"/>
          <w:sz w:val="36"/>
          <w:szCs w:val="36"/>
          <w:lang w:val="es-ES_tradnl"/>
        </w:rPr>
      </w:pPr>
      <w:r w:rsidRPr="00772069">
        <w:rPr>
          <w:rFonts w:ascii="Eras Demi ITC" w:hAnsi="Eras Demi ITC"/>
          <w:b/>
          <w:spacing w:val="-3"/>
          <w:sz w:val="36"/>
          <w:szCs w:val="36"/>
          <w:lang w:val="es-ES_tradnl"/>
        </w:rPr>
        <w:t>Nuevas críticas al concepto de sostenibilidad</w:t>
      </w:r>
    </w:p>
    <w:p w14:paraId="6940966E" w14:textId="77777777" w:rsidR="002462E4" w:rsidRPr="007271C3" w:rsidRDefault="002462E4" w:rsidP="002462E4">
      <w:pPr>
        <w:tabs>
          <w:tab w:val="left" w:pos="0"/>
        </w:tabs>
        <w:suppressAutoHyphens/>
        <w:spacing w:line="276" w:lineRule="auto"/>
        <w:jc w:val="both"/>
        <w:rPr>
          <w:rFonts w:ascii="Eras Demi ITC" w:hAnsi="Eras Demi ITC"/>
          <w:bCs/>
          <w:spacing w:val="-3"/>
          <w:sz w:val="24"/>
          <w:szCs w:val="24"/>
          <w:lang w:val="es-ES_tradnl"/>
        </w:rPr>
      </w:pPr>
      <w:r w:rsidRPr="007271C3">
        <w:rPr>
          <w:rFonts w:ascii="Eras Demi ITC" w:hAnsi="Eras Demi ITC"/>
          <w:bCs/>
          <w:spacing w:val="-3"/>
          <w:sz w:val="24"/>
          <w:szCs w:val="24"/>
          <w:lang w:val="es-ES_tradnl"/>
        </w:rPr>
        <w:tab/>
        <w:t>Con posterioridad a estas fechas, han tenido lugar múltiples reuniones</w:t>
      </w:r>
      <w:r>
        <w:rPr>
          <w:rFonts w:ascii="Eras Demi ITC" w:hAnsi="Eras Demi ITC"/>
          <w:bCs/>
          <w:spacing w:val="-3"/>
          <w:sz w:val="24"/>
          <w:szCs w:val="24"/>
          <w:lang w:val="es-ES_tradnl"/>
        </w:rPr>
        <w:t xml:space="preserve">. </w:t>
      </w:r>
      <w:r w:rsidRPr="007271C3">
        <w:rPr>
          <w:rFonts w:ascii="Eras Demi ITC" w:hAnsi="Eras Demi ITC"/>
          <w:bCs/>
          <w:spacing w:val="-3"/>
          <w:sz w:val="24"/>
          <w:szCs w:val="24"/>
          <w:lang w:val="es-ES_tradnl"/>
        </w:rPr>
        <w:lastRenderedPageBreak/>
        <w:t>Aunque no hay una crítica explícita, si existe un cierto distanciamiento ideológico y muestra la insuficiencia del concepto. y foros nacionales, europeos, continentales y mundiales sobre desarrollo y medio natural. Han sobrado las palabras y las promesas y han faltado las realizaciones. El último foro, la Cumbre Río +20 terminó sin pena ni gloria.</w:t>
      </w:r>
    </w:p>
    <w:p w14:paraId="6DD7F045" w14:textId="77777777" w:rsidR="002462E4" w:rsidRPr="007271C3" w:rsidRDefault="002462E4" w:rsidP="002462E4">
      <w:pPr>
        <w:tabs>
          <w:tab w:val="left" w:pos="0"/>
        </w:tabs>
        <w:suppressAutoHyphens/>
        <w:spacing w:line="276" w:lineRule="auto"/>
        <w:jc w:val="both"/>
        <w:rPr>
          <w:rFonts w:ascii="Eras Demi ITC" w:hAnsi="Eras Demi ITC"/>
          <w:bCs/>
          <w:spacing w:val="-3"/>
          <w:sz w:val="24"/>
          <w:szCs w:val="24"/>
          <w:lang w:val="es-ES_tradnl"/>
        </w:rPr>
      </w:pPr>
      <w:r w:rsidRPr="007271C3">
        <w:rPr>
          <w:rFonts w:ascii="Eras Demi ITC" w:hAnsi="Eras Demi ITC"/>
          <w:bCs/>
          <w:spacing w:val="-3"/>
          <w:sz w:val="24"/>
          <w:szCs w:val="24"/>
          <w:lang w:val="es-ES_tradnl"/>
        </w:rPr>
        <w:tab/>
        <w:t xml:space="preserve">¿Hay alternativas? Existe desconfianza hacia las instituciones internacionales por su escasa eficacia y poca capacidad de gobernanza. En nuestro mundo, la sociedad civil parece ofrecer algunas alternativas aunque todavía de forma muy rudimentaria. Los movimientos sociales inician a fundamentar sus propuestas en otros paradigmas sociales y científicos. Así, algunos beben del nuevo contexto de las filosofías de la biología que interpretan el medio natural y las relaciones de la humanidad con él desde otras perspectivas. </w:t>
      </w:r>
    </w:p>
    <w:p w14:paraId="10298001" w14:textId="77777777" w:rsidR="002462E4" w:rsidRPr="007271C3" w:rsidRDefault="002462E4" w:rsidP="002462E4">
      <w:pPr>
        <w:tabs>
          <w:tab w:val="left" w:pos="0"/>
        </w:tabs>
        <w:suppressAutoHyphens/>
        <w:spacing w:line="276" w:lineRule="auto"/>
        <w:jc w:val="both"/>
        <w:rPr>
          <w:rFonts w:ascii="Eras Demi ITC" w:hAnsi="Eras Demi ITC"/>
          <w:bCs/>
          <w:sz w:val="24"/>
          <w:szCs w:val="24"/>
        </w:rPr>
      </w:pPr>
    </w:p>
    <w:p w14:paraId="2320606F"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1. Crítica desde el principio de precaución </w:t>
      </w:r>
    </w:p>
    <w:p w14:paraId="2C205366"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Algunas ideologías ecologistas más radicales hacen énfasis en las opciones de crecimiento cero y aplicación estricta del principio de precaución, que consiste en dejar de realizar determinadas actividades productivas mientras no se demuestre que no son dañinas. </w:t>
      </w:r>
    </w:p>
    <w:p w14:paraId="6F2C380F" w14:textId="77777777" w:rsidR="002462E4" w:rsidRPr="007271C3" w:rsidRDefault="002462E4" w:rsidP="002462E4">
      <w:pPr>
        <w:spacing w:line="276" w:lineRule="auto"/>
        <w:jc w:val="both"/>
        <w:rPr>
          <w:rFonts w:ascii="Eras Demi ITC" w:hAnsi="Eras Demi ITC"/>
          <w:bCs/>
          <w:sz w:val="24"/>
          <w:szCs w:val="24"/>
        </w:rPr>
      </w:pPr>
    </w:p>
    <w:p w14:paraId="0E6F86A5"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2. Críticas decrecentistas </w:t>
      </w:r>
    </w:p>
    <w:p w14:paraId="678D30B2"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Otros grupos defienden el llamado decrecimiento económi</w:t>
      </w:r>
      <w:r>
        <w:rPr>
          <w:rFonts w:ascii="Eras Demi ITC" w:hAnsi="Eras Demi ITC"/>
          <w:bCs/>
          <w:sz w:val="24"/>
          <w:szCs w:val="24"/>
        </w:rPr>
        <w:t>co.</w:t>
      </w:r>
      <w:r w:rsidRPr="007271C3">
        <w:rPr>
          <w:rFonts w:ascii="Eras Demi ITC" w:hAnsi="Eras Demi ITC"/>
          <w:bCs/>
          <w:sz w:val="24"/>
          <w:szCs w:val="24"/>
        </w:rPr>
        <w:t xml:space="preserve"> El movimiento decrecentista (que tiene al economista Serge Latouche como impulsor) cree que el respeto al medio ambiente no es posible sin reducir la producción económica, ya que actualmente estamos por encima de la capacidad de regeneración natural del planeta, tal y como demuestran las diferentes estimaciones de huella ecológica. </w:t>
      </w:r>
    </w:p>
    <w:p w14:paraId="2E9204D1"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Además, también cuestiona la capacidad del modelo de vida moderno para producir bienestar. El reto estaría en </w:t>
      </w:r>
      <w:r w:rsidRPr="007271C3">
        <w:rPr>
          <w:rFonts w:ascii="Eras Demi ITC" w:hAnsi="Eras Demi ITC"/>
          <w:bCs/>
          <w:iCs/>
          <w:sz w:val="24"/>
          <w:szCs w:val="24"/>
        </w:rPr>
        <w:t>vivir mejor con menos</w:t>
      </w:r>
      <w:r w:rsidRPr="007271C3">
        <w:rPr>
          <w:rFonts w:ascii="Eras Demi ITC" w:hAnsi="Eras Demi ITC"/>
          <w:bCs/>
          <w:sz w:val="24"/>
          <w:szCs w:val="24"/>
        </w:rPr>
        <w:t>. En el mismo orden de ideas, el ideólogo del decrecimiento Serge</w:t>
      </w:r>
      <w:hyperlink r:id="rId7" w:history="1">
        <w:r w:rsidRPr="007271C3">
          <w:rPr>
            <w:rStyle w:val="Hipervnculo"/>
            <w:rFonts w:ascii="Eras Demi ITC" w:hAnsi="Eras Demi ITC"/>
            <w:bCs/>
            <w:sz w:val="24"/>
            <w:szCs w:val="24"/>
          </w:rPr>
          <w:t xml:space="preserve"> </w:t>
        </w:r>
      </w:hyperlink>
      <w:r w:rsidRPr="007271C3">
        <w:rPr>
          <w:rFonts w:ascii="Eras Demi ITC" w:hAnsi="Eras Demi ITC"/>
          <w:bCs/>
          <w:sz w:val="24"/>
          <w:szCs w:val="24"/>
        </w:rPr>
        <w:t>Latouche</w:t>
      </w:r>
      <w:hyperlink r:id="rId8" w:history="1">
        <w:r w:rsidRPr="007271C3">
          <w:rPr>
            <w:rStyle w:val="Hipervnculo"/>
            <w:rFonts w:ascii="Eras Demi ITC" w:hAnsi="Eras Demi ITC"/>
            <w:bCs/>
            <w:sz w:val="24"/>
            <w:szCs w:val="24"/>
          </w:rPr>
          <w:t xml:space="preserve"> </w:t>
        </w:r>
      </w:hyperlink>
      <w:r w:rsidRPr="007271C3">
        <w:rPr>
          <w:rFonts w:ascii="Eras Demi ITC" w:hAnsi="Eras Demi ITC"/>
          <w:bCs/>
          <w:sz w:val="24"/>
          <w:szCs w:val="24"/>
        </w:rPr>
        <w:t>critica el término de desarrollo sostenible, que lo considera simultáneamente oxímoron y pleonasmo, es decir, o es desarrollo o es sostenible pero no los dos.</w:t>
      </w:r>
    </w:p>
    <w:p w14:paraId="32CF8BD6" w14:textId="77777777" w:rsidR="002462E4" w:rsidRPr="007271C3" w:rsidRDefault="002462E4" w:rsidP="002462E4">
      <w:pPr>
        <w:spacing w:line="276" w:lineRule="auto"/>
        <w:jc w:val="both"/>
        <w:rPr>
          <w:rFonts w:ascii="Eras Demi ITC" w:hAnsi="Eras Demi ITC"/>
          <w:bCs/>
          <w:sz w:val="24"/>
          <w:szCs w:val="24"/>
        </w:rPr>
      </w:pPr>
    </w:p>
    <w:p w14:paraId="5F345646"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3. Críticas  ecosocialistas </w:t>
      </w:r>
    </w:p>
    <w:p w14:paraId="75DEAAD8"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El ecosocialismo argumenta que el capitalismo, al estar basado en el crecimiento y la acumulación constante de bienes incrementando el ritmo de crecimiento, es ecológicamente insostenible. Es decir, el actual modelo de desarrollo es insostenible. Y es necesario otro modelo de desarrollo basado en otros supuestos.</w:t>
      </w:r>
    </w:p>
    <w:p w14:paraId="7A4D247D" w14:textId="77777777" w:rsidR="002462E4" w:rsidRPr="007271C3" w:rsidRDefault="002462E4" w:rsidP="002462E4">
      <w:pPr>
        <w:spacing w:line="276" w:lineRule="auto"/>
        <w:jc w:val="both"/>
        <w:rPr>
          <w:rFonts w:ascii="Eras Demi ITC" w:hAnsi="Eras Demi ITC"/>
          <w:bCs/>
          <w:sz w:val="24"/>
          <w:szCs w:val="24"/>
        </w:rPr>
      </w:pPr>
    </w:p>
    <w:p w14:paraId="7C7DD1B5"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5.4. Crítica liberal y de la ecología de mercado </w:t>
      </w:r>
    </w:p>
    <w:p w14:paraId="01E3082A"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Las ideologías liberales hacen énfasis en la posibilidad de compatibilizar el crecimiento económico con la preservación ambiental </w:t>
      </w:r>
      <w:r w:rsidRPr="007271C3">
        <w:rPr>
          <w:rFonts w:ascii="Eras Demi ITC" w:hAnsi="Eras Demi ITC"/>
          <w:bCs/>
          <w:sz w:val="24"/>
          <w:szCs w:val="24"/>
        </w:rPr>
        <w:lastRenderedPageBreak/>
        <w:t>mediante el aumento de la productividad (producir más, consumiendo menos recursos y generando menos residuos) y con la equidad social para la mejora general de las condiciones de vida (lo que no siempre es inmediato).</w:t>
      </w:r>
    </w:p>
    <w:p w14:paraId="7DBCED06"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Para Terry Anderson, ideólogo de la ecología de mercado, la propuesta del desarrollo sostenible es un pretexto más para la intervención estatal. Argumenta que gracias a políticas intervencionistas del Estado y la arrogancia gubernamental no se han dado los cambios adecuados en cuestiones ambientales (ver la fundación FAES).</w:t>
      </w:r>
    </w:p>
    <w:p w14:paraId="53DE011B" w14:textId="77777777" w:rsidR="002462E4" w:rsidRPr="007271C3" w:rsidRDefault="002462E4" w:rsidP="002462E4">
      <w:pPr>
        <w:spacing w:line="276" w:lineRule="auto"/>
        <w:jc w:val="both"/>
        <w:rPr>
          <w:rFonts w:ascii="Eras Demi ITC" w:hAnsi="Eras Demi ITC"/>
          <w:bCs/>
          <w:sz w:val="24"/>
          <w:szCs w:val="24"/>
        </w:rPr>
      </w:pPr>
    </w:p>
    <w:p w14:paraId="06DD5861"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 xml:space="preserve">5.5. Crítica del estado estacionario </w:t>
      </w:r>
    </w:p>
    <w:p w14:paraId="74944678" w14:textId="77777777" w:rsidR="002462E4" w:rsidRPr="007271C3" w:rsidRDefault="002462E4" w:rsidP="002462E4">
      <w:pPr>
        <w:spacing w:line="276" w:lineRule="auto"/>
        <w:jc w:val="both"/>
        <w:rPr>
          <w:rFonts w:ascii="Eras Demi ITC" w:hAnsi="Eras Demi ITC"/>
          <w:bCs/>
          <w:sz w:val="24"/>
          <w:szCs w:val="24"/>
        </w:rPr>
      </w:pPr>
      <w:r w:rsidRPr="007271C3">
        <w:rPr>
          <w:rFonts w:ascii="Eras Demi ITC" w:hAnsi="Eras Demi ITC"/>
          <w:bCs/>
          <w:sz w:val="24"/>
          <w:szCs w:val="24"/>
        </w:rPr>
        <w:tab/>
        <w:t>No obstante, el desarrollo económico no es necesariamente (según autores como Herman Daly) sinónimo de crecimiento económico ni de desarrollo humano. Aun así, cualquier medida relativa a las actividades productivas no sólo tiene efectos negativos o positivos (por ej.: producción limpia) sobre el medio ambiente y la economía de las empresas, sino que también influye en el empleo y el tejido social.</w:t>
      </w:r>
    </w:p>
    <w:p w14:paraId="1C99CD3A" w14:textId="77777777" w:rsidR="00F36B65" w:rsidRDefault="00F36B65"/>
    <w:sectPr w:rsidR="00F36B6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9ABCC" w14:textId="77777777" w:rsidR="0086227C" w:rsidRDefault="0086227C" w:rsidP="004C60E5">
      <w:r>
        <w:separator/>
      </w:r>
    </w:p>
  </w:endnote>
  <w:endnote w:type="continuationSeparator" w:id="0">
    <w:p w14:paraId="018FDA55" w14:textId="77777777" w:rsidR="0086227C" w:rsidRDefault="0086227C" w:rsidP="004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177672"/>
      <w:docPartObj>
        <w:docPartGallery w:val="Page Numbers (Bottom of Page)"/>
        <w:docPartUnique/>
      </w:docPartObj>
    </w:sdtPr>
    <w:sdtContent>
      <w:p w14:paraId="486A8213" w14:textId="41E86F6B" w:rsidR="004C60E5" w:rsidRDefault="004C60E5">
        <w:pPr>
          <w:pStyle w:val="Piedepgina"/>
          <w:jc w:val="center"/>
        </w:pPr>
        <w:r>
          <w:fldChar w:fldCharType="begin"/>
        </w:r>
        <w:r>
          <w:instrText>PAGE   \* MERGEFORMAT</w:instrText>
        </w:r>
        <w:r>
          <w:fldChar w:fldCharType="separate"/>
        </w:r>
        <w:r>
          <w:t>2</w:t>
        </w:r>
        <w:r>
          <w:fldChar w:fldCharType="end"/>
        </w:r>
      </w:p>
    </w:sdtContent>
  </w:sdt>
  <w:p w14:paraId="0205D377" w14:textId="77777777" w:rsidR="004C60E5" w:rsidRDefault="004C60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29C10" w14:textId="77777777" w:rsidR="0086227C" w:rsidRDefault="0086227C" w:rsidP="004C60E5">
      <w:r>
        <w:separator/>
      </w:r>
    </w:p>
  </w:footnote>
  <w:footnote w:type="continuationSeparator" w:id="0">
    <w:p w14:paraId="634F4D11" w14:textId="77777777" w:rsidR="0086227C" w:rsidRDefault="0086227C" w:rsidP="004C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E4"/>
    <w:rsid w:val="00112C3D"/>
    <w:rsid w:val="002462E4"/>
    <w:rsid w:val="004C60E5"/>
    <w:rsid w:val="0086227C"/>
    <w:rsid w:val="00B67F78"/>
    <w:rsid w:val="00E10374"/>
    <w:rsid w:val="00F36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38C4"/>
  <w15:chartTrackingRefBased/>
  <w15:docId w15:val="{C1B8A2D5-1861-408A-8C9C-B5D891A5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4"/>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462E4"/>
    <w:rPr>
      <w:color w:val="0000FF"/>
      <w:u w:val="single"/>
    </w:rPr>
  </w:style>
  <w:style w:type="character" w:customStyle="1" w:styleId="A3">
    <w:name w:val="A3"/>
    <w:uiPriority w:val="99"/>
    <w:rsid w:val="002462E4"/>
    <w:rPr>
      <w:rFonts w:cs="Garamond"/>
      <w:color w:val="221E1F"/>
      <w:sz w:val="26"/>
      <w:szCs w:val="26"/>
    </w:rPr>
  </w:style>
  <w:style w:type="paragraph" w:styleId="Encabezado">
    <w:name w:val="header"/>
    <w:basedOn w:val="Normal"/>
    <w:link w:val="EncabezadoCar"/>
    <w:uiPriority w:val="99"/>
    <w:unhideWhenUsed/>
    <w:rsid w:val="004C60E5"/>
    <w:pPr>
      <w:tabs>
        <w:tab w:val="center" w:pos="4252"/>
        <w:tab w:val="right" w:pos="8504"/>
      </w:tabs>
    </w:pPr>
  </w:style>
  <w:style w:type="character" w:customStyle="1" w:styleId="EncabezadoCar">
    <w:name w:val="Encabezado Car"/>
    <w:basedOn w:val="Fuentedeprrafopredeter"/>
    <w:link w:val="Encabezado"/>
    <w:uiPriority w:val="99"/>
    <w:rsid w:val="004C60E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C60E5"/>
    <w:pPr>
      <w:tabs>
        <w:tab w:val="center" w:pos="4252"/>
        <w:tab w:val="right" w:pos="8504"/>
      </w:tabs>
    </w:pPr>
  </w:style>
  <w:style w:type="character" w:customStyle="1" w:styleId="PiedepginaCar">
    <w:name w:val="Pie de página Car"/>
    <w:basedOn w:val="Fuentedeprrafopredeter"/>
    <w:link w:val="Piedepgina"/>
    <w:uiPriority w:val="99"/>
    <w:rsid w:val="004C60E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recimiento.info/2011/02/serge-latouche-decrecimiento-o-barbarie.html" TargetMode="External"/><Relationship Id="rId3" Type="http://schemas.openxmlformats.org/officeDocument/2006/relationships/webSettings" Target="webSettings.xml"/><Relationship Id="rId7" Type="http://schemas.openxmlformats.org/officeDocument/2006/relationships/hyperlink" Target="http://www.decrecimiento.info/2011/02/serge-latouche-decrecimiento-o-barbari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corresponsal_en_el_vaticano-_hernan_reyes_alcaide/Vaticano-defendera-agenda-ONU-Parolin-2030-objetivos-desarrollo-sostenible-milenio_7_2692900686.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7484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dcterms:created xsi:type="dcterms:W3CDTF">2024-08-02T13:45:00Z</dcterms:created>
  <dcterms:modified xsi:type="dcterms:W3CDTF">2024-08-02T13:45:00Z</dcterms:modified>
</cp:coreProperties>
</file>