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65D7D" w14:textId="28E3210A" w:rsidR="00766038" w:rsidRPr="00570973" w:rsidRDefault="00766038" w:rsidP="00570973">
      <w:pPr>
        <w:spacing w:line="240" w:lineRule="auto"/>
        <w:jc w:val="center"/>
        <w:rPr>
          <w:rFonts w:ascii="Times New Roman" w:hAnsi="Times New Roman" w:cs="Times New Roman"/>
          <w:b/>
          <w:bCs/>
          <w:sz w:val="36"/>
          <w:szCs w:val="36"/>
        </w:rPr>
      </w:pPr>
      <w:r w:rsidRPr="00570973">
        <w:rPr>
          <w:rFonts w:ascii="Times New Roman" w:hAnsi="Times New Roman" w:cs="Times New Roman"/>
          <w:b/>
          <w:bCs/>
          <w:sz w:val="36"/>
          <w:szCs w:val="36"/>
        </w:rPr>
        <w:t>El impulso de exterminio del capitalismo global</w:t>
      </w:r>
    </w:p>
    <w:p w14:paraId="3C47A2F9" w14:textId="77777777" w:rsidR="00570973" w:rsidRPr="00570973" w:rsidRDefault="00570973" w:rsidP="00766038">
      <w:pPr>
        <w:spacing w:line="240" w:lineRule="auto"/>
        <w:jc w:val="both"/>
        <w:rPr>
          <w:rFonts w:ascii="Arial" w:hAnsi="Arial" w:cs="Arial"/>
          <w:sz w:val="24"/>
          <w:szCs w:val="24"/>
          <w:lang w:val="pt-PT"/>
        </w:rPr>
      </w:pPr>
    </w:p>
    <w:p w14:paraId="0AD88E54" w14:textId="4D28AC12" w:rsidR="00766038" w:rsidRDefault="00766038" w:rsidP="00766038">
      <w:pPr>
        <w:spacing w:line="240" w:lineRule="auto"/>
        <w:jc w:val="both"/>
        <w:rPr>
          <w:rFonts w:ascii="Arial" w:hAnsi="Arial" w:cs="Arial"/>
          <w:sz w:val="24"/>
          <w:szCs w:val="24"/>
          <w:lang w:val="pt-PT"/>
        </w:rPr>
      </w:pPr>
      <w:r w:rsidRPr="00570973">
        <w:rPr>
          <w:rFonts w:ascii="Arial" w:hAnsi="Arial" w:cs="Arial"/>
          <w:b/>
          <w:bCs/>
          <w:sz w:val="24"/>
          <w:szCs w:val="24"/>
          <w:lang w:val="pt-PT"/>
        </w:rPr>
        <w:t>William I. Robinson</w:t>
      </w:r>
      <w:r w:rsidRPr="00570973">
        <w:rPr>
          <w:rFonts w:ascii="Arial" w:hAnsi="Arial" w:cs="Arial"/>
          <w:sz w:val="24"/>
          <w:szCs w:val="24"/>
          <w:lang w:val="pt-PT"/>
        </w:rPr>
        <w:t>, 19 de agosto de 2024</w:t>
      </w:r>
    </w:p>
    <w:p w14:paraId="1E1C8CA1" w14:textId="77777777" w:rsidR="00570973" w:rsidRPr="00570973" w:rsidRDefault="00570973" w:rsidP="00766038">
      <w:pPr>
        <w:spacing w:line="240" w:lineRule="auto"/>
        <w:jc w:val="both"/>
        <w:rPr>
          <w:rFonts w:ascii="Arial" w:hAnsi="Arial" w:cs="Arial"/>
          <w:sz w:val="24"/>
          <w:szCs w:val="24"/>
          <w:lang w:val="pt-PT"/>
        </w:rPr>
      </w:pPr>
    </w:p>
    <w:p w14:paraId="5D382733" w14:textId="00BA6C4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El salvajismo indescriptible del genocidio que se está desarrollando en Gaza y la absoluta impunidad de los genocidas israelíes y sus patrocinadores occidentales han conmocionado a todo el mundo y han provocado una intifada mundial de solidaridad con Palestina. Los palestinos están luchando contra más de 75 años de colonialismo, ocupación y apartheid, sin duda. Pero el genocidio es más de lo que parece. Nos muestra tanto el pasado como el futuro, una reedición de la oscura historia del colonialismo europeo que alcanzó su cenit en los siglos XIX y XX y también una mirada espantosa al futuro de un capitalismo global cuyo impulso de exterminio está saliendo a la superficie frente a una crisis sin precedentes. Alejémonos momentáneamente del horror de Gaza y recordemos que el sello distintivo de la ciencia social radical es distinguir la apariencia superficial de la esencia subyacente en los acontecimientos que tratamos de comprender. Se trata de situar la "morada ruidosa" de los titulares y el remolino de los acontecimientos actuales en un contexto histórico y estructural más amplio que les dé un significado más profundo.</w:t>
      </w:r>
    </w:p>
    <w:p w14:paraId="1DA14643" w14:textId="77777777" w:rsidR="00570973" w:rsidRPr="00570973" w:rsidRDefault="00570973" w:rsidP="00766038">
      <w:pPr>
        <w:spacing w:line="240" w:lineRule="auto"/>
        <w:jc w:val="both"/>
        <w:rPr>
          <w:rFonts w:ascii="Arial" w:hAnsi="Arial" w:cs="Arial"/>
          <w:sz w:val="24"/>
          <w:szCs w:val="24"/>
        </w:rPr>
      </w:pPr>
    </w:p>
    <w:p w14:paraId="4E44ADA3"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Estructuralmente, la crisis del capitalismo global es una crisis de sobreacumulación. El estancamiento crónico ejerce una presión cada vez mayor sobre los agentes políticos y militares del capital transnacional para que abran nuevos espacios de acumulación. Pero la crisis es tanto política como económica. El aumento de la desigualdad, el empobrecimiento y la inseguridad de las clases trabajadoras y populares después de décadas de decadencia social provocada por el neoliberalismo socavan la legitimidad del Estado, desestabilizan los sistemas políticos nacionales, ponen en peligro el control de las élites y dan impulso al ascenso de una derecha neofascista. Las guerras de Ucrania y Gaza, junto con la Nueva Guerra Fría entre Washington y Pekín, están acelerando la violenta represión del sistema internacional posterior a la Segunda Guerra Mundial y aumentando los peligros de una guerra mundial. El ecosistema planetario en el que se basa la civilización humana se está desmoronando bajo el impacto de la acumulación desenfrenada de capital global.</w:t>
      </w:r>
    </w:p>
    <w:p w14:paraId="646858F4" w14:textId="77777777" w:rsidR="00570973" w:rsidRPr="00570973" w:rsidRDefault="00570973" w:rsidP="00766038">
      <w:pPr>
        <w:spacing w:line="240" w:lineRule="auto"/>
        <w:jc w:val="both"/>
        <w:rPr>
          <w:rFonts w:ascii="Arial" w:hAnsi="Arial" w:cs="Arial"/>
          <w:sz w:val="24"/>
          <w:szCs w:val="24"/>
        </w:rPr>
      </w:pPr>
    </w:p>
    <w:p w14:paraId="3BC62573"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En el corazón de esta crisis de época se encuentra la contradicción interna más fundamental del capitalismo, la sobreproducción de capital. En las últimas dos décadas, el capital excedente ha alcanzado niveles extraordinarios. Las principales empresas transnacionales y conglomerados financieros han registrado beneficios sin precedentes al mismo tiempo que la tasa de beneficio ha disminuido y la inversión empresarial ha disminuido. </w:t>
      </w:r>
      <w:bookmarkStart w:id="0" w:name="_ednref1"/>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w:t>
      </w:r>
      <w:r w:rsidRPr="00570973">
        <w:rPr>
          <w:rFonts w:ascii="Arial" w:hAnsi="Arial" w:cs="Arial"/>
          <w:sz w:val="24"/>
          <w:szCs w:val="24"/>
        </w:rPr>
        <w:fldChar w:fldCharType="end"/>
      </w:r>
      <w:bookmarkEnd w:id="0"/>
      <w:r w:rsidRPr="00570973">
        <w:rPr>
          <w:rFonts w:ascii="Arial" w:hAnsi="Arial" w:cs="Arial"/>
          <w:sz w:val="24"/>
          <w:szCs w:val="24"/>
        </w:rPr>
        <w:t xml:space="preserve"> Un signo de desintegración capitalista es </w:t>
      </w:r>
      <w:r w:rsidRPr="00570973">
        <w:rPr>
          <w:rFonts w:ascii="Arial" w:hAnsi="Arial" w:cs="Arial"/>
          <w:sz w:val="24"/>
          <w:szCs w:val="24"/>
        </w:rPr>
        <w:lastRenderedPageBreak/>
        <w:t>precisamente esta disminución de la tasa de ganancia </w:t>
      </w:r>
      <w:r w:rsidRPr="00570973">
        <w:rPr>
          <w:rFonts w:ascii="Arial" w:hAnsi="Arial" w:cs="Arial"/>
          <w:i/>
          <w:iCs/>
          <w:sz w:val="24"/>
          <w:szCs w:val="24"/>
        </w:rPr>
        <w:t>simultánea a</w:t>
      </w:r>
      <w:r w:rsidRPr="00570973">
        <w:rPr>
          <w:rFonts w:ascii="Arial" w:hAnsi="Arial" w:cs="Arial"/>
          <w:sz w:val="24"/>
          <w:szCs w:val="24"/>
        </w:rPr>
        <w:t> un aumento de la masa de ganancia. </w:t>
      </w:r>
      <w:bookmarkStart w:id="1" w:name="_ednref2"/>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w:t>
      </w:r>
      <w:r w:rsidRPr="00570973">
        <w:rPr>
          <w:rFonts w:ascii="Arial" w:hAnsi="Arial" w:cs="Arial"/>
          <w:sz w:val="24"/>
          <w:szCs w:val="24"/>
        </w:rPr>
        <w:fldChar w:fldCharType="end"/>
      </w:r>
      <w:bookmarkEnd w:id="1"/>
      <w:r w:rsidRPr="00570973">
        <w:rPr>
          <w:rFonts w:ascii="Arial" w:hAnsi="Arial" w:cs="Arial"/>
          <w:sz w:val="24"/>
          <w:szCs w:val="24"/>
        </w:rPr>
        <w:t> El efectivo total mantenido en las reservas de las 2.000 mayores empresas no financieras del mundo aumentó drásticamente, de 6,6 billones de dólares en 2010 a 14,2 billones de dólares en 2020, ya que la economía mundial se estancó y las empresas retuvieron sus beneficios en lugar de reinvertirlos. </w:t>
      </w:r>
      <w:bookmarkStart w:id="2" w:name="_ednref3"/>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[3]</w:t>
      </w:r>
      <w:r w:rsidRPr="00570973">
        <w:rPr>
          <w:rFonts w:ascii="Arial" w:hAnsi="Arial" w:cs="Arial"/>
          <w:sz w:val="24"/>
          <w:szCs w:val="24"/>
        </w:rPr>
        <w:fldChar w:fldCharType="end"/>
      </w:r>
      <w:bookmarkEnd w:id="2"/>
      <w:r w:rsidRPr="00570973">
        <w:rPr>
          <w:rFonts w:ascii="Arial" w:hAnsi="Arial" w:cs="Arial"/>
          <w:sz w:val="24"/>
          <w:szCs w:val="24"/>
        </w:rPr>
        <w:t> Desde 1980, las tenencias de efectivo de las empresas se han disparado hasta el 10 por ciento del PIB en Estados Unidos, el 22 por ciento en Europa Occidental, el 34 por ciento en Corea del Sur y el 47 por ciento en Japón. </w:t>
      </w:r>
      <w:bookmarkStart w:id="3" w:name="_ednref4"/>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[4]</w:t>
      </w:r>
      <w:r w:rsidRPr="00570973">
        <w:rPr>
          <w:rFonts w:ascii="Arial" w:hAnsi="Arial" w:cs="Arial"/>
          <w:sz w:val="24"/>
          <w:szCs w:val="24"/>
        </w:rPr>
        <w:fldChar w:fldCharType="end"/>
      </w:r>
      <w:bookmarkEnd w:id="3"/>
      <w:r w:rsidRPr="00570973">
        <w:rPr>
          <w:rFonts w:ascii="Arial" w:hAnsi="Arial" w:cs="Arial"/>
          <w:sz w:val="24"/>
          <w:szCs w:val="24"/>
        </w:rPr>
        <w:t> El dinero que permanece ocioso no es capital, ya que su valor no se expande. El capitalismo que no se expande es un capitalismo que está estancado. La estasis </w:t>
      </w:r>
      <w:r w:rsidRPr="00570973">
        <w:rPr>
          <w:rFonts w:ascii="Arial" w:hAnsi="Arial" w:cs="Arial"/>
          <w:i/>
          <w:iCs/>
          <w:sz w:val="24"/>
          <w:szCs w:val="24"/>
        </w:rPr>
        <w:t>es</w:t>
      </w:r>
      <w:r w:rsidRPr="00570973">
        <w:rPr>
          <w:rFonts w:ascii="Arial" w:hAnsi="Arial" w:cs="Arial"/>
          <w:sz w:val="24"/>
          <w:szCs w:val="24"/>
        </w:rPr>
        <w:t> un estado de crisis.</w:t>
      </w:r>
    </w:p>
    <w:p w14:paraId="5AFE3FF9" w14:textId="77777777" w:rsidR="00570973" w:rsidRPr="00570973" w:rsidRDefault="00570973" w:rsidP="00766038">
      <w:pPr>
        <w:spacing w:line="240" w:lineRule="auto"/>
        <w:jc w:val="both"/>
        <w:rPr>
          <w:rFonts w:ascii="Arial" w:hAnsi="Arial" w:cs="Arial"/>
          <w:sz w:val="24"/>
          <w:szCs w:val="24"/>
        </w:rPr>
      </w:pPr>
    </w:p>
    <w:p w14:paraId="3B978172"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La clase capitalista transnacional (TCC), por lo tanto, ha acumulado más riqueza de la que posiblemente puede gastar, y mucho menos reinvertir. Los mercados se han saturado debido a los niveles sin precedentes de desigualdad en todo el mundo. En 2018, el uno por ciento de la humanidad controlaba el 52 por ciento de la riqueza mundial y el 20 por ciento de la humanidad controlaba el 95 por ciento, mientras que el 80 por ciento restante tiene que conformarse con solo el cinco por ciento de esa riqueza. </w:t>
      </w:r>
      <w:bookmarkStart w:id="4" w:name="_ednref5"/>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"_edn5"</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[5]</w:t>
      </w:r>
      <w:r w:rsidRPr="00570973">
        <w:rPr>
          <w:rFonts w:ascii="Arial" w:hAnsi="Arial" w:cs="Arial"/>
          <w:sz w:val="24"/>
          <w:szCs w:val="24"/>
        </w:rPr>
        <w:fldChar w:fldCharType="end"/>
      </w:r>
      <w:bookmarkEnd w:id="4"/>
      <w:r w:rsidRPr="00570973">
        <w:rPr>
          <w:rFonts w:ascii="Arial" w:hAnsi="Arial" w:cs="Arial"/>
          <w:sz w:val="24"/>
          <w:szCs w:val="24"/>
        </w:rPr>
        <w:t xml:space="preserve"> Desde entonces, la desigualdad global no ha hecho más que empeorar. En los primeros 18 meses después de la pandemia de </w:t>
      </w:r>
      <w:proofErr w:type="spellStart"/>
      <w:r w:rsidRPr="00570973">
        <w:rPr>
          <w:rFonts w:ascii="Arial" w:hAnsi="Arial" w:cs="Arial"/>
          <w:sz w:val="24"/>
          <w:szCs w:val="24"/>
        </w:rPr>
        <w:t>Covid</w:t>
      </w:r>
      <w:proofErr w:type="spellEnd"/>
      <w:r w:rsidRPr="00570973">
        <w:rPr>
          <w:rFonts w:ascii="Arial" w:hAnsi="Arial" w:cs="Arial"/>
          <w:sz w:val="24"/>
          <w:szCs w:val="24"/>
        </w:rPr>
        <w:t>, desde 2022 hasta mediados de 2023, los 148 conglomerados corporativos más grandes del mundo aumentaron sus ganancias netas totales en 1,8 billones de dólares, un salto del 52 por ciento, mientras que los trabajadores perdieron un total de 1,5 billones de dólares en ingresos. </w:t>
      </w:r>
      <w:bookmarkStart w:id="5" w:name="_ednref6"/>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[6]</w:t>
      </w:r>
      <w:r w:rsidRPr="00570973">
        <w:rPr>
          <w:rFonts w:ascii="Arial" w:hAnsi="Arial" w:cs="Arial"/>
          <w:sz w:val="24"/>
          <w:szCs w:val="24"/>
        </w:rPr>
        <w:fldChar w:fldCharType="end"/>
      </w:r>
      <w:bookmarkEnd w:id="5"/>
      <w:r w:rsidRPr="00570973">
        <w:rPr>
          <w:rFonts w:ascii="Arial" w:hAnsi="Arial" w:cs="Arial"/>
          <w:sz w:val="24"/>
          <w:szCs w:val="24"/>
        </w:rPr>
        <w:t> La especulación financiera, el crecimiento impulsado por la deuda y el saqueo de las finanzas públicas están llegando a sus límites como soluciones temporales frente al estancamiento crónico. </w:t>
      </w:r>
      <w:bookmarkStart w:id="6" w:name="_ednref7"/>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[7]</w:t>
      </w:r>
      <w:r w:rsidRPr="00570973">
        <w:rPr>
          <w:rFonts w:ascii="Arial" w:hAnsi="Arial" w:cs="Arial"/>
          <w:sz w:val="24"/>
          <w:szCs w:val="24"/>
        </w:rPr>
        <w:fldChar w:fldCharType="end"/>
      </w:r>
      <w:bookmarkEnd w:id="6"/>
      <w:r w:rsidRPr="00570973">
        <w:rPr>
          <w:rFonts w:ascii="Arial" w:hAnsi="Arial" w:cs="Arial"/>
          <w:sz w:val="24"/>
          <w:szCs w:val="24"/>
        </w:rPr>
        <w:t> La TCC y sus agentes en los Estados deben emprender búsquedas incesantes y cada vez más desesperadas de nuevas salidas para descargar el capital acumulado en exceso. Esto lleva a que el sistema se vuelva cada vez más violento, depredador e imprudente.</w:t>
      </w:r>
    </w:p>
    <w:p w14:paraId="161D295F" w14:textId="77777777" w:rsidR="00570973" w:rsidRPr="00570973" w:rsidRDefault="00570973" w:rsidP="00766038">
      <w:pPr>
        <w:spacing w:line="240" w:lineRule="auto"/>
        <w:jc w:val="both"/>
        <w:rPr>
          <w:rFonts w:ascii="Arial" w:hAnsi="Arial" w:cs="Arial"/>
          <w:sz w:val="24"/>
          <w:szCs w:val="24"/>
        </w:rPr>
      </w:pPr>
    </w:p>
    <w:p w14:paraId="3E4DD5FF"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A medida que las élites corporativas y políticas globales despertaron de la resaca de un borracho después del auge de la globalización capitalista de finales del siglo XX y principios del XXI, han tenido que reconocer que la crisis está fuera de control. En su Informe de Riesgos Globales 2023, el Foro Económico Mundial advirtió que el mundo se enfrenta a una "</w:t>
      </w:r>
      <w:proofErr w:type="spellStart"/>
      <w:r w:rsidRPr="00570973">
        <w:rPr>
          <w:rFonts w:ascii="Arial" w:hAnsi="Arial" w:cs="Arial"/>
          <w:sz w:val="24"/>
          <w:szCs w:val="24"/>
        </w:rPr>
        <w:t>policrisis</w:t>
      </w:r>
      <w:proofErr w:type="spellEnd"/>
      <w:r w:rsidRPr="00570973">
        <w:rPr>
          <w:rFonts w:ascii="Arial" w:hAnsi="Arial" w:cs="Arial"/>
          <w:sz w:val="24"/>
          <w:szCs w:val="24"/>
        </w:rPr>
        <w:t>" que implica impactos económicos, políticos, sociales y climáticos crecientes que "están convergiendo para dar forma a una década única, incierta y turbulenta por venir". </w:t>
      </w:r>
      <w:bookmarkStart w:id="7" w:name="_ednref8"/>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[8]</w:t>
      </w:r>
      <w:r w:rsidRPr="00570973">
        <w:rPr>
          <w:rFonts w:ascii="Arial" w:hAnsi="Arial" w:cs="Arial"/>
          <w:sz w:val="24"/>
          <w:szCs w:val="24"/>
        </w:rPr>
        <w:fldChar w:fldCharType="end"/>
      </w:r>
      <w:bookmarkEnd w:id="7"/>
      <w:r w:rsidRPr="00570973">
        <w:rPr>
          <w:rFonts w:ascii="Arial" w:hAnsi="Arial" w:cs="Arial"/>
          <w:sz w:val="24"/>
          <w:szCs w:val="24"/>
        </w:rPr>
        <w:t xml:space="preserve"> Sin embargo, el impulso de expandir a toda costa la acumulación interminable de capital hace imposible que la clase dominante global ofrezca soluciones viables a esta crisis de época del capitalismo global. Puede que la élite de Davos no tenga ni idea de cómo resolver la crisis, pero otras facciones de los grupos gobernantes están experimentando con la forma de moldear el interminable caos político y la inestabilidad financiera en una nueva y más mortífera fase del capitalismo global. Los mecanismos consensuados </w:t>
      </w:r>
      <w:r w:rsidRPr="00570973">
        <w:rPr>
          <w:rFonts w:ascii="Arial" w:hAnsi="Arial" w:cs="Arial"/>
          <w:sz w:val="24"/>
          <w:szCs w:val="24"/>
        </w:rPr>
        <w:lastRenderedPageBreak/>
        <w:t>de dominación se están desmoronando a medida que los grupos gobernantes se vuelven hacia el autoritarismo, la dictadura y el fascismo.</w:t>
      </w:r>
    </w:p>
    <w:p w14:paraId="6E15C5CA" w14:textId="77777777" w:rsidR="00570973" w:rsidRPr="00570973" w:rsidRDefault="00570973" w:rsidP="00766038">
      <w:pPr>
        <w:spacing w:line="240" w:lineRule="auto"/>
        <w:jc w:val="both"/>
        <w:rPr>
          <w:rFonts w:ascii="Arial" w:hAnsi="Arial" w:cs="Arial"/>
          <w:sz w:val="24"/>
          <w:szCs w:val="24"/>
        </w:rPr>
      </w:pPr>
    </w:p>
    <w:p w14:paraId="4B175A79" w14:textId="77777777" w:rsidR="00766038" w:rsidRDefault="00766038" w:rsidP="00766038">
      <w:pPr>
        <w:spacing w:line="240" w:lineRule="auto"/>
        <w:jc w:val="both"/>
        <w:rPr>
          <w:rFonts w:ascii="Arial" w:hAnsi="Arial" w:cs="Arial"/>
          <w:b/>
          <w:bCs/>
          <w:sz w:val="24"/>
          <w:szCs w:val="24"/>
        </w:rPr>
      </w:pPr>
      <w:r w:rsidRPr="00570973">
        <w:rPr>
          <w:rFonts w:ascii="Arial" w:hAnsi="Arial" w:cs="Arial"/>
          <w:b/>
          <w:bCs/>
          <w:sz w:val="24"/>
          <w:szCs w:val="24"/>
        </w:rPr>
        <w:t>El alter ego del capital excedente y la crisis de la reproducción social</w:t>
      </w:r>
    </w:p>
    <w:p w14:paraId="5DBCC2A0" w14:textId="77777777" w:rsidR="00570973" w:rsidRPr="00570973" w:rsidRDefault="00570973" w:rsidP="00766038">
      <w:pPr>
        <w:spacing w:line="240" w:lineRule="auto"/>
        <w:jc w:val="both"/>
        <w:rPr>
          <w:rFonts w:ascii="Arial" w:hAnsi="Arial" w:cs="Arial"/>
          <w:sz w:val="24"/>
          <w:szCs w:val="24"/>
        </w:rPr>
      </w:pPr>
    </w:p>
    <w:p w14:paraId="59F6AEB2"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El capital excedente encuentra su alter ego en el trabajo excedente a medida que las crisis de sobreacumulación expanden los dos polos antagónicos de esta unidad dialéctica, un proceso al que Marx se refirió como "la ley general absoluta de la acumulación capitalista". El último medio siglo de globalización capitalista ha implicado nuevas y vastas rondas de acumulación primitiva y expulsiones en todo el mundo. </w:t>
      </w:r>
      <w:bookmarkStart w:id="8" w:name="_ednref9"/>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[9]</w:t>
      </w:r>
      <w:r w:rsidRPr="00570973">
        <w:rPr>
          <w:rFonts w:ascii="Arial" w:hAnsi="Arial" w:cs="Arial"/>
          <w:sz w:val="24"/>
          <w:szCs w:val="24"/>
        </w:rPr>
        <w:fldChar w:fldCharType="end"/>
      </w:r>
      <w:bookmarkEnd w:id="8"/>
      <w:r w:rsidRPr="00570973">
        <w:rPr>
          <w:rFonts w:ascii="Arial" w:hAnsi="Arial" w:cs="Arial"/>
          <w:sz w:val="24"/>
          <w:szCs w:val="24"/>
        </w:rPr>
        <w:t> Cientos de millones de personas han sido desplazadas de las zonas rurales del antiguo Tercer Mundo y por la desindustrialización en el antiguo Primer Mundo. Las filas de la mano de obra excedente, de los estructuralmente excluidos y relegados a los márgenes de la existencia, se cuentan ahora por miles de millones a medida que se extiende la desintegración social y se derrumban regiones y países enteros. </w:t>
      </w:r>
      <w:bookmarkStart w:id="9" w:name="_ednref10"/>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[10]</w:t>
      </w:r>
      <w:r w:rsidRPr="00570973">
        <w:rPr>
          <w:rFonts w:ascii="Arial" w:hAnsi="Arial" w:cs="Arial"/>
          <w:sz w:val="24"/>
          <w:szCs w:val="24"/>
        </w:rPr>
        <w:fldChar w:fldCharType="end"/>
      </w:r>
      <w:bookmarkEnd w:id="9"/>
      <w:r w:rsidRPr="00570973">
        <w:rPr>
          <w:rFonts w:ascii="Arial" w:hAnsi="Arial" w:cs="Arial"/>
          <w:sz w:val="24"/>
          <w:szCs w:val="24"/>
        </w:rPr>
        <w:t> En los próximos años, las nuevas tecnologías basadas en la automatización, el aprendizaje automático y la inteligencia artificial, combinadas con los desplazamientos generados por los conflictos, el colapso económico y el cambio climático, aumentarán exponencialmente las filas de la humanidad excedente. </w:t>
      </w:r>
      <w:bookmarkStart w:id="10" w:name="_ednref11"/>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[11]</w:t>
      </w:r>
      <w:r w:rsidRPr="00570973">
        <w:rPr>
          <w:rFonts w:ascii="Arial" w:hAnsi="Arial" w:cs="Arial"/>
          <w:sz w:val="24"/>
          <w:szCs w:val="24"/>
        </w:rPr>
        <w:fldChar w:fldCharType="end"/>
      </w:r>
      <w:bookmarkEnd w:id="10"/>
      <w:r w:rsidRPr="00570973">
        <w:rPr>
          <w:rFonts w:ascii="Arial" w:hAnsi="Arial" w:cs="Arial"/>
          <w:sz w:val="24"/>
          <w:szCs w:val="24"/>
        </w:rPr>
        <w:t> En esta era de capitalismo global, el sistema produce una multiplicación sin precedentes históricos de la humanidad excedente; Gente proletarizada, sin duda, pero demasiado numerosa para ser útil al capital como ejército de reserva, incapaz de consumir, inquieta y en movimiento. Deben ser contenidos a través del estado policial global cuyo objetivo final contingente es el exterminio.</w:t>
      </w:r>
    </w:p>
    <w:p w14:paraId="215B6E04" w14:textId="77777777" w:rsidR="00570973" w:rsidRPr="00570973" w:rsidRDefault="00570973" w:rsidP="00766038">
      <w:pPr>
        <w:spacing w:line="240" w:lineRule="auto"/>
        <w:jc w:val="both"/>
        <w:rPr>
          <w:rFonts w:ascii="Arial" w:hAnsi="Arial" w:cs="Arial"/>
          <w:sz w:val="24"/>
          <w:szCs w:val="24"/>
        </w:rPr>
      </w:pPr>
    </w:p>
    <w:p w14:paraId="6798BB3A"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La frase "humanidad excedente" no hace nada para capturar las profundidades de la miseria que miles de millones de personas atraviesan a diario: pobreza, enfermedad, desempleo, falta de vivienda, desnutrición, exclusión social, racismo, xenofobia, migración forzada, encarcelamiento, violencia estatal y otras formas de violencia social y humillación. Las personas expulsadas deben luchar para encontrar formas de asegurar la reproducción de sus propias vidas en un entorno extremadamente hostil y restrictivo, en el que son criminalizadas de jure o de facto. La marcha de la apropiación cierra continuamente más y más espacios para la reproducción. Aquellos desesperados por sobrevivir a toda costa recurrirán en su angustia a viajes peligrosos y a menudo mortales para encontrar empleo en otros países, a la gestación subrogada, a la trata sexual (mientras que muchos también son traficados a la fuerza) y a la delincuencia menor y la violencia social, ya que los que a su vez son presa del capital se aprovechan de otras víctimas a su alrededor.</w:t>
      </w:r>
    </w:p>
    <w:p w14:paraId="2F20AA09" w14:textId="77777777" w:rsidR="00570973" w:rsidRPr="00570973" w:rsidRDefault="00570973" w:rsidP="00766038">
      <w:pPr>
        <w:spacing w:line="240" w:lineRule="auto"/>
        <w:jc w:val="both"/>
        <w:rPr>
          <w:rFonts w:ascii="Arial" w:hAnsi="Arial" w:cs="Arial"/>
          <w:sz w:val="24"/>
          <w:szCs w:val="24"/>
        </w:rPr>
      </w:pPr>
    </w:p>
    <w:p w14:paraId="695394BB"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 xml:space="preserve">Las clases dominantes se enfrentan a un problema insoluble: ¿cómo contener la rebelión real y potencial de la humanidad excedente? Temen levantamientos </w:t>
      </w:r>
      <w:r w:rsidRPr="00570973">
        <w:rPr>
          <w:rFonts w:ascii="Arial" w:hAnsi="Arial" w:cs="Arial"/>
          <w:sz w:val="24"/>
          <w:szCs w:val="24"/>
        </w:rPr>
        <w:lastRenderedPageBreak/>
        <w:t>masivos ante las continuas y crecientes protestas populares en todo el mundo. Cuando la masa de humanidad excedente llega a miles de millones de personas, se ha alcanzado un cierto umbral. El sistema puede, </w:t>
      </w:r>
      <w:r w:rsidRPr="00570973">
        <w:rPr>
          <w:rFonts w:ascii="Arial" w:hAnsi="Arial" w:cs="Arial"/>
          <w:i/>
          <w:iCs/>
          <w:sz w:val="24"/>
          <w:szCs w:val="24"/>
        </w:rPr>
        <w:t>y de hecho lo hace</w:t>
      </w:r>
      <w:r w:rsidRPr="00570973">
        <w:rPr>
          <w:rFonts w:ascii="Arial" w:hAnsi="Arial" w:cs="Arial"/>
          <w:sz w:val="24"/>
          <w:szCs w:val="24"/>
        </w:rPr>
        <w:t>, simplemente descartarlos al por mayor y recurrir a estrategias de contención y exterminio como imperativos de la reproducción capitalista. Este es el telón de fondo más amplio del genocidio en Gaza. El proletariado palestino en Gaza dejó de servir como mano de obra barata para la economía israelí cuando se impuso el bloqueo en 2007 y el territorio se convirtió en un vasto campo de concentración al aire libre. De ninguna utilidad para el capital israelí y transnacional, los habitantes de Gaza se interponen en el camino de la expansión capitalista global en el Medio Oriente y son completamente desechables. El ataque de la resistencia palestina del 7 de octubre de 2023 se produjo justo cuando Israel y Arabia Saudita iban a normalizar las relaciones, lo que a su vez se suponía que estabilizaría el Medio Oriente, profundizaría la integración económica regional árabe-israelí que ha despegado en los últimos años y allanaría el camino para una nueva ronda de inversión corporativa y financiera transnacional en toda la región. En un panorama más amplio, el asedio de Gaza aparece como una forma de acumulación primitiva a través del genocidio. </w:t>
      </w:r>
      <w:bookmarkStart w:id="11" w:name="_ednref12"/>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s-UY"/>
        </w:rPr>
        <w:t>[12]</w:t>
      </w:r>
      <w:r w:rsidRPr="00570973">
        <w:rPr>
          <w:rFonts w:ascii="Arial" w:hAnsi="Arial" w:cs="Arial"/>
          <w:sz w:val="24"/>
          <w:szCs w:val="24"/>
        </w:rPr>
        <w:fldChar w:fldCharType="end"/>
      </w:r>
      <w:bookmarkEnd w:id="11"/>
    </w:p>
    <w:p w14:paraId="7B414F63" w14:textId="77777777" w:rsidR="00570973" w:rsidRPr="00570973" w:rsidRDefault="00570973" w:rsidP="00766038">
      <w:pPr>
        <w:spacing w:line="240" w:lineRule="auto"/>
        <w:jc w:val="both"/>
        <w:rPr>
          <w:rFonts w:ascii="Arial" w:hAnsi="Arial" w:cs="Arial"/>
          <w:sz w:val="24"/>
          <w:szCs w:val="24"/>
          <w:lang w:val="es-UY"/>
        </w:rPr>
      </w:pPr>
    </w:p>
    <w:p w14:paraId="4ED636F2"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El genocidio que se está desarrollando ha tocado una fibra sensible en todo el mundo precisamente porque pone de manifiesto lo mucho que está en juego a medida que se desarrolla la dinámica de la crisis capitalista mundial. Gaza es un microcosmos y una manifestación extrema del destino que les espera a las clases trabajadoras y a la humanidad excedente a medida que el orden global se endurece en formas de dominación cada vez más virulentas y violentas, que simbolizan una nueva etapa radical en las modalidades de control de la clase dominante, la creación de nuevas geografías de contención y carnicería.</w:t>
      </w:r>
    </w:p>
    <w:p w14:paraId="0673D271" w14:textId="77777777" w:rsidR="00570973" w:rsidRPr="00570973" w:rsidRDefault="00570973" w:rsidP="00766038">
      <w:pPr>
        <w:spacing w:line="240" w:lineRule="auto"/>
        <w:jc w:val="both"/>
        <w:rPr>
          <w:rFonts w:ascii="Arial" w:hAnsi="Arial" w:cs="Arial"/>
          <w:sz w:val="24"/>
          <w:szCs w:val="24"/>
        </w:rPr>
      </w:pPr>
    </w:p>
    <w:p w14:paraId="0B06D17C" w14:textId="77777777" w:rsidR="00766038" w:rsidRDefault="00766038" w:rsidP="00766038">
      <w:pPr>
        <w:spacing w:line="240" w:lineRule="auto"/>
        <w:jc w:val="both"/>
        <w:rPr>
          <w:rFonts w:ascii="Arial" w:hAnsi="Arial" w:cs="Arial"/>
          <w:b/>
          <w:bCs/>
          <w:sz w:val="24"/>
          <w:szCs w:val="24"/>
        </w:rPr>
      </w:pPr>
      <w:r w:rsidRPr="00570973">
        <w:rPr>
          <w:rFonts w:ascii="Arial" w:hAnsi="Arial" w:cs="Arial"/>
          <w:b/>
          <w:bCs/>
          <w:sz w:val="24"/>
          <w:szCs w:val="24"/>
        </w:rPr>
        <w:t>Las geografías del exterminio</w:t>
      </w:r>
    </w:p>
    <w:p w14:paraId="1AF673B6" w14:textId="77777777" w:rsidR="00570973" w:rsidRPr="00570973" w:rsidRDefault="00570973" w:rsidP="00766038">
      <w:pPr>
        <w:spacing w:line="240" w:lineRule="auto"/>
        <w:jc w:val="both"/>
        <w:rPr>
          <w:rFonts w:ascii="Arial" w:hAnsi="Arial" w:cs="Arial"/>
          <w:sz w:val="24"/>
          <w:szCs w:val="24"/>
        </w:rPr>
      </w:pPr>
    </w:p>
    <w:p w14:paraId="1F9F4748"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t xml:space="preserve">Gaza como un gigantesco campo de concentración al aire libre que encierra al proletariado palestino desechable puede ser un caso extremo de gestión de la humanidad excedente, sin embargo, tales geografías de </w:t>
      </w:r>
      <w:proofErr w:type="spellStart"/>
      <w:r w:rsidRPr="00570973">
        <w:rPr>
          <w:rFonts w:ascii="Arial" w:hAnsi="Arial" w:cs="Arial"/>
          <w:sz w:val="24"/>
          <w:szCs w:val="24"/>
        </w:rPr>
        <w:t>mega-prisiones</w:t>
      </w:r>
      <w:proofErr w:type="spellEnd"/>
      <w:r w:rsidRPr="00570973">
        <w:rPr>
          <w:rFonts w:ascii="Arial" w:hAnsi="Arial" w:cs="Arial"/>
          <w:sz w:val="24"/>
          <w:szCs w:val="24"/>
        </w:rPr>
        <w:t xml:space="preserve"> se están extendiendo por todo el mundo. En 2023, el gobierno salvadoreño inauguró su </w:t>
      </w:r>
      <w:proofErr w:type="spellStart"/>
      <w:r w:rsidRPr="00570973">
        <w:rPr>
          <w:rFonts w:ascii="Arial" w:hAnsi="Arial" w:cs="Arial"/>
          <w:sz w:val="24"/>
          <w:szCs w:val="24"/>
        </w:rPr>
        <w:t>megacárcel</w:t>
      </w:r>
      <w:proofErr w:type="spellEnd"/>
      <w:r w:rsidRPr="00570973">
        <w:rPr>
          <w:rFonts w:ascii="Arial" w:hAnsi="Arial" w:cs="Arial"/>
          <w:sz w:val="24"/>
          <w:szCs w:val="24"/>
        </w:rPr>
        <w:t xml:space="preserve"> draconiana, el Centro para el Confinamiento del Terrorismo, el más grande del mundo, encerrando a 40.000 presos, prácticamente todos ellos jóvenes desempleados y empobrecidos. El presidente salvadoreño </w:t>
      </w:r>
      <w:proofErr w:type="spellStart"/>
      <w:r w:rsidRPr="00570973">
        <w:rPr>
          <w:rFonts w:ascii="Arial" w:hAnsi="Arial" w:cs="Arial"/>
          <w:sz w:val="24"/>
          <w:szCs w:val="24"/>
        </w:rPr>
        <w:t>Nayib</w:t>
      </w:r>
      <w:proofErr w:type="spellEnd"/>
      <w:r w:rsidRPr="00570973">
        <w:rPr>
          <w:rFonts w:ascii="Arial" w:hAnsi="Arial" w:cs="Arial"/>
          <w:sz w:val="24"/>
          <w:szCs w:val="24"/>
        </w:rPr>
        <w:t xml:space="preserve"> </w:t>
      </w:r>
      <w:proofErr w:type="spellStart"/>
      <w:r w:rsidRPr="00570973">
        <w:rPr>
          <w:rFonts w:ascii="Arial" w:hAnsi="Arial" w:cs="Arial"/>
          <w:sz w:val="24"/>
          <w:szCs w:val="24"/>
        </w:rPr>
        <w:t>Bukele</w:t>
      </w:r>
      <w:proofErr w:type="spellEnd"/>
      <w:r w:rsidRPr="00570973">
        <w:rPr>
          <w:rFonts w:ascii="Arial" w:hAnsi="Arial" w:cs="Arial"/>
          <w:sz w:val="24"/>
          <w:szCs w:val="24"/>
        </w:rPr>
        <w:t xml:space="preserve"> disfrutó de un abrumador apoyo popular para este programa de "mano dura" de </w:t>
      </w:r>
      <w:proofErr w:type="spellStart"/>
      <w:r w:rsidRPr="00570973">
        <w:rPr>
          <w:rFonts w:ascii="Arial" w:hAnsi="Arial" w:cs="Arial"/>
          <w:sz w:val="24"/>
          <w:szCs w:val="24"/>
        </w:rPr>
        <w:t>megaencarcelamiento</w:t>
      </w:r>
      <w:proofErr w:type="spellEnd"/>
      <w:r w:rsidRPr="00570973">
        <w:rPr>
          <w:rFonts w:ascii="Arial" w:hAnsi="Arial" w:cs="Arial"/>
          <w:sz w:val="24"/>
          <w:szCs w:val="24"/>
        </w:rPr>
        <w:t xml:space="preserve"> sin juicio. Si Gaza nos muestra la opción del exterminio, El Salvador proporcionó un modelo de control sobre el trabajo excedente basado en la manipulación de la inseguridad e inducción del miedo frente al crimen y la violencia social, consecuencia a su vez de la pobreza crónica, el desempleo y la privación.</w:t>
      </w:r>
    </w:p>
    <w:p w14:paraId="3C7E68B4"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lastRenderedPageBreak/>
        <w:t>Las mega prisiones como método para contener el excedente de humanidad se han extendido muy rápidamente por todo el mundo. Después de la apertura de la prisión salvadoreña, Brasil, China, Turquía, Tailandia, Filipinas e India, entre otros países, anunciaron planes similares para las cárceles que albergan a decenas de miles de personas. Entre 2016 y 2021 comenzó la construcción en Turquía de nada menos que 121 nuevas prisiones. En Sri Lanka, el gobierno anunció en 2021 planes para construir un complejo penitenciario de 200 acres que permitiría detener a 100.000 personas en todo el país, más del triple de la población carcelaria de ese año. Egipto anunció ese año que pronto abriría una nueva prisión para encerrar a 30.000 personas. Las prisiones están aumentando no solo en escala, sino también en lejanía geográfica, para mantener el excedente de mano de obra lejos de los centros de poder y riqueza. Si bien ya había unas 200 prisiones privadas con fines de lucro en todo el mundo, muchas de las que se estaban construyendo iban a ser "asociaciones público-privadas", con corporaciones contratadas para construir y administrar prisiones, con una buena ganancia, por supuesto. En Kazajistán, el gobierno firmó acuerdos corporativos privados para construir no menos de 40 nuevas prisiones para 2025. </w:t>
      </w:r>
      <w:bookmarkStart w:id="12" w:name="_ednref13"/>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[13]</w:t>
      </w:r>
      <w:r w:rsidRPr="00570973">
        <w:rPr>
          <w:rFonts w:ascii="Arial" w:hAnsi="Arial" w:cs="Arial"/>
          <w:sz w:val="24"/>
          <w:szCs w:val="24"/>
        </w:rPr>
        <w:fldChar w:fldCharType="end"/>
      </w:r>
      <w:bookmarkEnd w:id="12"/>
      <w:r w:rsidRPr="00570973">
        <w:rPr>
          <w:rFonts w:ascii="Arial" w:hAnsi="Arial" w:cs="Arial"/>
          <w:sz w:val="24"/>
          <w:szCs w:val="24"/>
        </w:rPr>
        <w:t> Las ciudades virtuales que almacenan el excedente de mano de obra apuntan a nuevas formas de control espacial sobre una masa de humanidad desposeída, parte de un movimiento más amplio hacia sistemas autoritarios, dictatoriales e incluso fascistas para legitimar y desarrollar el estado policial global.</w:t>
      </w:r>
    </w:p>
    <w:p w14:paraId="53B5B100" w14:textId="77777777" w:rsidR="00570973" w:rsidRPr="00570973" w:rsidRDefault="00570973" w:rsidP="00766038">
      <w:pPr>
        <w:spacing w:line="240" w:lineRule="auto"/>
        <w:jc w:val="both"/>
        <w:rPr>
          <w:rFonts w:ascii="Arial" w:hAnsi="Arial" w:cs="Arial"/>
          <w:sz w:val="24"/>
          <w:szCs w:val="24"/>
        </w:rPr>
      </w:pPr>
    </w:p>
    <w:p w14:paraId="5883892C"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Las insurgencias paramilitares y los despliegues militares multinacionales han desplazado a más de siete millones de personas en el Congo en los últimos años, la mayoría de ellas en las provincias orientales, con el objetivo de abrir aún más el acceso a los vastos recursos minerales del país, incluidos los abundantes depósitos de oro, diamantes, plata, cobalto, coltán, estaño, petróleo y gas, entre otros. </w:t>
      </w:r>
      <w:bookmarkStart w:id="13" w:name="_ednref14"/>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[14]</w:t>
      </w:r>
      <w:r w:rsidRPr="00570973">
        <w:rPr>
          <w:rFonts w:ascii="Arial" w:hAnsi="Arial" w:cs="Arial"/>
          <w:sz w:val="24"/>
          <w:szCs w:val="24"/>
        </w:rPr>
        <w:fldChar w:fldCharType="end"/>
      </w:r>
      <w:bookmarkEnd w:id="13"/>
      <w:r w:rsidRPr="00570973">
        <w:rPr>
          <w:rFonts w:ascii="Arial" w:hAnsi="Arial" w:cs="Arial"/>
          <w:sz w:val="24"/>
          <w:szCs w:val="24"/>
        </w:rPr>
        <w:t> A menudo reportadas como conflictos étnicos o luchas entre facciones locales por el control político, estas son causas inmediatas de guerras transnacionales por parte de capitalistas y estados para aprovechar recursos en los que se fusionan las dimensiones gemelas del estado policial global: </w:t>
      </w:r>
      <w:r w:rsidRPr="00570973">
        <w:rPr>
          <w:rFonts w:ascii="Arial" w:hAnsi="Arial" w:cs="Arial"/>
          <w:i/>
          <w:iCs/>
          <w:sz w:val="24"/>
          <w:szCs w:val="24"/>
        </w:rPr>
        <w:t>la acumulación militarizada</w:t>
      </w:r>
      <w:r w:rsidRPr="00570973">
        <w:rPr>
          <w:rFonts w:ascii="Arial" w:hAnsi="Arial" w:cs="Arial"/>
          <w:sz w:val="24"/>
          <w:szCs w:val="24"/>
        </w:rPr>
        <w:t>, o la acumulación de capital y la toma de recursos a través de la guerra y la conquista, y </w:t>
      </w:r>
      <w:r w:rsidRPr="00570973">
        <w:rPr>
          <w:rFonts w:ascii="Arial" w:hAnsi="Arial" w:cs="Arial"/>
          <w:i/>
          <w:iCs/>
          <w:sz w:val="24"/>
          <w:szCs w:val="24"/>
        </w:rPr>
        <w:t>la acumulación por represión</w:t>
      </w:r>
      <w:r w:rsidRPr="00570973">
        <w:rPr>
          <w:rFonts w:ascii="Arial" w:hAnsi="Arial" w:cs="Arial"/>
          <w:sz w:val="24"/>
          <w:szCs w:val="24"/>
        </w:rPr>
        <w:t>, o la acumulación de capital por la represión masiva de las clases trabajadoras y populares. </w:t>
      </w:r>
      <w:bookmarkStart w:id="14" w:name="_ednref15"/>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"_edn15"</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[15]</w:t>
      </w:r>
      <w:r w:rsidRPr="00570973">
        <w:rPr>
          <w:rFonts w:ascii="Arial" w:hAnsi="Arial" w:cs="Arial"/>
          <w:sz w:val="24"/>
          <w:szCs w:val="24"/>
        </w:rPr>
        <w:fldChar w:fldCharType="end"/>
      </w:r>
      <w:bookmarkEnd w:id="14"/>
      <w:r w:rsidRPr="00570973">
        <w:rPr>
          <w:rFonts w:ascii="Arial" w:hAnsi="Arial" w:cs="Arial"/>
          <w:sz w:val="24"/>
          <w:szCs w:val="24"/>
        </w:rPr>
        <w:t> En algunos de estos casos, el libro de jugadas proviene de la época colonial. Las diferencias étnicas se avivan o simplemente se crean, para dividir a las víctimas de la conquista y la expulsión. A las facciones favoritas se les dan armas y se les permite apoderarse de las migajas que caen de la mesa del banquete de la capital. Es mejor distribuir las armas y dejar que los oprimidos se canibalicen unos a otros, permitiendo que el capital se apodere de los recursos en la estampida de la confusión y las explicaciones coyunturales inmediatas de las crisis humanitarias.</w:t>
      </w:r>
    </w:p>
    <w:p w14:paraId="45E6BACF" w14:textId="77777777" w:rsidR="00570973" w:rsidRPr="00570973" w:rsidRDefault="00570973" w:rsidP="00766038">
      <w:pPr>
        <w:spacing w:line="240" w:lineRule="auto"/>
        <w:jc w:val="both"/>
        <w:rPr>
          <w:rFonts w:ascii="Arial" w:hAnsi="Arial" w:cs="Arial"/>
          <w:sz w:val="24"/>
          <w:szCs w:val="24"/>
        </w:rPr>
      </w:pPr>
    </w:p>
    <w:p w14:paraId="6918F74C"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 xml:space="preserve">Las fronteras se convierten menos en mercados físicos del territorio que en ejes en torno a los cuales se organiza un control intensivo sobre los expulsados. Están cada </w:t>
      </w:r>
      <w:r w:rsidRPr="00570973">
        <w:rPr>
          <w:rFonts w:ascii="Arial" w:hAnsi="Arial" w:cs="Arial"/>
          <w:sz w:val="24"/>
          <w:szCs w:val="24"/>
        </w:rPr>
        <w:lastRenderedPageBreak/>
        <w:t>vez más militarizados. En el medio siglo de globalización capitalista, se han construido no menos de 63 muros fronterizos en todo el mundo para bloquear o impedir la entrada de la humanidad excedente. </w:t>
      </w:r>
      <w:bookmarkStart w:id="15" w:name="_ednref16"/>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[16]</w:t>
      </w:r>
      <w:r w:rsidRPr="00570973">
        <w:rPr>
          <w:rFonts w:ascii="Arial" w:hAnsi="Arial" w:cs="Arial"/>
          <w:sz w:val="24"/>
          <w:szCs w:val="24"/>
        </w:rPr>
        <w:fldChar w:fldCharType="end"/>
      </w:r>
      <w:bookmarkEnd w:id="15"/>
      <w:r w:rsidRPr="00570973">
        <w:rPr>
          <w:rFonts w:ascii="Arial" w:hAnsi="Arial" w:cs="Arial"/>
          <w:sz w:val="24"/>
          <w:szCs w:val="24"/>
        </w:rPr>
        <w:t xml:space="preserve"> Junto con la represión impuesta por los Estados, </w:t>
      </w:r>
      <w:proofErr w:type="gramStart"/>
      <w:r w:rsidRPr="00570973">
        <w:rPr>
          <w:rFonts w:ascii="Arial" w:hAnsi="Arial" w:cs="Arial"/>
          <w:sz w:val="24"/>
          <w:szCs w:val="24"/>
        </w:rPr>
        <w:t>los migrantes transnacionales</w:t>
      </w:r>
      <w:proofErr w:type="gramEnd"/>
      <w:r w:rsidRPr="00570973">
        <w:rPr>
          <w:rFonts w:ascii="Arial" w:hAnsi="Arial" w:cs="Arial"/>
          <w:sz w:val="24"/>
          <w:szCs w:val="24"/>
        </w:rPr>
        <w:t xml:space="preserve"> están sujetos a la depredación de traficantes de personas, esclavistas, cárteles de la droga y otras bandas criminales. Las fronteras entre las jurisdicciones nacionales se convierten en zonas de guerra y zonas de muerte. Palestina es una de esas zonas de muerte, quizás la más atroz, porque está vinculada a la ocupación, el apartheid y la limpieza étnica. Sin embargo, decenas de miles de personas han muerto a lo largo de la frontera entre Estados Unidos y México y en los corredores del norte de África, Oriente Medio y Europa, y en otras zonas fronterizas entre el excedente de humanidad y las zonas de intensa acumulación en la economía mundial. La patrulla fronteriza de EE. UU. informó de más de 7000 muertes en la frontera entre México y EE. UU. entre 1998 y 2023, probablemente una gran subestimación, ya que no tiene en cuenta a aquellos cuyos cuerpos no se recuperaron o a los muchos que han muerto haciendo el largo viaje a través de Centroamérica y México. Las cifras de muertes en el Mediterráneo son impactantes: más de 20.000 se ahogaron o desaparecieron entre 2014 y 2023. </w:t>
      </w:r>
      <w:bookmarkStart w:id="16" w:name="_ednref17"/>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[17]</w:t>
      </w:r>
      <w:r w:rsidRPr="00570973">
        <w:rPr>
          <w:rFonts w:ascii="Arial" w:hAnsi="Arial" w:cs="Arial"/>
          <w:sz w:val="24"/>
          <w:szCs w:val="24"/>
        </w:rPr>
        <w:fldChar w:fldCharType="end"/>
      </w:r>
      <w:bookmarkEnd w:id="16"/>
      <w:r w:rsidRPr="00570973">
        <w:rPr>
          <w:rFonts w:ascii="Arial" w:hAnsi="Arial" w:cs="Arial"/>
          <w:sz w:val="24"/>
          <w:szCs w:val="24"/>
        </w:rPr>
        <w:t> Apenas dos meses antes del ataque de la resistencia palestina del 7 de octubre de 2023 que desencadenó el genocidio israelí, se informó de que los guardias fronterizos saudíes abrieron fuego sin previo aviso y a sangre fría mataron a cientos de migrantes etíopes que intentaban unirse a 750.000 de sus compatriotas que ya trabajaban en el Reino. </w:t>
      </w:r>
      <w:bookmarkStart w:id="17" w:name="_ednref18"/>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[18]</w:t>
      </w:r>
      <w:r w:rsidRPr="00570973">
        <w:rPr>
          <w:rFonts w:ascii="Arial" w:hAnsi="Arial" w:cs="Arial"/>
          <w:sz w:val="24"/>
          <w:szCs w:val="24"/>
        </w:rPr>
        <w:fldChar w:fldCharType="end"/>
      </w:r>
      <w:bookmarkEnd w:id="17"/>
    </w:p>
    <w:p w14:paraId="7C2AE2F5" w14:textId="77777777" w:rsidR="00570973" w:rsidRPr="00570973" w:rsidRDefault="00570973" w:rsidP="00766038">
      <w:pPr>
        <w:spacing w:line="240" w:lineRule="auto"/>
        <w:jc w:val="both"/>
        <w:rPr>
          <w:rFonts w:ascii="Arial" w:hAnsi="Arial" w:cs="Arial"/>
          <w:sz w:val="24"/>
          <w:szCs w:val="24"/>
        </w:rPr>
      </w:pPr>
    </w:p>
    <w:p w14:paraId="7DD3FDFD"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t>El gobierno británico ha tomado la iniciativa en la introducción de nuevas formas draconianas de gestión del excedente de mano de obra. En 2023 comenzó a encerrar a los solicitantes de asilo en prisiones flotantes frente a la costa del país, modernizando una barcaza con cabinas del tamaño de celdas de prisión. </w:t>
      </w:r>
      <w:bookmarkStart w:id="18" w:name="_ednref19"/>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"_edn19"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[19]</w:t>
      </w:r>
      <w:r w:rsidRPr="00570973">
        <w:rPr>
          <w:rFonts w:ascii="Arial" w:hAnsi="Arial" w:cs="Arial"/>
          <w:sz w:val="24"/>
          <w:szCs w:val="24"/>
        </w:rPr>
        <w:fldChar w:fldCharType="end"/>
      </w:r>
      <w:bookmarkEnd w:id="18"/>
      <w:r w:rsidRPr="00570973">
        <w:rPr>
          <w:rFonts w:ascii="Arial" w:hAnsi="Arial" w:cs="Arial"/>
          <w:sz w:val="24"/>
          <w:szCs w:val="24"/>
        </w:rPr>
        <w:t> Al año siguiente comenzó a deportar a refugiados a miles de kilómetros de distancia, al país centroafricano de Ruanda, conocido por sus abusos generalizados contra los derechos humanos, para la tramitación de las solicitudes de asilo. Aunque el gobierno laborista elegido en julio de 2024 anunció que pondría fin al programa, otros países de la UE, una vez que se sentó el precedente, anunciaron que seguirían su ejemplo y establecerían sus propios sistemas para el destierro de los solicitantes de asilo a tierras lejanas donde pueden ser removidos del ojo público y silenciados, generando en el proceso grandes ganancias para las corporaciones privadas involucradas en el transporte y procesamiento de los deportados. El precio para deportar a los primeros 300 solicitantes de asilo de Gran Bretaña fue de la asombrosa cifra de 665 millones de dólares, o 2,2 millones de dólares por persona, una pequeña fortuna explicable sólo por las ganancias que obtendrían las empresas privadas contratadas. </w:t>
      </w:r>
      <w:bookmarkStart w:id="19" w:name="_ednref20"/>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[20]</w:t>
      </w:r>
      <w:r w:rsidRPr="00570973">
        <w:rPr>
          <w:rFonts w:ascii="Arial" w:hAnsi="Arial" w:cs="Arial"/>
          <w:sz w:val="24"/>
          <w:szCs w:val="24"/>
        </w:rPr>
        <w:fldChar w:fldCharType="end"/>
      </w:r>
      <w:bookmarkEnd w:id="19"/>
      <w:r w:rsidRPr="00570973">
        <w:rPr>
          <w:rFonts w:ascii="Arial" w:hAnsi="Arial" w:cs="Arial"/>
          <w:sz w:val="24"/>
          <w:szCs w:val="24"/>
        </w:rPr>
        <w:t> Con millones de personas huyendo de conflictos en todo el mundo, señaló el informe anual de 2024 de Amnistía Internacional, la gestión de la migración y la aplicación de la ley en las fronteras se basaron en la proliferación de tecnologías abusivas, incluidas las alternativas digitales a la detención, las tecnologías de externalización de fronteras, el software de datos, la biometría y los sistemas algorítmicos de toma de decisiones. </w:t>
      </w:r>
      <w:bookmarkStart w:id="20" w:name="_ednref21"/>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[21]</w:t>
      </w:r>
      <w:r w:rsidRPr="00570973">
        <w:rPr>
          <w:rFonts w:ascii="Arial" w:hAnsi="Arial" w:cs="Arial"/>
          <w:sz w:val="24"/>
          <w:szCs w:val="24"/>
        </w:rPr>
        <w:fldChar w:fldCharType="end"/>
      </w:r>
      <w:bookmarkEnd w:id="20"/>
    </w:p>
    <w:p w14:paraId="48C3DBE1" w14:textId="77777777" w:rsidR="00766038" w:rsidRDefault="00766038" w:rsidP="00766038">
      <w:pPr>
        <w:spacing w:line="240" w:lineRule="auto"/>
        <w:jc w:val="both"/>
        <w:rPr>
          <w:rFonts w:ascii="Arial" w:hAnsi="Arial" w:cs="Arial"/>
          <w:b/>
          <w:bCs/>
          <w:sz w:val="24"/>
          <w:szCs w:val="24"/>
        </w:rPr>
      </w:pPr>
      <w:r w:rsidRPr="00570973">
        <w:rPr>
          <w:rFonts w:ascii="Arial" w:hAnsi="Arial" w:cs="Arial"/>
          <w:sz w:val="24"/>
          <w:szCs w:val="24"/>
        </w:rPr>
        <w:lastRenderedPageBreak/>
        <w:t xml:space="preserve">Gaza, el Congo y otros paisajes infernales son señales de alarma en tiempo real de que el genocidio puede convertirse en una poderosa herramienta en las próximas décadas para resolver la contradicción intratable del capital entre el capital excedente y el excedente de humanidad. El caos político y la inestabilidad crónica pueden crear condiciones bastante favorables para el capital. Es difícil no prestar atención a la llamada de atención a medida que las comunidades abandonadas por los partidos que alguna vez las representaron recurren a ideologías </w:t>
      </w:r>
      <w:proofErr w:type="spellStart"/>
      <w:r w:rsidRPr="00570973">
        <w:rPr>
          <w:rFonts w:ascii="Arial" w:hAnsi="Arial" w:cs="Arial"/>
          <w:sz w:val="24"/>
          <w:szCs w:val="24"/>
        </w:rPr>
        <w:t>etnonacionalistas</w:t>
      </w:r>
      <w:proofErr w:type="spellEnd"/>
      <w:r w:rsidRPr="00570973">
        <w:rPr>
          <w:rFonts w:ascii="Arial" w:hAnsi="Arial" w:cs="Arial"/>
          <w:sz w:val="24"/>
          <w:szCs w:val="24"/>
        </w:rPr>
        <w:t xml:space="preserve"> y políticos carismáticos, a medida que el estado policial global aumenta la vigilancia y la represión, y a medida que las comunidades continúan siendo saqueadas, sus entornos equilibrados y devastados, haciendo que el planeta sea cada vez más inhabitable para vastas franjas de la población mundial. El informe de Amnistía Internacional de 2024 advirtió sobre un colapso sin precedentes de los derechos humanos, "una cosecha de consecuencias aterradoras de la escalada del conflicto y el casi colapso del derecho internacional, un panorama sombrío de alarmante represión de los derechos humanos y prolífico incumplimiento de las normas internacionales, todo ello en medio de una desigualdad mundial cada vez más profunda, superpotencias que compiten por la supremacía y una crisis climática cada vez mayor". </w:t>
      </w:r>
      <w:bookmarkStart w:id="21" w:name="_ednref22"/>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[22]</w:t>
      </w:r>
      <w:r w:rsidRPr="00570973">
        <w:rPr>
          <w:rFonts w:ascii="Arial" w:hAnsi="Arial" w:cs="Arial"/>
          <w:sz w:val="24"/>
          <w:szCs w:val="24"/>
        </w:rPr>
        <w:fldChar w:fldCharType="end"/>
      </w:r>
      <w:bookmarkEnd w:id="21"/>
      <w:r w:rsidRPr="00570973">
        <w:rPr>
          <w:rFonts w:ascii="Arial" w:hAnsi="Arial" w:cs="Arial"/>
          <w:b/>
          <w:bCs/>
          <w:sz w:val="24"/>
          <w:szCs w:val="24"/>
        </w:rPr>
        <w:t> </w:t>
      </w:r>
    </w:p>
    <w:p w14:paraId="20FEF993" w14:textId="77777777" w:rsidR="00570973" w:rsidRPr="00570973" w:rsidRDefault="00570973" w:rsidP="00766038">
      <w:pPr>
        <w:spacing w:line="240" w:lineRule="auto"/>
        <w:jc w:val="both"/>
        <w:rPr>
          <w:rFonts w:ascii="Arial" w:hAnsi="Arial" w:cs="Arial"/>
          <w:sz w:val="24"/>
          <w:szCs w:val="24"/>
        </w:rPr>
      </w:pPr>
    </w:p>
    <w:p w14:paraId="1CD72214" w14:textId="77777777" w:rsidR="00766038" w:rsidRDefault="00766038" w:rsidP="00766038">
      <w:pPr>
        <w:spacing w:line="240" w:lineRule="auto"/>
        <w:jc w:val="both"/>
        <w:rPr>
          <w:rFonts w:ascii="Arial" w:hAnsi="Arial" w:cs="Arial"/>
          <w:b/>
          <w:bCs/>
          <w:sz w:val="24"/>
          <w:szCs w:val="24"/>
        </w:rPr>
      </w:pPr>
      <w:r w:rsidRPr="00570973">
        <w:rPr>
          <w:rFonts w:ascii="Arial" w:hAnsi="Arial" w:cs="Arial"/>
          <w:b/>
          <w:bCs/>
          <w:sz w:val="24"/>
          <w:szCs w:val="24"/>
        </w:rPr>
        <w:t>Muerte y destrucción "encaja bastante bien con nuestro portafolio"</w:t>
      </w:r>
    </w:p>
    <w:p w14:paraId="0C1DF486" w14:textId="77777777" w:rsidR="00570973" w:rsidRPr="00570973" w:rsidRDefault="00570973" w:rsidP="00766038">
      <w:pPr>
        <w:spacing w:line="240" w:lineRule="auto"/>
        <w:jc w:val="both"/>
        <w:rPr>
          <w:rFonts w:ascii="Arial" w:hAnsi="Arial" w:cs="Arial"/>
          <w:sz w:val="24"/>
          <w:szCs w:val="24"/>
        </w:rPr>
      </w:pPr>
    </w:p>
    <w:p w14:paraId="04431CDB"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Históricamente, las guerras han proporcionado un estímulo económico crítico y han sacado al sistema capitalista de las crisis de acumulación, al tiempo que sirven para desviar la atención de las tensiones políticas y los problemas de legitimidad. Pero hay algo cualitativamente nuevo que está sucediendo ahora con el surgimiento del estado policial global. Los límites del crecimiento deben ser superados con nuevas tecnologías de muerte y destrucción. Cada nuevo conflicto en el mundo abre nuevas posibilidades de obtener beneficios para contrarrestar el estancamiento. Las rondas interminables de destrucción seguidas de la reconstrucción tienen un efecto dominó. Impulsan la obtención de beneficios no sólo para la industria armamentística, sino también para las empresas de ingeniería, construcción y suministros relacionados, la alta tecnología, la energía y muchos otros sectores, todos ellos integrados con los conglomerados transnacionales de gestión financiera y de inversiones en el centro de la economía mundial. Estos son los vendavales de la destrucción creativa, a los que seguirán los auges de la reconstrucción.</w:t>
      </w:r>
    </w:p>
    <w:p w14:paraId="02D7EF3D" w14:textId="77777777" w:rsidR="00570973" w:rsidRPr="00570973" w:rsidRDefault="00570973" w:rsidP="00766038">
      <w:pPr>
        <w:spacing w:line="240" w:lineRule="auto"/>
        <w:jc w:val="both"/>
        <w:rPr>
          <w:rFonts w:ascii="Arial" w:hAnsi="Arial" w:cs="Arial"/>
          <w:sz w:val="24"/>
          <w:szCs w:val="24"/>
        </w:rPr>
      </w:pPr>
    </w:p>
    <w:p w14:paraId="1DB6AAE5" w14:textId="77777777" w:rsidR="00766038" w:rsidRDefault="00766038" w:rsidP="00766038">
      <w:pPr>
        <w:spacing w:line="240" w:lineRule="auto"/>
        <w:jc w:val="both"/>
        <w:rPr>
          <w:rFonts w:ascii="Arial" w:hAnsi="Arial" w:cs="Arial"/>
          <w:sz w:val="24"/>
          <w:szCs w:val="24"/>
        </w:rPr>
      </w:pPr>
      <w:r w:rsidRPr="00570973">
        <w:rPr>
          <w:rFonts w:ascii="Arial" w:hAnsi="Arial" w:cs="Arial"/>
          <w:sz w:val="24"/>
          <w:szCs w:val="24"/>
        </w:rPr>
        <w:t xml:space="preserve">La muerte, la destrucción y el caos, incluso el genocidio, proporcionan salvavidas perversos para un capitalismo transnacional en crisis en la medida en que están inextricablemente vinculados a la apertura de nuevas oportunidades de acumulación a través de la violencia. La invasión rusa de Ucrania en 2022 y la guerra genocida de Israel en Gaza lanzada al año siguiente allanaron el camino para una militarización más amplia de lo que ya era una economía de guerra global. Los funcionarios estadounidenses eran muy conscientes de que la campaña para </w:t>
      </w:r>
      <w:r w:rsidRPr="00570973">
        <w:rPr>
          <w:rFonts w:ascii="Arial" w:hAnsi="Arial" w:cs="Arial"/>
          <w:sz w:val="24"/>
          <w:szCs w:val="24"/>
        </w:rPr>
        <w:lastRenderedPageBreak/>
        <w:t>expandir la OTAN a las fronteras rusas eventualmente empujaría a Moscú a un conflicto militar. La corporación RAND, un grupo de expertos afiliado al Pentágono, explicó los objetivos de Estados Unidos en un estudio de 2019: "Examinamos una amplia gama de medidas no violentas que podrían explotar las vulnerabilidades y ansiedades reales de Rusia como una forma de estresar el ejército y la economía de Rusia y la posición política del régimen en el país y en el extranjero". </w:t>
      </w:r>
      <w:bookmarkStart w:id="22" w:name="_ednref23"/>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s-UY"/>
        </w:rPr>
        <w:t>[23]</w:t>
      </w:r>
      <w:r w:rsidRPr="00570973">
        <w:rPr>
          <w:rFonts w:ascii="Arial" w:hAnsi="Arial" w:cs="Arial"/>
          <w:sz w:val="24"/>
          <w:szCs w:val="24"/>
        </w:rPr>
        <w:fldChar w:fldCharType="end"/>
      </w:r>
      <w:bookmarkEnd w:id="22"/>
    </w:p>
    <w:p w14:paraId="2794858C" w14:textId="77777777" w:rsidR="00570973" w:rsidRPr="00570973" w:rsidRDefault="00570973" w:rsidP="00766038">
      <w:pPr>
        <w:spacing w:line="240" w:lineRule="auto"/>
        <w:jc w:val="both"/>
        <w:rPr>
          <w:rFonts w:ascii="Arial" w:hAnsi="Arial" w:cs="Arial"/>
          <w:sz w:val="24"/>
          <w:szCs w:val="24"/>
          <w:lang w:val="es-UY"/>
        </w:rPr>
      </w:pPr>
    </w:p>
    <w:p w14:paraId="435FB157" w14:textId="77777777" w:rsidR="00765CAB" w:rsidRDefault="00765CAB" w:rsidP="00765CAB">
      <w:pPr>
        <w:spacing w:line="240" w:lineRule="auto"/>
        <w:jc w:val="both"/>
        <w:rPr>
          <w:rFonts w:ascii="Arial" w:hAnsi="Arial" w:cs="Arial"/>
          <w:sz w:val="24"/>
          <w:szCs w:val="24"/>
        </w:rPr>
      </w:pPr>
      <w:bookmarkStart w:id="23" w:name="_edn5"/>
      <w:r w:rsidRPr="00570973">
        <w:rPr>
          <w:rFonts w:ascii="Arial" w:hAnsi="Arial" w:cs="Arial"/>
          <w:sz w:val="24"/>
          <w:szCs w:val="24"/>
        </w:rPr>
        <w:t>Más allá de Estados Unidos, las existencias de guerra en todo el mundo, en Europa, India, China y otros lugares, experimentaron aumentos repentinos tras la invasión rusa a la espera de un aumento exponencial del gasto militar mundial. </w:t>
      </w:r>
      <w:bookmarkStart w:id="24" w:name="_ednref24"/>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[24]</w:t>
      </w:r>
      <w:r w:rsidRPr="00570973">
        <w:rPr>
          <w:rFonts w:ascii="Arial" w:hAnsi="Arial" w:cs="Arial"/>
          <w:sz w:val="24"/>
          <w:szCs w:val="24"/>
        </w:rPr>
        <w:fldChar w:fldCharType="end"/>
      </w:r>
      <w:bookmarkEnd w:id="24"/>
      <w:r w:rsidRPr="00570973">
        <w:rPr>
          <w:rFonts w:ascii="Arial" w:hAnsi="Arial" w:cs="Arial"/>
          <w:sz w:val="24"/>
          <w:szCs w:val="24"/>
        </w:rPr>
        <w:t xml:space="preserve"> Como explicó un vertiginoso consultor de Boeing, General Dynamics, Lockheed Martin y </w:t>
      </w:r>
      <w:proofErr w:type="spellStart"/>
      <w:r w:rsidRPr="00570973">
        <w:rPr>
          <w:rFonts w:ascii="Arial" w:hAnsi="Arial" w:cs="Arial"/>
          <w:sz w:val="24"/>
          <w:szCs w:val="24"/>
        </w:rPr>
        <w:t>Raytheon</w:t>
      </w:r>
      <w:proofErr w:type="spellEnd"/>
      <w:r w:rsidRPr="00570973">
        <w:rPr>
          <w:rFonts w:ascii="Arial" w:hAnsi="Arial" w:cs="Arial"/>
          <w:sz w:val="24"/>
          <w:szCs w:val="24"/>
        </w:rPr>
        <w:t xml:space="preserve"> Technologies: "Para la industria de defensa, los días felices están aquí de nuevo". </w:t>
      </w:r>
      <w:bookmarkStart w:id="25" w:name="_ednref25"/>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"_edn25"</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[25]</w:t>
      </w:r>
      <w:r w:rsidRPr="00570973">
        <w:rPr>
          <w:rFonts w:ascii="Arial" w:hAnsi="Arial" w:cs="Arial"/>
          <w:sz w:val="24"/>
          <w:szCs w:val="24"/>
        </w:rPr>
        <w:fldChar w:fldCharType="end"/>
      </w:r>
      <w:bookmarkEnd w:id="25"/>
      <w:r w:rsidRPr="00570973">
        <w:rPr>
          <w:rFonts w:ascii="Arial" w:hAnsi="Arial" w:cs="Arial"/>
          <w:sz w:val="24"/>
          <w:szCs w:val="24"/>
        </w:rPr>
        <w:t> Un año después, la guerra de Gaza proporcionó un nuevo estímulo para la acumulación militarizada, con miles de millones de dólares que fluyeron hacia Israel desde Estados Unidos y otros gobiernos occidentales y traficantes de armas internacionales. Los pedidos de muchas de las mayores empresas armamentísticas del mundo estaban cerca de máximos históricos a las pocas semanas del ataque del 7 de octubre de 2023. </w:t>
      </w:r>
      <w:bookmarkStart w:id="26" w:name="_ednref26"/>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[26]</w:t>
      </w:r>
      <w:r w:rsidRPr="00570973">
        <w:rPr>
          <w:rFonts w:ascii="Arial" w:hAnsi="Arial" w:cs="Arial"/>
          <w:sz w:val="24"/>
          <w:szCs w:val="24"/>
        </w:rPr>
        <w:fldChar w:fldCharType="end"/>
      </w:r>
      <w:bookmarkEnd w:id="26"/>
      <w:r w:rsidRPr="00570973">
        <w:rPr>
          <w:rFonts w:ascii="Arial" w:hAnsi="Arial" w:cs="Arial"/>
          <w:sz w:val="24"/>
          <w:szCs w:val="24"/>
        </w:rPr>
        <w:t> El asedio de Gaza, como dijo un ejecutivo de Morgan Stanley, "parece encajar bastante bien con [nuestra] cartera". </w:t>
      </w:r>
      <w:bookmarkStart w:id="27" w:name="_ednref27"/>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[27]</w:t>
      </w:r>
      <w:r w:rsidRPr="00570973">
        <w:rPr>
          <w:rFonts w:ascii="Arial" w:hAnsi="Arial" w:cs="Arial"/>
          <w:sz w:val="24"/>
          <w:szCs w:val="24"/>
        </w:rPr>
        <w:fldChar w:fldCharType="end"/>
      </w:r>
      <w:bookmarkEnd w:id="27"/>
    </w:p>
    <w:p w14:paraId="6D9519C7" w14:textId="77777777" w:rsidR="00570973" w:rsidRPr="00570973" w:rsidRDefault="00570973" w:rsidP="00765CAB">
      <w:pPr>
        <w:spacing w:line="240" w:lineRule="auto"/>
        <w:jc w:val="both"/>
        <w:rPr>
          <w:rFonts w:ascii="Arial" w:hAnsi="Arial" w:cs="Arial"/>
          <w:sz w:val="24"/>
          <w:szCs w:val="24"/>
        </w:rPr>
      </w:pPr>
    </w:p>
    <w:p w14:paraId="49233504" w14:textId="77777777" w:rsidR="00765CAB" w:rsidRDefault="00765CAB" w:rsidP="00765CAB">
      <w:pPr>
        <w:spacing w:line="240" w:lineRule="auto"/>
        <w:jc w:val="both"/>
        <w:rPr>
          <w:rFonts w:ascii="Arial" w:hAnsi="Arial" w:cs="Arial"/>
          <w:sz w:val="24"/>
          <w:szCs w:val="24"/>
        </w:rPr>
      </w:pPr>
      <w:r w:rsidRPr="00570973">
        <w:rPr>
          <w:rFonts w:ascii="Arial" w:hAnsi="Arial" w:cs="Arial"/>
          <w:sz w:val="24"/>
          <w:szCs w:val="24"/>
        </w:rPr>
        <w:t>Tales estallidos de acumulación militarizada ayudan a compensar la crisis de sobreacumulación en el futuro. Fue necesaria la Segunda Guerra Mundial para sacar finalmente al capitalismo mundial de la Gran Depresión. La Guerra Fría legitimó medio siglo de presupuestos militares en expansión, seguido de la llamada "guerra contra el terrorismo" que ayudó a mantener la economía en marcha frente al estancamiento crónico en las primeras dos décadas del siglo. Se estima que entre 2001 y 2021 la "guerra contra el terrorismo" costó 21 billones de dólares. </w:t>
      </w:r>
      <w:bookmarkStart w:id="28" w:name="_ednref28"/>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[28]</w:t>
      </w:r>
      <w:r w:rsidRPr="00570973">
        <w:rPr>
          <w:rFonts w:ascii="Arial" w:hAnsi="Arial" w:cs="Arial"/>
          <w:sz w:val="24"/>
          <w:szCs w:val="24"/>
        </w:rPr>
        <w:fldChar w:fldCharType="end"/>
      </w:r>
      <w:bookmarkEnd w:id="28"/>
      <w:r w:rsidRPr="00570973">
        <w:rPr>
          <w:rFonts w:ascii="Arial" w:hAnsi="Arial" w:cs="Arial"/>
          <w:sz w:val="24"/>
          <w:szCs w:val="24"/>
        </w:rPr>
        <w:t> La invasión rusa de Ucrania aceleró, pero no originó, el actual aumento del gasto militar en todo el mundo. Es notable que el gasto militar estatal en todo el mundo se disparó a raíz del colapso financiero mundial de 2008, incluso más allá del aumento del gasto posterior al 11 de septiembre de 2001, pasando de aproximadamente 1,5 billones de dólares en 2008 a más de 2,3 billones de dólares en 2023, coincidiendo perfectamente con el continuo estancamiento de la economía mundial tras la Gran Recesión, y sugiriendo que la intensificación de la militarización de la economía mundial es tanto o más una respuesta a este estancamiento crónico que a amenazas de seguridad percibidas. </w:t>
      </w:r>
      <w:bookmarkStart w:id="29" w:name="_ednref29"/>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"_edn29"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[29]</w:t>
      </w:r>
      <w:r w:rsidRPr="00570973">
        <w:rPr>
          <w:rFonts w:ascii="Arial" w:hAnsi="Arial" w:cs="Arial"/>
          <w:sz w:val="24"/>
          <w:szCs w:val="24"/>
        </w:rPr>
        <w:fldChar w:fldCharType="end"/>
      </w:r>
      <w:bookmarkEnd w:id="29"/>
      <w:r w:rsidRPr="00570973">
        <w:rPr>
          <w:rFonts w:ascii="Arial" w:hAnsi="Arial" w:cs="Arial"/>
          <w:sz w:val="24"/>
          <w:szCs w:val="24"/>
        </w:rPr>
        <w:t> Si los estallidos de acumulación militarizada ayudan a compensar la crisis de sobreacumulación en el futuro, también son apuestas de alto riesgo que aumentan las tensiones mundiales y empujan al mundo peligrosamente hacia una conflagración internacional total.</w:t>
      </w:r>
    </w:p>
    <w:p w14:paraId="6B265C1C" w14:textId="77777777" w:rsidR="00570973" w:rsidRPr="00570973" w:rsidRDefault="00570973" w:rsidP="00765CAB">
      <w:pPr>
        <w:spacing w:line="240" w:lineRule="auto"/>
        <w:jc w:val="both"/>
        <w:rPr>
          <w:rFonts w:ascii="Arial" w:hAnsi="Arial" w:cs="Arial"/>
          <w:sz w:val="24"/>
          <w:szCs w:val="24"/>
        </w:rPr>
      </w:pPr>
    </w:p>
    <w:p w14:paraId="66B5AF32" w14:textId="77777777" w:rsidR="00765CAB" w:rsidRDefault="00765CAB" w:rsidP="00765CAB">
      <w:pPr>
        <w:spacing w:line="240" w:lineRule="auto"/>
        <w:jc w:val="both"/>
        <w:rPr>
          <w:rFonts w:ascii="Arial" w:hAnsi="Arial" w:cs="Arial"/>
          <w:sz w:val="24"/>
          <w:szCs w:val="24"/>
        </w:rPr>
      </w:pPr>
      <w:r w:rsidRPr="00570973">
        <w:rPr>
          <w:rFonts w:ascii="Arial" w:hAnsi="Arial" w:cs="Arial"/>
          <w:sz w:val="24"/>
          <w:szCs w:val="24"/>
        </w:rPr>
        <w:t xml:space="preserve">A medida que los Estados se vuelven hacia formas coercitivas y autoritarias de control social, muchos también están redoblando la apuesta con un repliegue social </w:t>
      </w:r>
      <w:r w:rsidRPr="00570973">
        <w:rPr>
          <w:rFonts w:ascii="Arial" w:hAnsi="Arial" w:cs="Arial"/>
          <w:sz w:val="24"/>
          <w:szCs w:val="24"/>
        </w:rPr>
        <w:lastRenderedPageBreak/>
        <w:t>radicalmente conservador, a menudo velado en misticismo religioso. En Estados Unidos, el aborto y otros derechos reproductivos han retrocedido. En diciembre de 2022, el gobierno indonesio aprobó un nuevo código penal que prohibía las relaciones sexuales fuera del matrimonio, imponiendo severas penas de cárcel a los infractores, y también ilegalizaba que los indonesios abandonaran su religión o persuadieran a cualquier otra persona para que no fuera creyente. </w:t>
      </w:r>
      <w:bookmarkStart w:id="30" w:name="_ednref30"/>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"_edn30"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[30]</w:t>
      </w:r>
      <w:r w:rsidRPr="00570973">
        <w:rPr>
          <w:rFonts w:ascii="Arial" w:hAnsi="Arial" w:cs="Arial"/>
          <w:sz w:val="24"/>
          <w:szCs w:val="24"/>
        </w:rPr>
        <w:fldChar w:fldCharType="end"/>
      </w:r>
      <w:bookmarkEnd w:id="30"/>
      <w:r w:rsidRPr="00570973">
        <w:rPr>
          <w:rFonts w:ascii="Arial" w:hAnsi="Arial" w:cs="Arial"/>
          <w:sz w:val="24"/>
          <w:szCs w:val="24"/>
        </w:rPr>
        <w:t xml:space="preserve"> En ese mismo mes, el gobierno afgano reanudó las ejecuciones públicas y ordenó a los jueces que se adhirieran estrictamente a la ley </w:t>
      </w:r>
      <w:proofErr w:type="spellStart"/>
      <w:proofErr w:type="gramStart"/>
      <w:r w:rsidRPr="00570973">
        <w:rPr>
          <w:rFonts w:ascii="Arial" w:hAnsi="Arial" w:cs="Arial"/>
          <w:sz w:val="24"/>
          <w:szCs w:val="24"/>
        </w:rPr>
        <w:t>sharia</w:t>
      </w:r>
      <w:proofErr w:type="spellEnd"/>
      <w:proofErr w:type="gramEnd"/>
      <w:r w:rsidRPr="00570973">
        <w:rPr>
          <w:rFonts w:ascii="Arial" w:hAnsi="Arial" w:cs="Arial"/>
          <w:sz w:val="24"/>
          <w:szCs w:val="24"/>
        </w:rPr>
        <w:t>, cuya interpretación incluía la lapidación de los adúlteros. En Irán, el gobierno declaró que quienes protestaron pacíficamente contra el gobierno durante el levantamiento popular de 2022-2023 a raíz de la muerte de una mujer kurda a manos de la policía tras ser detenida por no llevar el velo correctamente cometidos por un "acto contra Dios" castigado con la muerte. </w:t>
      </w:r>
      <w:bookmarkStart w:id="31" w:name="_ednref31"/>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"_edn31"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[31]</w:t>
      </w:r>
      <w:r w:rsidRPr="00570973">
        <w:rPr>
          <w:rFonts w:ascii="Arial" w:hAnsi="Arial" w:cs="Arial"/>
          <w:sz w:val="24"/>
          <w:szCs w:val="24"/>
        </w:rPr>
        <w:fldChar w:fldCharType="end"/>
      </w:r>
      <w:bookmarkEnd w:id="31"/>
    </w:p>
    <w:p w14:paraId="1457E00E" w14:textId="77777777" w:rsidR="00570973" w:rsidRPr="00570973" w:rsidRDefault="00570973" w:rsidP="00765CAB">
      <w:pPr>
        <w:spacing w:line="240" w:lineRule="auto"/>
        <w:jc w:val="both"/>
        <w:rPr>
          <w:rFonts w:ascii="Arial" w:hAnsi="Arial" w:cs="Arial"/>
          <w:sz w:val="24"/>
          <w:szCs w:val="24"/>
        </w:rPr>
      </w:pPr>
    </w:p>
    <w:p w14:paraId="630EFBB6" w14:textId="77777777" w:rsidR="00765CAB" w:rsidRDefault="00765CAB" w:rsidP="00765CAB">
      <w:pPr>
        <w:spacing w:line="240" w:lineRule="auto"/>
        <w:jc w:val="both"/>
        <w:rPr>
          <w:rFonts w:ascii="Arial" w:hAnsi="Arial" w:cs="Arial"/>
          <w:sz w:val="24"/>
          <w:szCs w:val="24"/>
        </w:rPr>
      </w:pPr>
      <w:r w:rsidRPr="00570973">
        <w:rPr>
          <w:rFonts w:ascii="Arial" w:hAnsi="Arial" w:cs="Arial"/>
          <w:sz w:val="24"/>
          <w:szCs w:val="24"/>
        </w:rPr>
        <w:t xml:space="preserve">Estamos en medio de una guerra civil global, no en el sentido de que haya dos ejércitos opuestos en combate, sino más bien de que el proletariado mundial y las clases populares se enfrentan en todas partes a los grupos dominantes y a los estados que controlan, desde Kenia a Argentina, de Francia a Estados Unidos y de Bangladesh a Nigeria. ¿Cuáles son ahora las posibilidades de una reforma radical del capitalismo global que pueda atenuar la crisis? ¿Podrían la resistencia y la lucha desde abajo forzar al sistema a una reestructuración sustancial basada en una redistribución de la riqueza hacia abajo y en un mínimo de control popular sobre el implacable proceso de acumulación de capital, o al menos en restringirlo? El populismo de extrema derecha y la amenaza fascista seguirán siendo insurgentes en ausencia de esa reforma. El fascismo siempre se basa en el nacionalismo militarista, racista y chovinista en respuesta a la crisis capitalista. El futuro es indeterminado porque los resultados dependerán de las luchas entre fuerzas sociales y de clase antagónicas, de las políticas que surjan de estas luchas y de circunstancias contingentes que se presenten de maneras a menudo difíciles de anticipar. Sin embargo, no cabe duda de que se avecinan convulsiones </w:t>
      </w:r>
      <w:proofErr w:type="spellStart"/>
      <w:r w:rsidRPr="00570973">
        <w:rPr>
          <w:rFonts w:ascii="Arial" w:hAnsi="Arial" w:cs="Arial"/>
          <w:sz w:val="24"/>
          <w:szCs w:val="24"/>
        </w:rPr>
        <w:t>cataclísmicas</w:t>
      </w:r>
      <w:proofErr w:type="spellEnd"/>
      <w:r w:rsidRPr="00570973">
        <w:rPr>
          <w:rFonts w:ascii="Arial" w:hAnsi="Arial" w:cs="Arial"/>
          <w:sz w:val="24"/>
          <w:szCs w:val="24"/>
        </w:rPr>
        <w:t>.</w:t>
      </w:r>
    </w:p>
    <w:p w14:paraId="1F1494DA" w14:textId="77777777" w:rsidR="00570973" w:rsidRPr="00570973" w:rsidRDefault="00570973" w:rsidP="00765CAB">
      <w:pPr>
        <w:spacing w:line="240" w:lineRule="auto"/>
        <w:jc w:val="both"/>
        <w:rPr>
          <w:rFonts w:ascii="Arial" w:hAnsi="Arial" w:cs="Arial"/>
          <w:sz w:val="24"/>
          <w:szCs w:val="24"/>
        </w:rPr>
      </w:pPr>
    </w:p>
    <w:p w14:paraId="50DB5A32" w14:textId="77777777" w:rsidR="00765CAB" w:rsidRPr="00570973" w:rsidRDefault="00765CAB" w:rsidP="00765CAB">
      <w:pPr>
        <w:spacing w:line="240" w:lineRule="auto"/>
        <w:jc w:val="both"/>
        <w:rPr>
          <w:rFonts w:ascii="Arial" w:hAnsi="Arial" w:cs="Arial"/>
          <w:sz w:val="24"/>
          <w:szCs w:val="24"/>
        </w:rPr>
      </w:pPr>
      <w:r w:rsidRPr="00570973">
        <w:rPr>
          <w:rFonts w:ascii="Arial" w:hAnsi="Arial" w:cs="Arial"/>
          <w:b/>
          <w:bCs/>
          <w:sz w:val="24"/>
          <w:szCs w:val="24"/>
        </w:rPr>
        <w:t>Notas:</w:t>
      </w:r>
    </w:p>
    <w:bookmarkStart w:id="32" w:name="_edn1"/>
    <w:p w14:paraId="0A200B48" w14:textId="77777777" w:rsidR="00765CAB" w:rsidRPr="00570973" w:rsidRDefault="00765CAB" w:rsidP="00765CAB">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w:t>
      </w:r>
      <w:r w:rsidRPr="00570973">
        <w:rPr>
          <w:rFonts w:ascii="Arial" w:hAnsi="Arial" w:cs="Arial"/>
          <w:sz w:val="24"/>
          <w:szCs w:val="24"/>
        </w:rPr>
        <w:fldChar w:fldCharType="end"/>
      </w:r>
      <w:bookmarkEnd w:id="32"/>
      <w:r w:rsidRPr="00570973">
        <w:rPr>
          <w:rFonts w:ascii="Arial" w:hAnsi="Arial" w:cs="Arial"/>
          <w:sz w:val="24"/>
          <w:szCs w:val="24"/>
        </w:rPr>
        <w:t xml:space="preserve"> Rupert </w:t>
      </w:r>
      <w:proofErr w:type="spellStart"/>
      <w:r w:rsidRPr="00570973">
        <w:rPr>
          <w:rFonts w:ascii="Arial" w:hAnsi="Arial" w:cs="Arial"/>
          <w:sz w:val="24"/>
          <w:szCs w:val="24"/>
        </w:rPr>
        <w:t>Neat</w:t>
      </w:r>
      <w:proofErr w:type="spellEnd"/>
      <w:r w:rsidRPr="00570973">
        <w:rPr>
          <w:rFonts w:ascii="Arial" w:hAnsi="Arial" w:cs="Arial"/>
          <w:sz w:val="24"/>
          <w:szCs w:val="24"/>
        </w:rPr>
        <w:t xml:space="preserve">, "Las empresas más grandes del mundo obtienen 1 billón de dólares en ganancias inesperadas", </w:t>
      </w:r>
      <w:proofErr w:type="spellStart"/>
      <w:r w:rsidRPr="00570973">
        <w:rPr>
          <w:rFonts w:ascii="Arial" w:hAnsi="Arial" w:cs="Arial"/>
          <w:sz w:val="24"/>
          <w:szCs w:val="24"/>
        </w:rPr>
        <w:t>The</w:t>
      </w:r>
      <w:proofErr w:type="spellEnd"/>
      <w:r w:rsidRPr="00570973">
        <w:rPr>
          <w:rFonts w:ascii="Arial" w:hAnsi="Arial" w:cs="Arial"/>
          <w:sz w:val="24"/>
          <w:szCs w:val="24"/>
        </w:rPr>
        <w:t xml:space="preserve"> Guardian, 5 de julio de 2023, </w:t>
      </w:r>
      <w:hyperlink r:id="rId4" w:history="1">
        <w:r w:rsidRPr="00570973">
          <w:rPr>
            <w:rStyle w:val="Hipervnculo"/>
            <w:rFonts w:ascii="Arial" w:hAnsi="Arial" w:cs="Arial"/>
            <w:sz w:val="24"/>
            <w:szCs w:val="24"/>
          </w:rPr>
          <w:t>https://www.theguardian.com/business/2023/jul/06/worlds-722-biggest-companies-making-1tn-in-windfall-profits</w:t>
        </w:r>
      </w:hyperlink>
    </w:p>
    <w:bookmarkStart w:id="33" w:name="_edn2"/>
    <w:p w14:paraId="0A5D77D7" w14:textId="77777777" w:rsidR="00765CAB" w:rsidRPr="00570973" w:rsidRDefault="00765CAB" w:rsidP="00765CAB">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w:t>
      </w:r>
      <w:r w:rsidRPr="00570973">
        <w:rPr>
          <w:rFonts w:ascii="Arial" w:hAnsi="Arial" w:cs="Arial"/>
          <w:sz w:val="24"/>
          <w:szCs w:val="24"/>
        </w:rPr>
        <w:fldChar w:fldCharType="end"/>
      </w:r>
      <w:bookmarkEnd w:id="33"/>
      <w:r w:rsidRPr="00570973">
        <w:rPr>
          <w:rFonts w:ascii="Arial" w:hAnsi="Arial" w:cs="Arial"/>
          <w:sz w:val="24"/>
          <w:szCs w:val="24"/>
        </w:rPr>
        <w:t> Véase la discusión de Karl Marx en </w:t>
      </w:r>
      <w:r w:rsidRPr="00570973">
        <w:rPr>
          <w:rFonts w:ascii="Arial" w:hAnsi="Arial" w:cs="Arial"/>
          <w:i/>
          <w:iCs/>
          <w:sz w:val="24"/>
          <w:szCs w:val="24"/>
        </w:rPr>
        <w:t>El Capital, Vol. III</w:t>
      </w:r>
      <w:r w:rsidRPr="00570973">
        <w:rPr>
          <w:rFonts w:ascii="Arial" w:hAnsi="Arial" w:cs="Arial"/>
          <w:sz w:val="24"/>
          <w:szCs w:val="24"/>
        </w:rPr>
        <w:t xml:space="preserve"> (Londres: </w:t>
      </w:r>
      <w:proofErr w:type="spellStart"/>
      <w:r w:rsidRPr="00570973">
        <w:rPr>
          <w:rFonts w:ascii="Arial" w:hAnsi="Arial" w:cs="Arial"/>
          <w:sz w:val="24"/>
          <w:szCs w:val="24"/>
        </w:rPr>
        <w:t>Penguin</w:t>
      </w:r>
      <w:proofErr w:type="spellEnd"/>
      <w:r w:rsidRPr="00570973">
        <w:rPr>
          <w:rFonts w:ascii="Arial" w:hAnsi="Arial" w:cs="Arial"/>
          <w:sz w:val="24"/>
          <w:szCs w:val="24"/>
        </w:rPr>
        <w:t xml:space="preserve">, 1981), Parte 3, "La ley de la caída tendencial en la tasa de ganancia", esp. </w:t>
      </w:r>
      <w:proofErr w:type="spellStart"/>
      <w:r w:rsidRPr="00570973">
        <w:rPr>
          <w:rFonts w:ascii="Arial" w:hAnsi="Arial" w:cs="Arial"/>
          <w:sz w:val="24"/>
          <w:szCs w:val="24"/>
        </w:rPr>
        <w:t>pps</w:t>
      </w:r>
      <w:proofErr w:type="spellEnd"/>
      <w:r w:rsidRPr="00570973">
        <w:rPr>
          <w:rFonts w:ascii="Arial" w:hAnsi="Arial" w:cs="Arial"/>
          <w:sz w:val="24"/>
          <w:szCs w:val="24"/>
        </w:rPr>
        <w:t>. 324-326,</w:t>
      </w:r>
    </w:p>
    <w:bookmarkStart w:id="34" w:name="_edn3"/>
    <w:p w14:paraId="3ECB2CCD" w14:textId="77777777" w:rsidR="00765CAB" w:rsidRPr="00570973" w:rsidRDefault="00765CAB" w:rsidP="00765CAB">
      <w:pPr>
        <w:spacing w:line="240" w:lineRule="auto"/>
        <w:jc w:val="both"/>
        <w:rPr>
          <w:rFonts w:ascii="Arial" w:hAnsi="Arial" w:cs="Arial"/>
          <w:sz w:val="24"/>
          <w:szCs w:val="24"/>
          <w:lang w:val="en-US"/>
        </w:rPr>
      </w:pPr>
      <w:r w:rsidRPr="00570973">
        <w:rPr>
          <w:rFonts w:ascii="Arial" w:hAnsi="Arial" w:cs="Arial"/>
          <w:sz w:val="24"/>
          <w:szCs w:val="24"/>
        </w:rPr>
        <w:fldChar w:fldCharType="begin"/>
      </w:r>
      <w:r w:rsidRPr="00570973">
        <w:rPr>
          <w:rFonts w:ascii="Arial" w:hAnsi="Arial" w:cs="Arial"/>
          <w:sz w:val="24"/>
          <w:szCs w:val="24"/>
          <w:lang w:val="en-US"/>
        </w:rPr>
        <w:instrText>HYPERLINK "https://thephilosophicalsalon.com/global-capitalisms-extermination-impulse/" \l "_ednref3"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n-US"/>
        </w:rPr>
        <w:t>[3]</w:t>
      </w:r>
      <w:r w:rsidRPr="00570973">
        <w:rPr>
          <w:rFonts w:ascii="Arial" w:hAnsi="Arial" w:cs="Arial"/>
          <w:sz w:val="24"/>
          <w:szCs w:val="24"/>
        </w:rPr>
        <w:fldChar w:fldCharType="end"/>
      </w:r>
      <w:bookmarkEnd w:id="34"/>
      <w:r w:rsidRPr="00570973">
        <w:rPr>
          <w:rFonts w:ascii="Arial" w:hAnsi="Arial" w:cs="Arial"/>
          <w:sz w:val="24"/>
          <w:szCs w:val="24"/>
          <w:lang w:val="en-US"/>
        </w:rPr>
        <w:t> </w:t>
      </w:r>
      <w:r w:rsidRPr="00570973">
        <w:rPr>
          <w:rFonts w:ascii="Arial" w:hAnsi="Arial" w:cs="Arial"/>
          <w:i/>
          <w:iCs/>
          <w:sz w:val="24"/>
          <w:szCs w:val="24"/>
          <w:lang w:val="en-US"/>
        </w:rPr>
        <w:t>The Economist</w:t>
      </w:r>
      <w:r w:rsidRPr="00570973">
        <w:rPr>
          <w:rFonts w:ascii="Arial" w:hAnsi="Arial" w:cs="Arial"/>
          <w:sz w:val="24"/>
          <w:szCs w:val="24"/>
          <w:lang w:val="en-US"/>
        </w:rPr>
        <w:t>, "Hanging Together", 16 de mayo de 2020, pp. 60.</w:t>
      </w:r>
    </w:p>
    <w:bookmarkStart w:id="35" w:name="_edn4"/>
    <w:p w14:paraId="13828912" w14:textId="77777777" w:rsidR="00765CAB" w:rsidRPr="00570973" w:rsidRDefault="00765CAB" w:rsidP="00765CAB">
      <w:pPr>
        <w:spacing w:line="240" w:lineRule="auto"/>
        <w:jc w:val="both"/>
        <w:rPr>
          <w:rFonts w:ascii="Arial" w:hAnsi="Arial" w:cs="Arial"/>
          <w:sz w:val="24"/>
          <w:szCs w:val="24"/>
          <w:lang w:val="en-US"/>
        </w:rPr>
      </w:pPr>
      <w:r w:rsidRPr="00570973">
        <w:rPr>
          <w:rFonts w:ascii="Arial" w:hAnsi="Arial" w:cs="Arial"/>
          <w:sz w:val="24"/>
          <w:szCs w:val="24"/>
        </w:rPr>
        <w:fldChar w:fldCharType="begin"/>
      </w:r>
      <w:r w:rsidRPr="00570973">
        <w:rPr>
          <w:rFonts w:ascii="Arial" w:hAnsi="Arial" w:cs="Arial"/>
          <w:sz w:val="24"/>
          <w:szCs w:val="24"/>
          <w:lang w:val="en-US"/>
        </w:rPr>
        <w:instrText>HYPERLINK "https://thephilosophicalsalon.com/global-capitalisms-extermination-impulse/" \l "_ednref4"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n-US"/>
        </w:rPr>
        <w:t>[4]</w:t>
      </w:r>
      <w:r w:rsidRPr="00570973">
        <w:rPr>
          <w:rFonts w:ascii="Arial" w:hAnsi="Arial" w:cs="Arial"/>
          <w:sz w:val="24"/>
          <w:szCs w:val="24"/>
        </w:rPr>
        <w:fldChar w:fldCharType="end"/>
      </w:r>
      <w:bookmarkEnd w:id="35"/>
      <w:r w:rsidRPr="00570973">
        <w:rPr>
          <w:rFonts w:ascii="Arial" w:hAnsi="Arial" w:cs="Arial"/>
          <w:sz w:val="24"/>
          <w:szCs w:val="24"/>
          <w:lang w:val="en-US"/>
        </w:rPr>
        <w:t xml:space="preserve"> Richard Dobbs, Tim Koller, Sree Ramaswamy, Jonathan Woetzel, James Manyika, Rohit Krishnan y Nicoló Andreula, "Playing to Win: The New Global </w:t>
      </w:r>
      <w:r w:rsidRPr="00570973">
        <w:rPr>
          <w:rFonts w:ascii="Arial" w:hAnsi="Arial" w:cs="Arial"/>
          <w:sz w:val="24"/>
          <w:szCs w:val="24"/>
          <w:lang w:val="en-US"/>
        </w:rPr>
        <w:lastRenderedPageBreak/>
        <w:t xml:space="preserve">Competition for Corporate Profits", McKinsey Global Institute, </w:t>
      </w:r>
      <w:proofErr w:type="spellStart"/>
      <w:r w:rsidRPr="00570973">
        <w:rPr>
          <w:rFonts w:ascii="Arial" w:hAnsi="Arial" w:cs="Arial"/>
          <w:sz w:val="24"/>
          <w:szCs w:val="24"/>
          <w:lang w:val="en-US"/>
        </w:rPr>
        <w:t>septiembre</w:t>
      </w:r>
      <w:proofErr w:type="spellEnd"/>
      <w:r w:rsidRPr="00570973">
        <w:rPr>
          <w:rFonts w:ascii="Arial" w:hAnsi="Arial" w:cs="Arial"/>
          <w:sz w:val="24"/>
          <w:szCs w:val="24"/>
          <w:lang w:val="en-US"/>
        </w:rPr>
        <w:t xml:space="preserve"> de 2015, </w:t>
      </w:r>
      <w:proofErr w:type="spellStart"/>
      <w:r w:rsidRPr="00570973">
        <w:rPr>
          <w:rFonts w:ascii="Arial" w:hAnsi="Arial" w:cs="Arial"/>
          <w:sz w:val="24"/>
          <w:szCs w:val="24"/>
          <w:lang w:val="en-US"/>
        </w:rPr>
        <w:t>Resumen</w:t>
      </w:r>
      <w:proofErr w:type="spellEnd"/>
      <w:r w:rsidRPr="00570973">
        <w:rPr>
          <w:rFonts w:ascii="Arial" w:hAnsi="Arial" w:cs="Arial"/>
          <w:sz w:val="24"/>
          <w:szCs w:val="24"/>
          <w:lang w:val="en-US"/>
        </w:rPr>
        <w:t xml:space="preserve"> </w:t>
      </w:r>
      <w:proofErr w:type="spellStart"/>
      <w:r w:rsidRPr="00570973">
        <w:rPr>
          <w:rFonts w:ascii="Arial" w:hAnsi="Arial" w:cs="Arial"/>
          <w:sz w:val="24"/>
          <w:szCs w:val="24"/>
          <w:lang w:val="en-US"/>
        </w:rPr>
        <w:t>Ejecutivo</w:t>
      </w:r>
      <w:proofErr w:type="spellEnd"/>
      <w:r w:rsidRPr="00570973">
        <w:rPr>
          <w:rFonts w:ascii="Arial" w:hAnsi="Arial" w:cs="Arial"/>
          <w:sz w:val="24"/>
          <w:szCs w:val="24"/>
          <w:lang w:val="en-US"/>
        </w:rPr>
        <w:t>, file:///Users/user./Downloads/mgi%20global%20competition_executive%20summary_sep%202015.pdf, pp. 4</w:t>
      </w:r>
    </w:p>
    <w:p w14:paraId="39AB53A5" w14:textId="77777777" w:rsidR="00766038" w:rsidRPr="00570973" w:rsidRDefault="00000000" w:rsidP="00766038">
      <w:pPr>
        <w:spacing w:line="240" w:lineRule="auto"/>
        <w:jc w:val="both"/>
        <w:rPr>
          <w:rFonts w:ascii="Arial" w:hAnsi="Arial" w:cs="Arial"/>
          <w:sz w:val="24"/>
          <w:szCs w:val="24"/>
          <w:lang w:val="en-US"/>
        </w:rPr>
      </w:pPr>
      <w:hyperlink r:id="rId5" w:anchor="_ednref5" w:history="1">
        <w:r w:rsidR="00766038" w:rsidRPr="00570973">
          <w:rPr>
            <w:rStyle w:val="Hipervnculo"/>
            <w:rFonts w:ascii="Arial" w:hAnsi="Arial" w:cs="Arial"/>
            <w:sz w:val="24"/>
            <w:szCs w:val="24"/>
            <w:lang w:val="en-US"/>
          </w:rPr>
          <w:t>[5]</w:t>
        </w:r>
      </w:hyperlink>
      <w:bookmarkEnd w:id="23"/>
      <w:r w:rsidR="00766038" w:rsidRPr="00570973">
        <w:rPr>
          <w:rFonts w:ascii="Arial" w:hAnsi="Arial" w:cs="Arial"/>
          <w:sz w:val="24"/>
          <w:szCs w:val="24"/>
          <w:lang w:val="en-US"/>
        </w:rPr>
        <w:t> Oxfam (</w:t>
      </w:r>
      <w:proofErr w:type="spellStart"/>
      <w:r w:rsidR="00766038" w:rsidRPr="00570973">
        <w:rPr>
          <w:rFonts w:ascii="Arial" w:hAnsi="Arial" w:cs="Arial"/>
          <w:sz w:val="24"/>
          <w:szCs w:val="24"/>
          <w:lang w:val="en-US"/>
        </w:rPr>
        <w:t>Londres</w:t>
      </w:r>
      <w:proofErr w:type="spellEnd"/>
      <w:r w:rsidR="00766038" w:rsidRPr="00570973">
        <w:rPr>
          <w:rFonts w:ascii="Arial" w:hAnsi="Arial" w:cs="Arial"/>
          <w:sz w:val="24"/>
          <w:szCs w:val="24"/>
          <w:lang w:val="en-US"/>
        </w:rPr>
        <w:t>), </w:t>
      </w:r>
      <w:r w:rsidR="00766038" w:rsidRPr="00570973">
        <w:rPr>
          <w:rFonts w:ascii="Arial" w:hAnsi="Arial" w:cs="Arial"/>
          <w:i/>
          <w:iCs/>
          <w:sz w:val="24"/>
          <w:szCs w:val="24"/>
          <w:lang w:val="en-US"/>
        </w:rPr>
        <w:t>Wealth: Having it all and Wanting More</w:t>
      </w:r>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informe</w:t>
      </w:r>
      <w:proofErr w:type="spellEnd"/>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en</w:t>
      </w:r>
      <w:proofErr w:type="spellEnd"/>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línea</w:t>
      </w:r>
      <w:proofErr w:type="spellEnd"/>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consultado</w:t>
      </w:r>
      <w:proofErr w:type="spellEnd"/>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el</w:t>
      </w:r>
      <w:proofErr w:type="spellEnd"/>
      <w:r w:rsidR="00766038" w:rsidRPr="00570973">
        <w:rPr>
          <w:rFonts w:ascii="Arial" w:hAnsi="Arial" w:cs="Arial"/>
          <w:sz w:val="24"/>
          <w:szCs w:val="24"/>
          <w:lang w:val="en-US"/>
        </w:rPr>
        <w:t xml:space="preserve"> 4 de </w:t>
      </w:r>
      <w:proofErr w:type="spellStart"/>
      <w:r w:rsidR="00766038" w:rsidRPr="00570973">
        <w:rPr>
          <w:rFonts w:ascii="Arial" w:hAnsi="Arial" w:cs="Arial"/>
          <w:sz w:val="24"/>
          <w:szCs w:val="24"/>
          <w:lang w:val="en-US"/>
        </w:rPr>
        <w:t>marzo</w:t>
      </w:r>
      <w:proofErr w:type="spellEnd"/>
      <w:r w:rsidR="00766038" w:rsidRPr="00570973">
        <w:rPr>
          <w:rFonts w:ascii="Arial" w:hAnsi="Arial" w:cs="Arial"/>
          <w:sz w:val="24"/>
          <w:szCs w:val="24"/>
          <w:lang w:val="en-US"/>
        </w:rPr>
        <w:t xml:space="preserve"> de 2018 </w:t>
      </w:r>
      <w:proofErr w:type="spellStart"/>
      <w:r w:rsidR="00766038" w:rsidRPr="00570973">
        <w:rPr>
          <w:rFonts w:ascii="Arial" w:hAnsi="Arial" w:cs="Arial"/>
          <w:sz w:val="24"/>
          <w:szCs w:val="24"/>
          <w:lang w:val="en-US"/>
        </w:rPr>
        <w:t>en</w:t>
      </w:r>
      <w:proofErr w:type="spellEnd"/>
      <w:r w:rsidR="00766038" w:rsidRPr="00570973">
        <w:rPr>
          <w:rFonts w:ascii="Arial" w:hAnsi="Arial" w:cs="Arial"/>
          <w:sz w:val="24"/>
          <w:szCs w:val="24"/>
          <w:lang w:val="en-US"/>
        </w:rPr>
        <w:t xml:space="preserve"> </w:t>
      </w:r>
      <w:proofErr w:type="spellStart"/>
      <w:r w:rsidR="00766038" w:rsidRPr="00570973">
        <w:rPr>
          <w:rFonts w:ascii="Arial" w:hAnsi="Arial" w:cs="Arial"/>
          <w:sz w:val="24"/>
          <w:szCs w:val="24"/>
          <w:lang w:val="en-US"/>
        </w:rPr>
        <w:t>el</w:t>
      </w:r>
      <w:proofErr w:type="spellEnd"/>
      <w:r w:rsidR="00766038" w:rsidRPr="00570973">
        <w:rPr>
          <w:rFonts w:ascii="Arial" w:hAnsi="Arial" w:cs="Arial"/>
          <w:sz w:val="24"/>
          <w:szCs w:val="24"/>
          <w:lang w:val="en-US"/>
        </w:rPr>
        <w:t xml:space="preserve"> sitio web de Oxfam, </w:t>
      </w:r>
      <w:hyperlink r:id="rId6" w:history="1">
        <w:r w:rsidR="00766038" w:rsidRPr="00570973">
          <w:rPr>
            <w:rStyle w:val="Hipervnculo"/>
            <w:rFonts w:ascii="Arial" w:hAnsi="Arial" w:cs="Arial"/>
            <w:sz w:val="24"/>
            <w:szCs w:val="24"/>
            <w:lang w:val="en-US"/>
          </w:rPr>
          <w:t>http://policy-practice.oxfam.org.uk/publications/wealth-having-it-all-and-wanting-more-338125</w:t>
        </w:r>
      </w:hyperlink>
      <w:r w:rsidR="00766038" w:rsidRPr="00570973">
        <w:rPr>
          <w:rFonts w:ascii="Arial" w:hAnsi="Arial" w:cs="Arial"/>
          <w:sz w:val="24"/>
          <w:szCs w:val="24"/>
          <w:lang w:val="en-US"/>
        </w:rPr>
        <w:t>.</w:t>
      </w:r>
    </w:p>
    <w:bookmarkStart w:id="36" w:name="_edn6"/>
    <w:p w14:paraId="7CB4C15F"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[6]</w:t>
      </w:r>
      <w:r w:rsidRPr="00570973">
        <w:rPr>
          <w:rFonts w:ascii="Arial" w:hAnsi="Arial" w:cs="Arial"/>
          <w:sz w:val="24"/>
          <w:szCs w:val="24"/>
        </w:rPr>
        <w:fldChar w:fldCharType="end"/>
      </w:r>
      <w:bookmarkEnd w:id="36"/>
      <w:r w:rsidRPr="00570973">
        <w:rPr>
          <w:rFonts w:ascii="Arial" w:hAnsi="Arial" w:cs="Arial"/>
          <w:sz w:val="24"/>
          <w:szCs w:val="24"/>
        </w:rPr>
        <w:t> Oxfam, "Desigualdad, Inc.: Cómo el poder corporativo divide nuestro mundo y la necesidad de una nueva era de acción pública", enero de 2023, </w:t>
      </w:r>
      <w:hyperlink r:id="rId7" w:history="1">
        <w:r w:rsidRPr="00570973">
          <w:rPr>
            <w:rStyle w:val="Hipervnculo"/>
            <w:rFonts w:ascii="Arial" w:hAnsi="Arial" w:cs="Arial"/>
            <w:sz w:val="24"/>
            <w:szCs w:val="24"/>
          </w:rPr>
          <w:t>https://webassets.oxfamamerica.org/media/documents/Inequality_Inc._k6NfmGq.pdf?_gl=1*1u7vifm*_ga*MTg1NjgxNjY3Ny4xNzA1NDY1ODg4*_ga_R58YETD6XK*MTcwNTQ2NTg4OC4xLjEuMTcwNTQ2NjEzMi42MC4wLjA</w:t>
        </w:r>
      </w:hyperlink>
    </w:p>
    <w:bookmarkStart w:id="37" w:name="_edn7"/>
    <w:p w14:paraId="3D6B50F3"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[7]</w:t>
      </w:r>
      <w:r w:rsidRPr="00570973">
        <w:rPr>
          <w:rFonts w:ascii="Arial" w:hAnsi="Arial" w:cs="Arial"/>
          <w:sz w:val="24"/>
          <w:szCs w:val="24"/>
        </w:rPr>
        <w:fldChar w:fldCharType="end"/>
      </w:r>
      <w:bookmarkEnd w:id="37"/>
      <w:r w:rsidRPr="00570973">
        <w:rPr>
          <w:rFonts w:ascii="Arial" w:hAnsi="Arial" w:cs="Arial"/>
          <w:sz w:val="24"/>
          <w:szCs w:val="24"/>
        </w:rPr>
        <w:t> William I. Robinson, "La próxima crisis económica: capitalismo digital y estado policial global", </w:t>
      </w:r>
      <w:r w:rsidRPr="00570973">
        <w:rPr>
          <w:rFonts w:ascii="Arial" w:hAnsi="Arial" w:cs="Arial"/>
          <w:i/>
          <w:iCs/>
          <w:sz w:val="24"/>
          <w:szCs w:val="24"/>
        </w:rPr>
        <w:t>Raza y Clase</w:t>
      </w:r>
      <w:r w:rsidRPr="00570973">
        <w:rPr>
          <w:rFonts w:ascii="Arial" w:hAnsi="Arial" w:cs="Arial"/>
          <w:sz w:val="24"/>
          <w:szCs w:val="24"/>
        </w:rPr>
        <w:t>, 2018, 60(1):77-92.</w:t>
      </w:r>
    </w:p>
    <w:bookmarkStart w:id="38" w:name="_edn8"/>
    <w:p w14:paraId="590D426F"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[8]</w:t>
      </w:r>
      <w:r w:rsidRPr="00570973">
        <w:rPr>
          <w:rFonts w:ascii="Arial" w:hAnsi="Arial" w:cs="Arial"/>
          <w:sz w:val="24"/>
          <w:szCs w:val="24"/>
        </w:rPr>
        <w:fldChar w:fldCharType="end"/>
      </w:r>
      <w:bookmarkEnd w:id="38"/>
      <w:r w:rsidRPr="00570973">
        <w:rPr>
          <w:rFonts w:ascii="Arial" w:hAnsi="Arial" w:cs="Arial"/>
          <w:sz w:val="24"/>
          <w:szCs w:val="24"/>
        </w:rPr>
        <w:t> Foro Económico Mundial, "Informe de riesgos globales 2023", Ginebra, 2023, https://www3.weforum.org/docs/WEF_Global_Risks_Report_2023.pdf</w:t>
      </w:r>
    </w:p>
    <w:bookmarkStart w:id="39" w:name="_edn9"/>
    <w:p w14:paraId="6CBA7317"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[9]</w:t>
      </w:r>
      <w:r w:rsidRPr="00570973">
        <w:rPr>
          <w:rFonts w:ascii="Arial" w:hAnsi="Arial" w:cs="Arial"/>
          <w:sz w:val="24"/>
          <w:szCs w:val="24"/>
        </w:rPr>
        <w:fldChar w:fldCharType="end"/>
      </w:r>
      <w:bookmarkEnd w:id="39"/>
      <w:r w:rsidRPr="00570973">
        <w:rPr>
          <w:rFonts w:ascii="Arial" w:hAnsi="Arial" w:cs="Arial"/>
          <w:sz w:val="24"/>
          <w:szCs w:val="24"/>
        </w:rPr>
        <w:t> Véase el capítulo dos de William I. Robinson, </w:t>
      </w:r>
      <w:proofErr w:type="spellStart"/>
      <w:r w:rsidRPr="00570973">
        <w:rPr>
          <w:rFonts w:ascii="Arial" w:hAnsi="Arial" w:cs="Arial"/>
          <w:i/>
          <w:iCs/>
          <w:sz w:val="24"/>
          <w:szCs w:val="24"/>
        </w:rPr>
        <w:t>The</w:t>
      </w:r>
      <w:proofErr w:type="spellEnd"/>
      <w:r w:rsidRPr="00570973">
        <w:rPr>
          <w:rFonts w:ascii="Arial" w:hAnsi="Arial" w:cs="Arial"/>
          <w:i/>
          <w:iCs/>
          <w:sz w:val="24"/>
          <w:szCs w:val="24"/>
        </w:rPr>
        <w:t xml:space="preserve"> Global Police </w:t>
      </w:r>
      <w:proofErr w:type="spellStart"/>
      <w:r w:rsidRPr="00570973">
        <w:rPr>
          <w:rFonts w:ascii="Arial" w:hAnsi="Arial" w:cs="Arial"/>
          <w:i/>
          <w:iCs/>
          <w:sz w:val="24"/>
          <w:szCs w:val="24"/>
        </w:rPr>
        <w:t>State</w:t>
      </w:r>
      <w:proofErr w:type="spellEnd"/>
      <w:r w:rsidRPr="00570973">
        <w:rPr>
          <w:rFonts w:ascii="Arial" w:hAnsi="Arial" w:cs="Arial"/>
          <w:sz w:val="24"/>
          <w:szCs w:val="24"/>
        </w:rPr>
        <w:t> (Londres: Pluto, 2020).</w:t>
      </w:r>
    </w:p>
    <w:bookmarkStart w:id="40" w:name="_edn10"/>
    <w:p w14:paraId="47DE203B"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[10]</w:t>
      </w:r>
      <w:r w:rsidRPr="00570973">
        <w:rPr>
          <w:rFonts w:ascii="Arial" w:hAnsi="Arial" w:cs="Arial"/>
          <w:sz w:val="24"/>
          <w:szCs w:val="24"/>
        </w:rPr>
        <w:fldChar w:fldCharType="end"/>
      </w:r>
      <w:bookmarkEnd w:id="40"/>
      <w:r w:rsidRPr="00570973">
        <w:rPr>
          <w:rFonts w:ascii="Arial" w:hAnsi="Arial" w:cs="Arial"/>
          <w:sz w:val="24"/>
          <w:szCs w:val="24"/>
        </w:rPr>
        <w:t xml:space="preserve"> Véase Robinson, </w:t>
      </w:r>
      <w:proofErr w:type="spellStart"/>
      <w:r w:rsidRPr="00570973">
        <w:rPr>
          <w:rFonts w:ascii="Arial" w:hAnsi="Arial" w:cs="Arial"/>
          <w:sz w:val="24"/>
          <w:szCs w:val="24"/>
        </w:rPr>
        <w:t>Ibíd</w:t>
      </w:r>
      <w:proofErr w:type="spellEnd"/>
      <w:r w:rsidRPr="00570973">
        <w:rPr>
          <w:rFonts w:ascii="Arial" w:hAnsi="Arial" w:cs="Arial"/>
          <w:sz w:val="24"/>
          <w:szCs w:val="24"/>
        </w:rPr>
        <w:t>.</w:t>
      </w:r>
    </w:p>
    <w:bookmarkStart w:id="41" w:name="_edn11"/>
    <w:p w14:paraId="2F876069"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[11]</w:t>
      </w:r>
      <w:r w:rsidRPr="00570973">
        <w:rPr>
          <w:rFonts w:ascii="Arial" w:hAnsi="Arial" w:cs="Arial"/>
          <w:sz w:val="24"/>
          <w:szCs w:val="24"/>
        </w:rPr>
        <w:fldChar w:fldCharType="end"/>
      </w:r>
      <w:bookmarkEnd w:id="41"/>
      <w:r w:rsidRPr="00570973">
        <w:rPr>
          <w:rFonts w:ascii="Arial" w:hAnsi="Arial" w:cs="Arial"/>
          <w:sz w:val="24"/>
          <w:szCs w:val="24"/>
        </w:rPr>
        <w:t> William I. Robinson, Guerra </w:t>
      </w:r>
      <w:r w:rsidRPr="00570973">
        <w:rPr>
          <w:rFonts w:ascii="Arial" w:hAnsi="Arial" w:cs="Arial"/>
          <w:i/>
          <w:iCs/>
          <w:sz w:val="24"/>
          <w:szCs w:val="24"/>
        </w:rPr>
        <w:t>civil global: el capitalismo después de la pandemia</w:t>
      </w:r>
      <w:r w:rsidRPr="00570973">
        <w:rPr>
          <w:rFonts w:ascii="Arial" w:hAnsi="Arial" w:cs="Arial"/>
          <w:sz w:val="24"/>
          <w:szCs w:val="24"/>
        </w:rPr>
        <w:t xml:space="preserve"> (Oakland: PM </w:t>
      </w:r>
      <w:proofErr w:type="spellStart"/>
      <w:r w:rsidRPr="00570973">
        <w:rPr>
          <w:rFonts w:ascii="Arial" w:hAnsi="Arial" w:cs="Arial"/>
          <w:sz w:val="24"/>
          <w:szCs w:val="24"/>
        </w:rPr>
        <w:t>Press</w:t>
      </w:r>
      <w:proofErr w:type="spellEnd"/>
      <w:r w:rsidRPr="00570973">
        <w:rPr>
          <w:rFonts w:ascii="Arial" w:hAnsi="Arial" w:cs="Arial"/>
          <w:sz w:val="24"/>
          <w:szCs w:val="24"/>
        </w:rPr>
        <w:t>, 2022).</w:t>
      </w:r>
    </w:p>
    <w:bookmarkStart w:id="42" w:name="_edn12"/>
    <w:p w14:paraId="778A61FA"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[12]</w:t>
      </w:r>
      <w:r w:rsidRPr="00570973">
        <w:rPr>
          <w:rFonts w:ascii="Arial" w:hAnsi="Arial" w:cs="Arial"/>
          <w:sz w:val="24"/>
          <w:szCs w:val="24"/>
        </w:rPr>
        <w:fldChar w:fldCharType="end"/>
      </w:r>
      <w:bookmarkEnd w:id="42"/>
      <w:r w:rsidRPr="00570973">
        <w:rPr>
          <w:rFonts w:ascii="Arial" w:hAnsi="Arial" w:cs="Arial"/>
          <w:sz w:val="24"/>
          <w:szCs w:val="24"/>
        </w:rPr>
        <w:t> Para una discusión detallada, véase William I. Robinson, "Palestina y el capitalismo global: ¿por qué el genocidio? ¿Por qué ahora?", </w:t>
      </w:r>
      <w:r w:rsidRPr="00570973">
        <w:rPr>
          <w:rFonts w:ascii="Arial" w:hAnsi="Arial" w:cs="Arial"/>
          <w:i/>
          <w:iCs/>
          <w:sz w:val="24"/>
          <w:szCs w:val="24"/>
        </w:rPr>
        <w:t>Revista de Investigación de Sistemas Mundiales</w:t>
      </w:r>
      <w:r w:rsidRPr="00570973">
        <w:rPr>
          <w:rFonts w:ascii="Arial" w:hAnsi="Arial" w:cs="Arial"/>
          <w:sz w:val="24"/>
          <w:szCs w:val="24"/>
        </w:rPr>
        <w:t>, 30(1), 2024, </w:t>
      </w:r>
      <w:hyperlink r:id="rId8" w:history="1">
        <w:r w:rsidRPr="00570973">
          <w:rPr>
            <w:rStyle w:val="Hipervnculo"/>
            <w:rFonts w:ascii="Arial" w:hAnsi="Arial" w:cs="Arial"/>
            <w:sz w:val="24"/>
            <w:szCs w:val="24"/>
          </w:rPr>
          <w:t>https://jwsr.pitt.edu/ojs/jwsr/article/view/1264/1651</w:t>
        </w:r>
      </w:hyperlink>
    </w:p>
    <w:bookmarkStart w:id="43" w:name="_edn13"/>
    <w:p w14:paraId="12DD98C0"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[13]</w:t>
      </w:r>
      <w:r w:rsidRPr="00570973">
        <w:rPr>
          <w:rFonts w:ascii="Arial" w:hAnsi="Arial" w:cs="Arial"/>
          <w:sz w:val="24"/>
          <w:szCs w:val="24"/>
        </w:rPr>
        <w:fldChar w:fldCharType="end"/>
      </w:r>
      <w:bookmarkEnd w:id="43"/>
      <w:r w:rsidRPr="00570973">
        <w:rPr>
          <w:rFonts w:ascii="Arial" w:hAnsi="Arial" w:cs="Arial"/>
          <w:sz w:val="24"/>
          <w:szCs w:val="24"/>
        </w:rPr>
        <w:t xml:space="preserve"> Para todos estos detalles, véase Penal </w:t>
      </w:r>
      <w:proofErr w:type="spellStart"/>
      <w:r w:rsidRPr="00570973">
        <w:rPr>
          <w:rFonts w:ascii="Arial" w:hAnsi="Arial" w:cs="Arial"/>
          <w:sz w:val="24"/>
          <w:szCs w:val="24"/>
        </w:rPr>
        <w:t>Reform</w:t>
      </w:r>
      <w:proofErr w:type="spellEnd"/>
      <w:r w:rsidRPr="00570973">
        <w:rPr>
          <w:rFonts w:ascii="Arial" w:hAnsi="Arial" w:cs="Arial"/>
          <w:sz w:val="24"/>
          <w:szCs w:val="24"/>
        </w:rPr>
        <w:t xml:space="preserve"> International, "Tendencias Globales de las Prisiones 2022: Nuevas Prisiones, Planificación y Ubicación", </w:t>
      </w:r>
      <w:hyperlink r:id="rId9" w:history="1">
        <w:r w:rsidRPr="00570973">
          <w:rPr>
            <w:rStyle w:val="Hipervnculo"/>
            <w:rFonts w:ascii="Arial" w:hAnsi="Arial" w:cs="Arial"/>
            <w:sz w:val="24"/>
            <w:szCs w:val="24"/>
          </w:rPr>
          <w:t>https://www.penalreform.org/global-prison-trends-2022/new-prisons-planning-location/</w:t>
        </w:r>
      </w:hyperlink>
      <w:r w:rsidRPr="00570973">
        <w:rPr>
          <w:rFonts w:ascii="Arial" w:hAnsi="Arial" w:cs="Arial"/>
          <w:sz w:val="24"/>
          <w:szCs w:val="24"/>
        </w:rPr>
        <w:t xml:space="preserve">, </w:t>
      </w:r>
      <w:proofErr w:type="spellStart"/>
      <w:r w:rsidRPr="00570973">
        <w:rPr>
          <w:rFonts w:ascii="Arial" w:hAnsi="Arial" w:cs="Arial"/>
          <w:sz w:val="24"/>
          <w:szCs w:val="24"/>
        </w:rPr>
        <w:t>y</w:t>
      </w:r>
      <w:proofErr w:type="spellEnd"/>
      <w:r w:rsidRPr="00570973">
        <w:rPr>
          <w:rFonts w:ascii="Arial" w:hAnsi="Arial" w:cs="Arial"/>
          <w:sz w:val="24"/>
          <w:szCs w:val="24"/>
        </w:rPr>
        <w:t xml:space="preserve"> Penal </w:t>
      </w:r>
      <w:proofErr w:type="spellStart"/>
      <w:r w:rsidRPr="00570973">
        <w:rPr>
          <w:rFonts w:ascii="Arial" w:hAnsi="Arial" w:cs="Arial"/>
          <w:sz w:val="24"/>
          <w:szCs w:val="24"/>
        </w:rPr>
        <w:t>Reform</w:t>
      </w:r>
      <w:proofErr w:type="spellEnd"/>
      <w:r w:rsidRPr="00570973">
        <w:rPr>
          <w:rFonts w:ascii="Arial" w:hAnsi="Arial" w:cs="Arial"/>
          <w:sz w:val="24"/>
          <w:szCs w:val="24"/>
        </w:rPr>
        <w:t xml:space="preserve"> International, "Tendencias Globales de las Prisiones 2023", </w:t>
      </w:r>
      <w:hyperlink r:id="rId10" w:history="1">
        <w:r w:rsidRPr="00570973">
          <w:rPr>
            <w:rStyle w:val="Hipervnculo"/>
            <w:rFonts w:ascii="Arial" w:hAnsi="Arial" w:cs="Arial"/>
            <w:sz w:val="24"/>
            <w:szCs w:val="24"/>
          </w:rPr>
          <w:t>https://cdn.penalreform.org/wp-content/uploads/2023/06/GPT-2023.pdf</w:t>
        </w:r>
      </w:hyperlink>
    </w:p>
    <w:bookmarkStart w:id="44" w:name="_edn14"/>
    <w:p w14:paraId="5A39CB00"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[14]</w:t>
      </w:r>
      <w:r w:rsidRPr="00570973">
        <w:rPr>
          <w:rFonts w:ascii="Arial" w:hAnsi="Arial" w:cs="Arial"/>
          <w:sz w:val="24"/>
          <w:szCs w:val="24"/>
        </w:rPr>
        <w:fldChar w:fldCharType="end"/>
      </w:r>
      <w:bookmarkEnd w:id="44"/>
      <w:r w:rsidRPr="00570973">
        <w:rPr>
          <w:rFonts w:ascii="Arial" w:hAnsi="Arial" w:cs="Arial"/>
          <w:sz w:val="24"/>
          <w:szCs w:val="24"/>
        </w:rPr>
        <w:t> Organización Internacional para las Migraciones (OIM) de las Naciones Unidas, "Desplazamiento récord en la República Democrática del Congo de casi 7 millones", 30 de octubre de 2023, </w:t>
      </w:r>
      <w:hyperlink r:id="rId11" w:history="1">
        <w:r w:rsidRPr="00570973">
          <w:rPr>
            <w:rStyle w:val="Hipervnculo"/>
            <w:rFonts w:ascii="Arial" w:hAnsi="Arial" w:cs="Arial"/>
            <w:sz w:val="24"/>
            <w:szCs w:val="24"/>
          </w:rPr>
          <w:t>https://www.iom.int/news/record-high-displacement-drc-nearly-7-million</w:t>
        </w:r>
      </w:hyperlink>
    </w:p>
    <w:bookmarkStart w:id="45" w:name="_edn15"/>
    <w:p w14:paraId="762DA340"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"_ednref15"</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[15]</w:t>
      </w:r>
      <w:r w:rsidRPr="00570973">
        <w:rPr>
          <w:rFonts w:ascii="Arial" w:hAnsi="Arial" w:cs="Arial"/>
          <w:sz w:val="24"/>
          <w:szCs w:val="24"/>
        </w:rPr>
        <w:fldChar w:fldCharType="end"/>
      </w:r>
      <w:bookmarkEnd w:id="45"/>
      <w:r w:rsidRPr="00570973">
        <w:rPr>
          <w:rFonts w:ascii="Arial" w:hAnsi="Arial" w:cs="Arial"/>
          <w:sz w:val="24"/>
          <w:szCs w:val="24"/>
        </w:rPr>
        <w:t> Para una discusión más extensa, véase </w:t>
      </w:r>
      <w:r w:rsidRPr="00570973">
        <w:rPr>
          <w:rFonts w:ascii="Arial" w:hAnsi="Arial" w:cs="Arial"/>
          <w:i/>
          <w:iCs/>
          <w:sz w:val="24"/>
          <w:szCs w:val="24"/>
        </w:rPr>
        <w:t xml:space="preserve">Robinson, </w:t>
      </w:r>
      <w:proofErr w:type="spellStart"/>
      <w:r w:rsidRPr="00570973">
        <w:rPr>
          <w:rFonts w:ascii="Arial" w:hAnsi="Arial" w:cs="Arial"/>
          <w:i/>
          <w:iCs/>
          <w:sz w:val="24"/>
          <w:szCs w:val="24"/>
        </w:rPr>
        <w:t>The</w:t>
      </w:r>
      <w:proofErr w:type="spellEnd"/>
      <w:r w:rsidRPr="00570973">
        <w:rPr>
          <w:rFonts w:ascii="Arial" w:hAnsi="Arial" w:cs="Arial"/>
          <w:i/>
          <w:iCs/>
          <w:sz w:val="24"/>
          <w:szCs w:val="24"/>
        </w:rPr>
        <w:t xml:space="preserve"> Global Police </w:t>
      </w:r>
      <w:proofErr w:type="spellStart"/>
      <w:r w:rsidRPr="00570973">
        <w:rPr>
          <w:rFonts w:ascii="Arial" w:hAnsi="Arial" w:cs="Arial"/>
          <w:i/>
          <w:iCs/>
          <w:sz w:val="24"/>
          <w:szCs w:val="24"/>
        </w:rPr>
        <w:t>State</w:t>
      </w:r>
      <w:proofErr w:type="spellEnd"/>
      <w:r w:rsidRPr="00570973">
        <w:rPr>
          <w:rFonts w:ascii="Arial" w:hAnsi="Arial" w:cs="Arial"/>
          <w:sz w:val="24"/>
          <w:szCs w:val="24"/>
        </w:rPr>
        <w:t>.</w:t>
      </w:r>
    </w:p>
    <w:bookmarkStart w:id="46" w:name="_edn16"/>
    <w:p w14:paraId="4FDCCFCD"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[16]</w:t>
      </w:r>
      <w:r w:rsidRPr="00570973">
        <w:rPr>
          <w:rFonts w:ascii="Arial" w:hAnsi="Arial" w:cs="Arial"/>
          <w:sz w:val="24"/>
          <w:szCs w:val="24"/>
        </w:rPr>
        <w:fldChar w:fldCharType="end"/>
      </w:r>
      <w:bookmarkEnd w:id="46"/>
      <w:r w:rsidRPr="00570973">
        <w:rPr>
          <w:rFonts w:ascii="Arial" w:hAnsi="Arial" w:cs="Arial"/>
          <w:sz w:val="24"/>
          <w:szCs w:val="24"/>
        </w:rPr>
        <w:t xml:space="preserve"> Ainhoa Ruiz Benedicto, Mark </w:t>
      </w:r>
      <w:proofErr w:type="spellStart"/>
      <w:r w:rsidRPr="00570973">
        <w:rPr>
          <w:rFonts w:ascii="Arial" w:hAnsi="Arial" w:cs="Arial"/>
          <w:sz w:val="24"/>
          <w:szCs w:val="24"/>
        </w:rPr>
        <w:t>Akkerman</w:t>
      </w:r>
      <w:proofErr w:type="spellEnd"/>
      <w:r w:rsidRPr="00570973">
        <w:rPr>
          <w:rFonts w:ascii="Arial" w:hAnsi="Arial" w:cs="Arial"/>
          <w:sz w:val="24"/>
          <w:szCs w:val="24"/>
        </w:rPr>
        <w:t xml:space="preserve"> y Pere Brunet, "Un mundo amurallado: hacia un apartheid global", </w:t>
      </w:r>
      <w:proofErr w:type="spellStart"/>
      <w:r w:rsidRPr="00570973">
        <w:rPr>
          <w:rFonts w:ascii="Arial" w:hAnsi="Arial" w:cs="Arial"/>
          <w:sz w:val="24"/>
          <w:szCs w:val="24"/>
        </w:rPr>
        <w:t>Transnatioan</w:t>
      </w:r>
      <w:proofErr w:type="spellEnd"/>
      <w:r w:rsidRPr="00570973">
        <w:rPr>
          <w:rFonts w:ascii="Arial" w:hAnsi="Arial" w:cs="Arial"/>
          <w:sz w:val="24"/>
          <w:szCs w:val="24"/>
        </w:rPr>
        <w:t xml:space="preserve"> </w:t>
      </w:r>
      <w:proofErr w:type="spellStart"/>
      <w:r w:rsidRPr="00570973">
        <w:rPr>
          <w:rFonts w:ascii="Arial" w:hAnsi="Arial" w:cs="Arial"/>
          <w:sz w:val="24"/>
          <w:szCs w:val="24"/>
        </w:rPr>
        <w:t>lnstitute</w:t>
      </w:r>
      <w:proofErr w:type="spellEnd"/>
      <w:r w:rsidRPr="00570973">
        <w:rPr>
          <w:rFonts w:ascii="Arial" w:hAnsi="Arial" w:cs="Arial"/>
          <w:sz w:val="24"/>
          <w:szCs w:val="24"/>
        </w:rPr>
        <w:t>, Ámsterdam, 2020, file:///Users/user./Downloads/informe46_walledwolrd_centredelas_tni_stopwapenhandel_stopthewall_eng_def-1.pdf</w:t>
      </w:r>
    </w:p>
    <w:bookmarkStart w:id="47" w:name="_edn17"/>
    <w:p w14:paraId="651CC78F"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lastRenderedPageBreak/>
        <w:fldChar w:fldCharType="begin"/>
      </w:r>
      <w:r w:rsidRPr="00570973">
        <w:rPr>
          <w:rFonts w:ascii="Arial" w:hAnsi="Arial" w:cs="Arial"/>
          <w:sz w:val="24"/>
          <w:szCs w:val="24"/>
        </w:rPr>
        <w:instrText>HYPERLINK "https://thephilosophicalsalon.com/global-capitalisms-extermination-impulse/" \l "_ednref17"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[17]</w:t>
      </w:r>
      <w:r w:rsidRPr="00570973">
        <w:rPr>
          <w:rFonts w:ascii="Arial" w:hAnsi="Arial" w:cs="Arial"/>
          <w:sz w:val="24"/>
          <w:szCs w:val="24"/>
        </w:rPr>
        <w:fldChar w:fldCharType="end"/>
      </w:r>
      <w:bookmarkEnd w:id="47"/>
      <w:r w:rsidRPr="00570973">
        <w:rPr>
          <w:rFonts w:ascii="Arial" w:hAnsi="Arial" w:cs="Arial"/>
          <w:sz w:val="24"/>
          <w:szCs w:val="24"/>
        </w:rPr>
        <w:t xml:space="preserve"> Véase Phil </w:t>
      </w:r>
      <w:proofErr w:type="spellStart"/>
      <w:r w:rsidRPr="00570973">
        <w:rPr>
          <w:rFonts w:ascii="Arial" w:hAnsi="Arial" w:cs="Arial"/>
          <w:sz w:val="24"/>
          <w:szCs w:val="24"/>
        </w:rPr>
        <w:t>Hearse</w:t>
      </w:r>
      <w:proofErr w:type="spellEnd"/>
      <w:r w:rsidRPr="00570973">
        <w:rPr>
          <w:rFonts w:ascii="Arial" w:hAnsi="Arial" w:cs="Arial"/>
          <w:sz w:val="24"/>
          <w:szCs w:val="24"/>
        </w:rPr>
        <w:t>, "El colapso climático amenaza con deslizarse hacia el fascismo y la guerra", </w:t>
      </w:r>
      <w:r w:rsidRPr="00570973">
        <w:rPr>
          <w:rFonts w:ascii="Arial" w:hAnsi="Arial" w:cs="Arial"/>
          <w:i/>
          <w:iCs/>
          <w:sz w:val="24"/>
          <w:szCs w:val="24"/>
        </w:rPr>
        <w:t>LINKS,</w:t>
      </w:r>
      <w:r w:rsidRPr="00570973">
        <w:rPr>
          <w:rFonts w:ascii="Arial" w:hAnsi="Arial" w:cs="Arial"/>
          <w:sz w:val="24"/>
          <w:szCs w:val="24"/>
        </w:rPr>
        <w:t> 23 de junio de 2023, </w:t>
      </w:r>
      <w:hyperlink r:id="rId12" w:history="1">
        <w:r w:rsidRPr="00570973">
          <w:rPr>
            <w:rStyle w:val="Hipervnculo"/>
            <w:rFonts w:ascii="Arial" w:hAnsi="Arial" w:cs="Arial"/>
            <w:sz w:val="24"/>
            <w:szCs w:val="24"/>
          </w:rPr>
          <w:t>https://links.org.au/climate-collapse-threatens-slide-fascism-and-war</w:t>
        </w:r>
      </w:hyperlink>
    </w:p>
    <w:bookmarkStart w:id="48" w:name="_edn18"/>
    <w:p w14:paraId="1C209BDB"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"_ednref18"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[18]</w:t>
      </w:r>
      <w:r w:rsidRPr="00570973">
        <w:rPr>
          <w:rFonts w:ascii="Arial" w:hAnsi="Arial" w:cs="Arial"/>
          <w:sz w:val="24"/>
          <w:szCs w:val="24"/>
        </w:rPr>
        <w:fldChar w:fldCharType="end"/>
      </w:r>
      <w:bookmarkEnd w:id="48"/>
      <w:r w:rsidRPr="00570973">
        <w:rPr>
          <w:rFonts w:ascii="Arial" w:hAnsi="Arial" w:cs="Arial"/>
          <w:sz w:val="24"/>
          <w:szCs w:val="24"/>
        </w:rPr>
        <w:t xml:space="preserve"> Human </w:t>
      </w:r>
      <w:proofErr w:type="spellStart"/>
      <w:r w:rsidRPr="00570973">
        <w:rPr>
          <w:rFonts w:ascii="Arial" w:hAnsi="Arial" w:cs="Arial"/>
          <w:sz w:val="24"/>
          <w:szCs w:val="24"/>
        </w:rPr>
        <w:t>Rights</w:t>
      </w:r>
      <w:proofErr w:type="spellEnd"/>
      <w:r w:rsidRPr="00570973">
        <w:rPr>
          <w:rFonts w:ascii="Arial" w:hAnsi="Arial" w:cs="Arial"/>
          <w:sz w:val="24"/>
          <w:szCs w:val="24"/>
        </w:rPr>
        <w:t xml:space="preserve"> </w:t>
      </w:r>
      <w:proofErr w:type="spellStart"/>
      <w:r w:rsidRPr="00570973">
        <w:rPr>
          <w:rFonts w:ascii="Arial" w:hAnsi="Arial" w:cs="Arial"/>
          <w:sz w:val="24"/>
          <w:szCs w:val="24"/>
        </w:rPr>
        <w:t>Watch</w:t>
      </w:r>
      <w:proofErr w:type="spellEnd"/>
      <w:r w:rsidRPr="00570973">
        <w:rPr>
          <w:rFonts w:ascii="Arial" w:hAnsi="Arial" w:cs="Arial"/>
          <w:sz w:val="24"/>
          <w:szCs w:val="24"/>
        </w:rPr>
        <w:t>, "Nos dispararon como lluvia: Asesinatos masivos de migrantes etíopes en Arabia Saudita en la frontera entre Yemen y Arabia Saudita", 21 de agosto de 2023, </w:t>
      </w:r>
      <w:hyperlink r:id="rId13" w:history="1">
        <w:r w:rsidRPr="00570973">
          <w:rPr>
            <w:rStyle w:val="Hipervnculo"/>
            <w:rFonts w:ascii="Arial" w:hAnsi="Arial" w:cs="Arial"/>
            <w:sz w:val="24"/>
            <w:szCs w:val="24"/>
          </w:rPr>
          <w:t>https://www.hrw.org/report/2023/08/21/they-fired-us-rain/saudi-arabian-mass-killings-ethiopian-migrants-yemen-saudi</w:t>
        </w:r>
      </w:hyperlink>
    </w:p>
    <w:bookmarkStart w:id="49" w:name="_edn19"/>
    <w:p w14:paraId="2A07F168" w14:textId="77777777" w:rsidR="00766038" w:rsidRPr="00570973" w:rsidRDefault="00766038" w:rsidP="00766038">
      <w:pPr>
        <w:spacing w:line="240" w:lineRule="auto"/>
        <w:jc w:val="both"/>
        <w:rPr>
          <w:rFonts w:ascii="Arial" w:hAnsi="Arial" w:cs="Arial"/>
          <w:sz w:val="24"/>
          <w:szCs w:val="24"/>
          <w:lang w:val="en-US"/>
        </w:rPr>
      </w:pPr>
      <w:r w:rsidRPr="00570973">
        <w:rPr>
          <w:rFonts w:ascii="Arial" w:hAnsi="Arial" w:cs="Arial"/>
          <w:sz w:val="24"/>
          <w:szCs w:val="24"/>
        </w:rPr>
        <w:fldChar w:fldCharType="begin"/>
      </w:r>
      <w:r w:rsidRPr="00570973">
        <w:rPr>
          <w:rFonts w:ascii="Arial" w:hAnsi="Arial" w:cs="Arial"/>
          <w:sz w:val="24"/>
          <w:szCs w:val="24"/>
          <w:lang w:val="en-US"/>
        </w:rPr>
        <w:instrText>HYPERLINK "https://thephilosophicalsalon.com/global-capitalisms-extermination-impulse/" \l "_ednref19"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n-US"/>
        </w:rPr>
        <w:t>[19]</w:t>
      </w:r>
      <w:r w:rsidRPr="00570973">
        <w:rPr>
          <w:rFonts w:ascii="Arial" w:hAnsi="Arial" w:cs="Arial"/>
          <w:sz w:val="24"/>
          <w:szCs w:val="24"/>
        </w:rPr>
        <w:fldChar w:fldCharType="end"/>
      </w:r>
      <w:bookmarkEnd w:id="49"/>
      <w:r w:rsidRPr="00570973">
        <w:rPr>
          <w:rFonts w:ascii="Arial" w:hAnsi="Arial" w:cs="Arial"/>
          <w:sz w:val="24"/>
          <w:szCs w:val="24"/>
          <w:lang w:val="en-US"/>
        </w:rPr>
        <w:t> Amelia Gentleman, "'Cabins Slightly Larger Than a Prison Cell': Life Aboard the UK's Barge for Asylum Seekers", </w:t>
      </w:r>
      <w:r w:rsidRPr="00570973">
        <w:rPr>
          <w:rFonts w:ascii="Arial" w:hAnsi="Arial" w:cs="Arial"/>
          <w:i/>
          <w:iCs/>
          <w:sz w:val="24"/>
          <w:szCs w:val="24"/>
          <w:lang w:val="en-US"/>
        </w:rPr>
        <w:t>The Guardian</w:t>
      </w:r>
      <w:r w:rsidRPr="00570973">
        <w:rPr>
          <w:rFonts w:ascii="Arial" w:hAnsi="Arial" w:cs="Arial"/>
          <w:sz w:val="24"/>
          <w:szCs w:val="24"/>
          <w:lang w:val="en-US"/>
        </w:rPr>
        <w:t xml:space="preserve">, 21 de </w:t>
      </w:r>
      <w:proofErr w:type="spellStart"/>
      <w:r w:rsidRPr="00570973">
        <w:rPr>
          <w:rFonts w:ascii="Arial" w:hAnsi="Arial" w:cs="Arial"/>
          <w:sz w:val="24"/>
          <w:szCs w:val="24"/>
          <w:lang w:val="en-US"/>
        </w:rPr>
        <w:t>julio</w:t>
      </w:r>
      <w:proofErr w:type="spellEnd"/>
      <w:r w:rsidRPr="00570973">
        <w:rPr>
          <w:rFonts w:ascii="Arial" w:hAnsi="Arial" w:cs="Arial"/>
          <w:sz w:val="24"/>
          <w:szCs w:val="24"/>
          <w:lang w:val="en-US"/>
        </w:rPr>
        <w:t xml:space="preserve"> de 2023, </w:t>
      </w:r>
      <w:hyperlink r:id="rId14" w:history="1">
        <w:r w:rsidRPr="00570973">
          <w:rPr>
            <w:rStyle w:val="Hipervnculo"/>
            <w:rFonts w:ascii="Arial" w:hAnsi="Arial" w:cs="Arial"/>
            <w:sz w:val="24"/>
            <w:szCs w:val="24"/>
            <w:lang w:val="en-US"/>
          </w:rPr>
          <w:t>https://www.theguardian.com/uk-news/2023/jul/21/life-aboard-bibby-stockholm-asylum-seeker-barge-home-office-tour</w:t>
        </w:r>
      </w:hyperlink>
    </w:p>
    <w:bookmarkStart w:id="50" w:name="_edn20"/>
    <w:p w14:paraId="0DC4FC40"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[20]</w:t>
      </w:r>
      <w:r w:rsidRPr="00570973">
        <w:rPr>
          <w:rFonts w:ascii="Arial" w:hAnsi="Arial" w:cs="Arial"/>
          <w:sz w:val="24"/>
          <w:szCs w:val="24"/>
        </w:rPr>
        <w:fldChar w:fldCharType="end"/>
      </w:r>
      <w:bookmarkEnd w:id="50"/>
      <w:r w:rsidRPr="00570973">
        <w:rPr>
          <w:rFonts w:ascii="Arial" w:hAnsi="Arial" w:cs="Arial"/>
          <w:sz w:val="24"/>
          <w:szCs w:val="24"/>
        </w:rPr>
        <w:t> </w:t>
      </w:r>
      <w:proofErr w:type="spellStart"/>
      <w:r w:rsidRPr="00570973">
        <w:rPr>
          <w:rFonts w:ascii="Arial" w:hAnsi="Arial" w:cs="Arial"/>
          <w:sz w:val="24"/>
          <w:szCs w:val="24"/>
        </w:rPr>
        <w:t>Aljazeera</w:t>
      </w:r>
      <w:proofErr w:type="spellEnd"/>
      <w:r w:rsidRPr="00570973">
        <w:rPr>
          <w:rFonts w:ascii="Arial" w:hAnsi="Arial" w:cs="Arial"/>
          <w:sz w:val="24"/>
          <w:szCs w:val="24"/>
        </w:rPr>
        <w:t>, "El Reino Unido aprueba una ley para enviar solicitantes de asilo a Ruanda después de meses de disputas", 23 de abril de 2024, </w:t>
      </w:r>
      <w:hyperlink r:id="rId15" w:history="1">
        <w:r w:rsidRPr="00570973">
          <w:rPr>
            <w:rStyle w:val="Hipervnculo"/>
            <w:rFonts w:ascii="Arial" w:hAnsi="Arial" w:cs="Arial"/>
            <w:sz w:val="24"/>
            <w:szCs w:val="24"/>
          </w:rPr>
          <w:t>https://www.aljazeera.com/news/2024/4/23/uk-law-to-send-asylum-seekers-to-rwanda-passed-after-months-of-wrangling</w:t>
        </w:r>
      </w:hyperlink>
    </w:p>
    <w:bookmarkStart w:id="51" w:name="_edn21"/>
    <w:p w14:paraId="590DD214"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[21]</w:t>
      </w:r>
      <w:r w:rsidRPr="00570973">
        <w:rPr>
          <w:rFonts w:ascii="Arial" w:hAnsi="Arial" w:cs="Arial"/>
          <w:sz w:val="24"/>
          <w:szCs w:val="24"/>
        </w:rPr>
        <w:fldChar w:fldCharType="end"/>
      </w:r>
      <w:bookmarkEnd w:id="51"/>
      <w:r w:rsidRPr="00570973">
        <w:rPr>
          <w:rFonts w:ascii="Arial" w:hAnsi="Arial" w:cs="Arial"/>
          <w:sz w:val="24"/>
          <w:szCs w:val="24"/>
        </w:rPr>
        <w:t> Amnistía Internacional, "El estado de los derechos humanos en el mundo", Informe Anual 2023/24. </w:t>
      </w:r>
      <w:hyperlink r:id="rId16" w:history="1">
        <w:r w:rsidRPr="00570973">
          <w:rPr>
            <w:rStyle w:val="Hipervnculo"/>
            <w:rFonts w:ascii="Arial" w:hAnsi="Arial" w:cs="Arial"/>
            <w:sz w:val="24"/>
            <w:szCs w:val="24"/>
          </w:rPr>
          <w:t>https://www.amnesty.org/en/latest/news/2024/04/amnesty-international-sounds-alarm-international-law-flagrant-rule-breaking-governments-corporate-actors/</w:t>
        </w:r>
      </w:hyperlink>
      <w:r w:rsidRPr="00570973">
        <w:rPr>
          <w:rFonts w:ascii="Arial" w:hAnsi="Arial" w:cs="Arial"/>
          <w:sz w:val="24"/>
          <w:szCs w:val="24"/>
        </w:rPr>
        <w:t>.</w:t>
      </w:r>
    </w:p>
    <w:bookmarkStart w:id="52" w:name="_edn22"/>
    <w:p w14:paraId="02413744"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"_ednref22"</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 xml:space="preserve">[22] </w:t>
      </w:r>
      <w:proofErr w:type="spellStart"/>
      <w:r w:rsidRPr="00570973">
        <w:rPr>
          <w:rStyle w:val="Hipervnculo"/>
          <w:rFonts w:ascii="Arial" w:hAnsi="Arial" w:cs="Arial"/>
          <w:sz w:val="24"/>
          <w:szCs w:val="24"/>
        </w:rPr>
        <w:t>Ibíd</w:t>
      </w:r>
      <w:proofErr w:type="spellEnd"/>
      <w:r w:rsidRPr="00570973">
        <w:rPr>
          <w:rFonts w:ascii="Arial" w:hAnsi="Arial" w:cs="Arial"/>
          <w:sz w:val="24"/>
          <w:szCs w:val="24"/>
        </w:rPr>
        <w:fldChar w:fldCharType="end"/>
      </w:r>
      <w:bookmarkEnd w:id="52"/>
      <w:r w:rsidRPr="00570973">
        <w:rPr>
          <w:rFonts w:ascii="Arial" w:hAnsi="Arial" w:cs="Arial"/>
          <w:sz w:val="24"/>
          <w:szCs w:val="24"/>
        </w:rPr>
        <w:t>.</w:t>
      </w:r>
    </w:p>
    <w:bookmarkStart w:id="53" w:name="_edn23"/>
    <w:p w14:paraId="1AF1D1B2"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"_ednref23"</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[23]</w:t>
      </w:r>
      <w:r w:rsidRPr="00570973">
        <w:rPr>
          <w:rFonts w:ascii="Arial" w:hAnsi="Arial" w:cs="Arial"/>
          <w:sz w:val="24"/>
          <w:szCs w:val="24"/>
        </w:rPr>
        <w:fldChar w:fldCharType="end"/>
      </w:r>
      <w:bookmarkEnd w:id="53"/>
      <w:r w:rsidRPr="00570973">
        <w:rPr>
          <w:rFonts w:ascii="Arial" w:hAnsi="Arial" w:cs="Arial"/>
          <w:sz w:val="24"/>
          <w:szCs w:val="24"/>
        </w:rPr>
        <w:t xml:space="preserve"> James </w:t>
      </w:r>
      <w:proofErr w:type="spellStart"/>
      <w:r w:rsidRPr="00570973">
        <w:rPr>
          <w:rFonts w:ascii="Arial" w:hAnsi="Arial" w:cs="Arial"/>
          <w:sz w:val="24"/>
          <w:szCs w:val="24"/>
        </w:rPr>
        <w:t>Dobbins</w:t>
      </w:r>
      <w:proofErr w:type="spellEnd"/>
      <w:r w:rsidRPr="00570973">
        <w:rPr>
          <w:rFonts w:ascii="Arial" w:hAnsi="Arial" w:cs="Arial"/>
          <w:sz w:val="24"/>
          <w:szCs w:val="24"/>
        </w:rPr>
        <w:t xml:space="preserve"> et. Al, "Extendiendo Rusia: Compitiendo desde un terreno ventajoso", </w:t>
      </w:r>
      <w:proofErr w:type="spellStart"/>
      <w:r w:rsidRPr="00570973">
        <w:rPr>
          <w:rFonts w:ascii="Arial" w:hAnsi="Arial" w:cs="Arial"/>
          <w:sz w:val="24"/>
          <w:szCs w:val="24"/>
        </w:rPr>
        <w:t>The</w:t>
      </w:r>
      <w:proofErr w:type="spellEnd"/>
      <w:r w:rsidRPr="00570973">
        <w:rPr>
          <w:rFonts w:ascii="Arial" w:hAnsi="Arial" w:cs="Arial"/>
          <w:sz w:val="24"/>
          <w:szCs w:val="24"/>
        </w:rPr>
        <w:t xml:space="preserve"> Rand </w:t>
      </w:r>
      <w:proofErr w:type="spellStart"/>
      <w:r w:rsidRPr="00570973">
        <w:rPr>
          <w:rFonts w:ascii="Arial" w:hAnsi="Arial" w:cs="Arial"/>
          <w:sz w:val="24"/>
          <w:szCs w:val="24"/>
        </w:rPr>
        <w:t>Corporation</w:t>
      </w:r>
      <w:proofErr w:type="spellEnd"/>
      <w:r w:rsidRPr="00570973">
        <w:rPr>
          <w:rFonts w:ascii="Arial" w:hAnsi="Arial" w:cs="Arial"/>
          <w:sz w:val="24"/>
          <w:szCs w:val="24"/>
        </w:rPr>
        <w:t>, 2019, </w:t>
      </w:r>
      <w:hyperlink r:id="rId17" w:history="1">
        <w:r w:rsidRPr="00570973">
          <w:rPr>
            <w:rStyle w:val="Hipervnculo"/>
            <w:rFonts w:ascii="Arial" w:hAnsi="Arial" w:cs="Arial"/>
            <w:sz w:val="24"/>
            <w:szCs w:val="24"/>
          </w:rPr>
          <w:t>https://www.rand.org/pubs/</w:t>
        </w:r>
        <w:proofErr w:type="spellStart"/>
        <w:r w:rsidRPr="00570973">
          <w:rPr>
            <w:rStyle w:val="Hipervnculo"/>
            <w:rFonts w:ascii="Arial" w:hAnsi="Arial" w:cs="Arial"/>
            <w:sz w:val="24"/>
            <w:szCs w:val="24"/>
          </w:rPr>
          <w:t>research_reports</w:t>
        </w:r>
        <w:proofErr w:type="spellEnd"/>
        <w:r w:rsidRPr="00570973">
          <w:rPr>
            <w:rStyle w:val="Hipervnculo"/>
            <w:rFonts w:ascii="Arial" w:hAnsi="Arial" w:cs="Arial"/>
            <w:sz w:val="24"/>
            <w:szCs w:val="24"/>
          </w:rPr>
          <w:t>/RR3063.html</w:t>
        </w:r>
      </w:hyperlink>
      <w:r w:rsidRPr="00570973">
        <w:rPr>
          <w:rFonts w:ascii="Arial" w:hAnsi="Arial" w:cs="Arial"/>
          <w:sz w:val="24"/>
          <w:szCs w:val="24"/>
        </w:rPr>
        <w:t>..</w:t>
      </w:r>
    </w:p>
    <w:bookmarkStart w:id="54" w:name="_edn24"/>
    <w:p w14:paraId="4A0650AA"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"_ednref24"</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[24]</w:t>
      </w:r>
      <w:r w:rsidRPr="00570973">
        <w:rPr>
          <w:rFonts w:ascii="Arial" w:hAnsi="Arial" w:cs="Arial"/>
          <w:sz w:val="24"/>
          <w:szCs w:val="24"/>
        </w:rPr>
        <w:fldChar w:fldCharType="end"/>
      </w:r>
      <w:bookmarkEnd w:id="54"/>
      <w:r w:rsidRPr="00570973">
        <w:rPr>
          <w:rFonts w:ascii="Arial" w:hAnsi="Arial" w:cs="Arial"/>
          <w:sz w:val="24"/>
          <w:szCs w:val="24"/>
        </w:rPr>
        <w:t xml:space="preserve"> Sergei </w:t>
      </w:r>
      <w:proofErr w:type="spellStart"/>
      <w:r w:rsidRPr="00570973">
        <w:rPr>
          <w:rFonts w:ascii="Arial" w:hAnsi="Arial" w:cs="Arial"/>
          <w:sz w:val="24"/>
          <w:szCs w:val="24"/>
        </w:rPr>
        <w:t>Kiebnikov</w:t>
      </w:r>
      <w:proofErr w:type="spellEnd"/>
      <w:r w:rsidRPr="00570973">
        <w:rPr>
          <w:rFonts w:ascii="Arial" w:hAnsi="Arial" w:cs="Arial"/>
          <w:sz w:val="24"/>
          <w:szCs w:val="24"/>
        </w:rPr>
        <w:t xml:space="preserve">, "Las acciones de guerra están aumentando a medida que los conflictos entre Rusia y Ucrania continúan: Lockheed Martin, </w:t>
      </w:r>
      <w:proofErr w:type="spellStart"/>
      <w:r w:rsidRPr="00570973">
        <w:rPr>
          <w:rFonts w:ascii="Arial" w:hAnsi="Arial" w:cs="Arial"/>
          <w:sz w:val="24"/>
          <w:szCs w:val="24"/>
        </w:rPr>
        <w:t>Northrop</w:t>
      </w:r>
      <w:proofErr w:type="spellEnd"/>
      <w:r w:rsidRPr="00570973">
        <w:rPr>
          <w:rFonts w:ascii="Arial" w:hAnsi="Arial" w:cs="Arial"/>
          <w:sz w:val="24"/>
          <w:szCs w:val="24"/>
        </w:rPr>
        <w:t xml:space="preserve"> sube un 20%", </w:t>
      </w:r>
      <w:r w:rsidRPr="00570973">
        <w:rPr>
          <w:rFonts w:ascii="Arial" w:hAnsi="Arial" w:cs="Arial"/>
          <w:i/>
          <w:iCs/>
          <w:sz w:val="24"/>
          <w:szCs w:val="24"/>
        </w:rPr>
        <w:t>Forbes</w:t>
      </w:r>
      <w:r w:rsidRPr="00570973">
        <w:rPr>
          <w:rFonts w:ascii="Arial" w:hAnsi="Arial" w:cs="Arial"/>
          <w:sz w:val="24"/>
          <w:szCs w:val="24"/>
        </w:rPr>
        <w:t>, 4 de marzo de 2022, consultado el 12 de marzo de 2022 en </w:t>
      </w:r>
      <w:hyperlink r:id="rId18" w:history="1">
        <w:r w:rsidRPr="00570973">
          <w:rPr>
            <w:rStyle w:val="Hipervnculo"/>
            <w:rFonts w:ascii="Arial" w:hAnsi="Arial" w:cs="Arial"/>
            <w:sz w:val="24"/>
            <w:szCs w:val="24"/>
          </w:rPr>
          <w:t>https://www.forbes.com/sites/sergeiklebnikov/2022/03/04/war-stocks-are-surging-as-russia-ukraine-conflict-rages-on-lockheed-martin-northrop-up-20/?sh=26fe902c43f0</w:t>
        </w:r>
      </w:hyperlink>
      <w:r w:rsidRPr="00570973">
        <w:rPr>
          <w:rFonts w:ascii="Arial" w:hAnsi="Arial" w:cs="Arial"/>
          <w:sz w:val="24"/>
          <w:szCs w:val="24"/>
        </w:rPr>
        <w:t xml:space="preserve">; </w:t>
      </w:r>
      <w:proofErr w:type="spellStart"/>
      <w:r w:rsidRPr="00570973">
        <w:rPr>
          <w:rFonts w:ascii="Arial" w:hAnsi="Arial" w:cs="Arial"/>
          <w:sz w:val="24"/>
          <w:szCs w:val="24"/>
        </w:rPr>
        <w:t>Asit</w:t>
      </w:r>
      <w:proofErr w:type="spellEnd"/>
      <w:r w:rsidRPr="00570973">
        <w:rPr>
          <w:rFonts w:ascii="Arial" w:hAnsi="Arial" w:cs="Arial"/>
          <w:sz w:val="24"/>
          <w:szCs w:val="24"/>
        </w:rPr>
        <w:t xml:space="preserve"> </w:t>
      </w:r>
      <w:proofErr w:type="spellStart"/>
      <w:r w:rsidRPr="00570973">
        <w:rPr>
          <w:rFonts w:ascii="Arial" w:hAnsi="Arial" w:cs="Arial"/>
          <w:sz w:val="24"/>
          <w:szCs w:val="24"/>
        </w:rPr>
        <w:t>Manohar</w:t>
      </w:r>
      <w:proofErr w:type="spellEnd"/>
      <w:r w:rsidRPr="00570973">
        <w:rPr>
          <w:rFonts w:ascii="Arial" w:hAnsi="Arial" w:cs="Arial"/>
          <w:sz w:val="24"/>
          <w:szCs w:val="24"/>
        </w:rPr>
        <w:t xml:space="preserve">, "Guerra Rusia-Ucrania: el gasto en defensa aumentará. </w:t>
      </w:r>
      <w:proofErr w:type="spellStart"/>
      <w:r w:rsidRPr="00570973">
        <w:rPr>
          <w:rFonts w:ascii="Arial" w:hAnsi="Arial" w:cs="Arial"/>
          <w:sz w:val="24"/>
          <w:szCs w:val="24"/>
        </w:rPr>
        <w:t>Experts</w:t>
      </w:r>
      <w:proofErr w:type="spellEnd"/>
      <w:r w:rsidRPr="00570973">
        <w:rPr>
          <w:rFonts w:ascii="Arial" w:hAnsi="Arial" w:cs="Arial"/>
          <w:sz w:val="24"/>
          <w:szCs w:val="24"/>
        </w:rPr>
        <w:t xml:space="preserve"> </w:t>
      </w:r>
      <w:proofErr w:type="spellStart"/>
      <w:r w:rsidRPr="00570973">
        <w:rPr>
          <w:rFonts w:ascii="Arial" w:hAnsi="Arial" w:cs="Arial"/>
          <w:sz w:val="24"/>
          <w:szCs w:val="24"/>
        </w:rPr>
        <w:t>Bullish</w:t>
      </w:r>
      <w:proofErr w:type="spellEnd"/>
      <w:r w:rsidRPr="00570973">
        <w:rPr>
          <w:rFonts w:ascii="Arial" w:hAnsi="Arial" w:cs="Arial"/>
          <w:sz w:val="24"/>
          <w:szCs w:val="24"/>
        </w:rPr>
        <w:t xml:space="preserve"> </w:t>
      </w:r>
      <w:proofErr w:type="spellStart"/>
      <w:r w:rsidRPr="00570973">
        <w:rPr>
          <w:rFonts w:ascii="Arial" w:hAnsi="Arial" w:cs="Arial"/>
          <w:sz w:val="24"/>
          <w:szCs w:val="24"/>
        </w:rPr>
        <w:t>on</w:t>
      </w:r>
      <w:proofErr w:type="spellEnd"/>
      <w:r w:rsidRPr="00570973">
        <w:rPr>
          <w:rFonts w:ascii="Arial" w:hAnsi="Arial" w:cs="Arial"/>
          <w:sz w:val="24"/>
          <w:szCs w:val="24"/>
        </w:rPr>
        <w:t xml:space="preserve"> </w:t>
      </w:r>
      <w:proofErr w:type="spellStart"/>
      <w:r w:rsidRPr="00570973">
        <w:rPr>
          <w:rFonts w:ascii="Arial" w:hAnsi="Arial" w:cs="Arial"/>
          <w:sz w:val="24"/>
          <w:szCs w:val="24"/>
        </w:rPr>
        <w:t>These</w:t>
      </w:r>
      <w:proofErr w:type="spellEnd"/>
      <w:r w:rsidRPr="00570973">
        <w:rPr>
          <w:rFonts w:ascii="Arial" w:hAnsi="Arial" w:cs="Arial"/>
          <w:sz w:val="24"/>
          <w:szCs w:val="24"/>
        </w:rPr>
        <w:t xml:space="preserve"> Stocks", </w:t>
      </w:r>
      <w:proofErr w:type="spellStart"/>
      <w:r w:rsidRPr="00570973">
        <w:rPr>
          <w:rFonts w:ascii="Arial" w:hAnsi="Arial" w:cs="Arial"/>
          <w:i/>
          <w:iCs/>
          <w:sz w:val="24"/>
          <w:szCs w:val="24"/>
        </w:rPr>
        <w:t>Mint</w:t>
      </w:r>
      <w:proofErr w:type="spellEnd"/>
      <w:r w:rsidRPr="00570973">
        <w:rPr>
          <w:rFonts w:ascii="Arial" w:hAnsi="Arial" w:cs="Arial"/>
          <w:sz w:val="24"/>
          <w:szCs w:val="24"/>
        </w:rPr>
        <w:t>, 2 de marzo de 2022, consultado el 12 de marzo de 2022 en </w:t>
      </w:r>
      <w:hyperlink r:id="rId19" w:history="1">
        <w:r w:rsidRPr="00570973">
          <w:rPr>
            <w:rStyle w:val="Hipervnculo"/>
            <w:rFonts w:ascii="Arial" w:hAnsi="Arial" w:cs="Arial"/>
            <w:sz w:val="24"/>
            <w:szCs w:val="24"/>
          </w:rPr>
          <w:t>https://www.livemint.com/market/stock-market-news/russiaukraine-war-defence-spending-to-surge-experts-bullish-on-these-stocks-11646209657963.html</w:t>
        </w:r>
      </w:hyperlink>
      <w:r w:rsidRPr="00570973">
        <w:rPr>
          <w:rFonts w:ascii="Arial" w:hAnsi="Arial" w:cs="Arial"/>
          <w:sz w:val="24"/>
          <w:szCs w:val="24"/>
        </w:rPr>
        <w:t xml:space="preserve">; Edward </w:t>
      </w:r>
      <w:proofErr w:type="spellStart"/>
      <w:r w:rsidRPr="00570973">
        <w:rPr>
          <w:rFonts w:ascii="Arial" w:hAnsi="Arial" w:cs="Arial"/>
          <w:sz w:val="24"/>
          <w:szCs w:val="24"/>
        </w:rPr>
        <w:t>Helmore</w:t>
      </w:r>
      <w:proofErr w:type="spellEnd"/>
      <w:r w:rsidRPr="00570973">
        <w:rPr>
          <w:rFonts w:ascii="Arial" w:hAnsi="Arial" w:cs="Arial"/>
          <w:sz w:val="24"/>
          <w:szCs w:val="24"/>
        </w:rPr>
        <w:t>, "Las acciones de defensa y ciberseguridad suben en medio de la invasión rusa de Ucrania", </w:t>
      </w:r>
      <w:proofErr w:type="spellStart"/>
      <w:r w:rsidRPr="00570973">
        <w:rPr>
          <w:rFonts w:ascii="Arial" w:hAnsi="Arial" w:cs="Arial"/>
          <w:i/>
          <w:iCs/>
          <w:sz w:val="24"/>
          <w:szCs w:val="24"/>
        </w:rPr>
        <w:t>The</w:t>
      </w:r>
      <w:proofErr w:type="spellEnd"/>
      <w:r w:rsidRPr="00570973">
        <w:rPr>
          <w:rFonts w:ascii="Arial" w:hAnsi="Arial" w:cs="Arial"/>
          <w:i/>
          <w:iCs/>
          <w:sz w:val="24"/>
          <w:szCs w:val="24"/>
        </w:rPr>
        <w:t xml:space="preserve"> Guardian</w:t>
      </w:r>
      <w:r w:rsidRPr="00570973">
        <w:rPr>
          <w:rFonts w:ascii="Arial" w:hAnsi="Arial" w:cs="Arial"/>
          <w:sz w:val="24"/>
          <w:szCs w:val="24"/>
        </w:rPr>
        <w:t>, 28 de febrero de 2022, consultado el 12 de marzo de 2022 en </w:t>
      </w:r>
      <w:hyperlink r:id="rId20" w:history="1">
        <w:r w:rsidRPr="00570973">
          <w:rPr>
            <w:rStyle w:val="Hipervnculo"/>
            <w:rFonts w:ascii="Arial" w:hAnsi="Arial" w:cs="Arial"/>
            <w:sz w:val="24"/>
            <w:szCs w:val="24"/>
          </w:rPr>
          <w:t>https://www.theguardian.com/business/2022/feb/28/defense-cybersecurity-stocks-russia-ukraine-eu</w:t>
        </w:r>
      </w:hyperlink>
      <w:r w:rsidRPr="00570973">
        <w:rPr>
          <w:rFonts w:ascii="Arial" w:hAnsi="Arial" w:cs="Arial"/>
          <w:sz w:val="24"/>
          <w:szCs w:val="24"/>
        </w:rPr>
        <w:t>.</w:t>
      </w:r>
    </w:p>
    <w:bookmarkStart w:id="55" w:name="_edn25"/>
    <w:p w14:paraId="6F5160AC"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"_ednref25"</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[25]</w:t>
      </w:r>
      <w:r w:rsidRPr="00570973">
        <w:rPr>
          <w:rFonts w:ascii="Arial" w:hAnsi="Arial" w:cs="Arial"/>
          <w:sz w:val="24"/>
          <w:szCs w:val="24"/>
        </w:rPr>
        <w:fldChar w:fldCharType="end"/>
      </w:r>
      <w:bookmarkEnd w:id="55"/>
      <w:r w:rsidRPr="00570973">
        <w:rPr>
          <w:rFonts w:ascii="Arial" w:hAnsi="Arial" w:cs="Arial"/>
          <w:sz w:val="24"/>
          <w:szCs w:val="24"/>
        </w:rPr>
        <w:t> Lee Hudson y Connor O'Brien, "La amenaza rusa desencadena una carrera loca por los dólares de defensa", </w:t>
      </w:r>
      <w:proofErr w:type="spellStart"/>
      <w:r w:rsidRPr="00570973">
        <w:rPr>
          <w:rFonts w:ascii="Arial" w:hAnsi="Arial" w:cs="Arial"/>
          <w:i/>
          <w:iCs/>
          <w:sz w:val="24"/>
          <w:szCs w:val="24"/>
        </w:rPr>
        <w:t>Politico</w:t>
      </w:r>
      <w:proofErr w:type="spellEnd"/>
      <w:r w:rsidRPr="00570973">
        <w:rPr>
          <w:rFonts w:ascii="Arial" w:hAnsi="Arial" w:cs="Arial"/>
          <w:sz w:val="24"/>
          <w:szCs w:val="24"/>
        </w:rPr>
        <w:t>, 28 de marzo de 2022, https://www.politico.com/news/2022/03/28/russia-ukraine-defense-dollars-00020590</w:t>
      </w:r>
    </w:p>
    <w:bookmarkStart w:id="56" w:name="_edn26"/>
    <w:p w14:paraId="1FF69B4D"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lastRenderedPageBreak/>
        <w:fldChar w:fldCharType="begin"/>
      </w:r>
      <w:r w:rsidRPr="00570973">
        <w:rPr>
          <w:rFonts w:ascii="Arial" w:hAnsi="Arial" w:cs="Arial"/>
          <w:sz w:val="24"/>
          <w:szCs w:val="24"/>
        </w:rPr>
        <w:instrText>HYPERLINK "https://thephilosophicalsalon.com/global-capitalisms-extermination-impulse/" \l "_ednref26"</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[26]</w:t>
      </w:r>
      <w:r w:rsidRPr="00570973">
        <w:rPr>
          <w:rFonts w:ascii="Arial" w:hAnsi="Arial" w:cs="Arial"/>
          <w:sz w:val="24"/>
          <w:szCs w:val="24"/>
        </w:rPr>
        <w:fldChar w:fldCharType="end"/>
      </w:r>
      <w:bookmarkEnd w:id="56"/>
      <w:r w:rsidRPr="00570973">
        <w:rPr>
          <w:rFonts w:ascii="Arial" w:hAnsi="Arial" w:cs="Arial"/>
          <w:sz w:val="24"/>
          <w:szCs w:val="24"/>
        </w:rPr>
        <w:t> Brett Wilkins, "El negocio de la guerra está en auge a medida que aumentan los pedidos en las principales empresas armamentísticas mundiales", </w:t>
      </w:r>
      <w:proofErr w:type="spellStart"/>
      <w:r w:rsidRPr="00570973">
        <w:rPr>
          <w:rFonts w:ascii="Arial" w:hAnsi="Arial" w:cs="Arial"/>
          <w:i/>
          <w:iCs/>
          <w:sz w:val="24"/>
          <w:szCs w:val="24"/>
        </w:rPr>
        <w:t>Common</w:t>
      </w:r>
      <w:proofErr w:type="spellEnd"/>
      <w:r w:rsidRPr="00570973">
        <w:rPr>
          <w:rFonts w:ascii="Arial" w:hAnsi="Arial" w:cs="Arial"/>
          <w:i/>
          <w:iCs/>
          <w:sz w:val="24"/>
          <w:szCs w:val="24"/>
        </w:rPr>
        <w:t xml:space="preserve"> Dreams</w:t>
      </w:r>
      <w:r w:rsidRPr="00570973">
        <w:rPr>
          <w:rFonts w:ascii="Arial" w:hAnsi="Arial" w:cs="Arial"/>
          <w:sz w:val="24"/>
          <w:szCs w:val="24"/>
        </w:rPr>
        <w:t>, 28 de diciembre de 2023, </w:t>
      </w:r>
      <w:hyperlink r:id="rId21" w:history="1">
        <w:r w:rsidRPr="00570973">
          <w:rPr>
            <w:rStyle w:val="Hipervnculo"/>
            <w:rFonts w:ascii="Arial" w:hAnsi="Arial" w:cs="Arial"/>
            <w:sz w:val="24"/>
            <w:szCs w:val="24"/>
          </w:rPr>
          <w:t>https://www.commondreams.org/news/arms-trade-2666819054</w:t>
        </w:r>
      </w:hyperlink>
    </w:p>
    <w:bookmarkStart w:id="57" w:name="_edn27"/>
    <w:p w14:paraId="52B09357" w14:textId="77777777" w:rsidR="00766038" w:rsidRPr="00570973" w:rsidRDefault="00766038" w:rsidP="00766038">
      <w:pPr>
        <w:spacing w:line="240" w:lineRule="auto"/>
        <w:jc w:val="both"/>
        <w:rPr>
          <w:rFonts w:ascii="Arial" w:hAnsi="Arial" w:cs="Arial"/>
          <w:sz w:val="24"/>
          <w:szCs w:val="24"/>
          <w:lang w:val="en-US"/>
        </w:rPr>
      </w:pPr>
      <w:r w:rsidRPr="00570973">
        <w:rPr>
          <w:rFonts w:ascii="Arial" w:hAnsi="Arial" w:cs="Arial"/>
          <w:sz w:val="24"/>
          <w:szCs w:val="24"/>
        </w:rPr>
        <w:fldChar w:fldCharType="begin"/>
      </w:r>
      <w:r w:rsidRPr="00570973">
        <w:rPr>
          <w:rFonts w:ascii="Arial" w:hAnsi="Arial" w:cs="Arial"/>
          <w:sz w:val="24"/>
          <w:szCs w:val="24"/>
          <w:lang w:val="en-US"/>
        </w:rPr>
        <w:instrText>HYPERLINK "https://thephilosophicalsalon.com/global-capitalisms-extermination-impulse/" \l "_ednref27"</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lang w:val="en-US"/>
        </w:rPr>
        <w:t>[27]</w:t>
      </w:r>
      <w:r w:rsidRPr="00570973">
        <w:rPr>
          <w:rFonts w:ascii="Arial" w:hAnsi="Arial" w:cs="Arial"/>
          <w:sz w:val="24"/>
          <w:szCs w:val="24"/>
        </w:rPr>
        <w:fldChar w:fldCharType="end"/>
      </w:r>
      <w:bookmarkEnd w:id="57"/>
      <w:r w:rsidRPr="00570973">
        <w:rPr>
          <w:rFonts w:ascii="Arial" w:hAnsi="Arial" w:cs="Arial"/>
          <w:sz w:val="24"/>
          <w:szCs w:val="24"/>
          <w:lang w:val="en-US"/>
        </w:rPr>
        <w:t> Eli Clifton, "'Hamas Has Created Additional Demand: Wall Street Eyes Big Profits", </w:t>
      </w:r>
      <w:r w:rsidRPr="00570973">
        <w:rPr>
          <w:rFonts w:ascii="Arial" w:hAnsi="Arial" w:cs="Arial"/>
          <w:i/>
          <w:iCs/>
          <w:sz w:val="24"/>
          <w:szCs w:val="24"/>
          <w:lang w:val="en-US"/>
        </w:rPr>
        <w:t>The Guardian</w:t>
      </w:r>
      <w:r w:rsidRPr="00570973">
        <w:rPr>
          <w:rFonts w:ascii="Arial" w:hAnsi="Arial" w:cs="Arial"/>
          <w:sz w:val="24"/>
          <w:szCs w:val="24"/>
          <w:lang w:val="en-US"/>
        </w:rPr>
        <w:t>, 30 de octubre de 2023, https://www.theguardian.com/world/2023/oct/30/wall-street-morgan-stanley-td-bank-ukraine-israel-hamas-war</w:t>
      </w:r>
    </w:p>
    <w:bookmarkStart w:id="58" w:name="_edn28"/>
    <w:p w14:paraId="5B115D8D"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"_ednref28"</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[28]</w:t>
      </w:r>
      <w:r w:rsidRPr="00570973">
        <w:rPr>
          <w:rFonts w:ascii="Arial" w:hAnsi="Arial" w:cs="Arial"/>
          <w:sz w:val="24"/>
          <w:szCs w:val="24"/>
        </w:rPr>
        <w:fldChar w:fldCharType="end"/>
      </w:r>
      <w:bookmarkEnd w:id="58"/>
      <w:r w:rsidRPr="00570973">
        <w:rPr>
          <w:rFonts w:ascii="Arial" w:hAnsi="Arial" w:cs="Arial"/>
          <w:sz w:val="24"/>
          <w:szCs w:val="24"/>
        </w:rPr>
        <w:t> Tom O'Connor, "La 'guerra contra el terror' le costó a EE. UU. 21 billones de dólares, sus conflictos mataron a casi un millón, según un informe", </w:t>
      </w:r>
      <w:r w:rsidRPr="00570973">
        <w:rPr>
          <w:rFonts w:ascii="Arial" w:hAnsi="Arial" w:cs="Arial"/>
          <w:i/>
          <w:iCs/>
          <w:sz w:val="24"/>
          <w:szCs w:val="24"/>
        </w:rPr>
        <w:t>Newsweek</w:t>
      </w:r>
      <w:r w:rsidRPr="00570973">
        <w:rPr>
          <w:rFonts w:ascii="Arial" w:hAnsi="Arial" w:cs="Arial"/>
          <w:sz w:val="24"/>
          <w:szCs w:val="24"/>
        </w:rPr>
        <w:t>, 2 de septiembre de 2021, https://www.newsweek.com/war-terror-cost-us-21-trillion-its-conflicts-killed-nearly-one-million-reports-show-1625114</w:t>
      </w:r>
    </w:p>
    <w:bookmarkStart w:id="59" w:name="_edn29"/>
    <w:p w14:paraId="443EC81C"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"_ednref29"</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[29]</w:t>
      </w:r>
      <w:r w:rsidRPr="00570973">
        <w:rPr>
          <w:rFonts w:ascii="Arial" w:hAnsi="Arial" w:cs="Arial"/>
          <w:sz w:val="24"/>
          <w:szCs w:val="24"/>
        </w:rPr>
        <w:fldChar w:fldCharType="end"/>
      </w:r>
      <w:bookmarkEnd w:id="59"/>
      <w:r w:rsidRPr="00570973">
        <w:rPr>
          <w:rFonts w:ascii="Arial" w:hAnsi="Arial" w:cs="Arial"/>
          <w:sz w:val="24"/>
          <w:szCs w:val="24"/>
        </w:rPr>
        <w:t> Véase Robinson, </w:t>
      </w:r>
      <w:proofErr w:type="spellStart"/>
      <w:r w:rsidRPr="00570973">
        <w:rPr>
          <w:rFonts w:ascii="Arial" w:hAnsi="Arial" w:cs="Arial"/>
          <w:i/>
          <w:iCs/>
          <w:sz w:val="24"/>
          <w:szCs w:val="24"/>
        </w:rPr>
        <w:t>The</w:t>
      </w:r>
      <w:proofErr w:type="spellEnd"/>
      <w:r w:rsidRPr="00570973">
        <w:rPr>
          <w:rFonts w:ascii="Arial" w:hAnsi="Arial" w:cs="Arial"/>
          <w:i/>
          <w:iCs/>
          <w:sz w:val="24"/>
          <w:szCs w:val="24"/>
        </w:rPr>
        <w:t xml:space="preserve"> Global Police </w:t>
      </w:r>
      <w:proofErr w:type="spellStart"/>
      <w:r w:rsidRPr="00570973">
        <w:rPr>
          <w:rFonts w:ascii="Arial" w:hAnsi="Arial" w:cs="Arial"/>
          <w:i/>
          <w:iCs/>
          <w:sz w:val="24"/>
          <w:szCs w:val="24"/>
        </w:rPr>
        <w:t>State</w:t>
      </w:r>
      <w:proofErr w:type="spellEnd"/>
      <w:r w:rsidRPr="00570973">
        <w:rPr>
          <w:rFonts w:ascii="Arial" w:hAnsi="Arial" w:cs="Arial"/>
          <w:sz w:val="24"/>
          <w:szCs w:val="24"/>
        </w:rPr>
        <w:t xml:space="preserve">, para más detalles. Véase también: Statista, "Global Defense </w:t>
      </w:r>
      <w:proofErr w:type="spellStart"/>
      <w:r w:rsidRPr="00570973">
        <w:rPr>
          <w:rFonts w:ascii="Arial" w:hAnsi="Arial" w:cs="Arial"/>
          <w:sz w:val="24"/>
          <w:szCs w:val="24"/>
        </w:rPr>
        <w:t>Spending</w:t>
      </w:r>
      <w:proofErr w:type="spellEnd"/>
      <w:r w:rsidRPr="00570973">
        <w:rPr>
          <w:rFonts w:ascii="Arial" w:hAnsi="Arial" w:cs="Arial"/>
          <w:sz w:val="24"/>
          <w:szCs w:val="24"/>
        </w:rPr>
        <w:t xml:space="preserve"> </w:t>
      </w:r>
      <w:proofErr w:type="spellStart"/>
      <w:r w:rsidRPr="00570973">
        <w:rPr>
          <w:rFonts w:ascii="Arial" w:hAnsi="Arial" w:cs="Arial"/>
          <w:sz w:val="24"/>
          <w:szCs w:val="24"/>
        </w:rPr>
        <w:t>from</w:t>
      </w:r>
      <w:proofErr w:type="spellEnd"/>
      <w:r w:rsidRPr="00570973">
        <w:rPr>
          <w:rFonts w:ascii="Arial" w:hAnsi="Arial" w:cs="Arial"/>
          <w:sz w:val="24"/>
          <w:szCs w:val="24"/>
        </w:rPr>
        <w:t xml:space="preserve"> FY 2008 </w:t>
      </w:r>
      <w:proofErr w:type="spellStart"/>
      <w:r w:rsidRPr="00570973">
        <w:rPr>
          <w:rFonts w:ascii="Arial" w:hAnsi="Arial" w:cs="Arial"/>
          <w:sz w:val="24"/>
          <w:szCs w:val="24"/>
        </w:rPr>
        <w:t>to</w:t>
      </w:r>
      <w:proofErr w:type="spellEnd"/>
      <w:r w:rsidRPr="00570973">
        <w:rPr>
          <w:rFonts w:ascii="Arial" w:hAnsi="Arial" w:cs="Arial"/>
          <w:sz w:val="24"/>
          <w:szCs w:val="24"/>
        </w:rPr>
        <w:t xml:space="preserve"> FY 2022", </w:t>
      </w:r>
      <w:hyperlink r:id="rId22" w:history="1">
        <w:r w:rsidRPr="00570973">
          <w:rPr>
            <w:rStyle w:val="Hipervnculo"/>
            <w:rFonts w:ascii="Arial" w:hAnsi="Arial" w:cs="Arial"/>
            <w:sz w:val="24"/>
            <w:szCs w:val="24"/>
          </w:rPr>
          <w:t>https://www.statista.com/statistics/859455/global-defense-spending/</w:t>
        </w:r>
      </w:hyperlink>
      <w:r w:rsidRPr="00570973">
        <w:rPr>
          <w:rFonts w:ascii="Arial" w:hAnsi="Arial" w:cs="Arial"/>
          <w:sz w:val="24"/>
          <w:szCs w:val="24"/>
        </w:rPr>
        <w:t xml:space="preserve">; Alex Irwin-Hunt, "La inversión extranjera directa y el gasto militar en defensa alcanzan máximos históricos", FDI </w:t>
      </w:r>
      <w:proofErr w:type="spellStart"/>
      <w:r w:rsidRPr="00570973">
        <w:rPr>
          <w:rFonts w:ascii="Arial" w:hAnsi="Arial" w:cs="Arial"/>
          <w:sz w:val="24"/>
          <w:szCs w:val="24"/>
        </w:rPr>
        <w:t>Insights</w:t>
      </w:r>
      <w:proofErr w:type="spellEnd"/>
      <w:r w:rsidRPr="00570973">
        <w:rPr>
          <w:rFonts w:ascii="Arial" w:hAnsi="Arial" w:cs="Arial"/>
          <w:sz w:val="24"/>
          <w:szCs w:val="24"/>
        </w:rPr>
        <w:t>, 20 de marzo de 2024, </w:t>
      </w:r>
      <w:hyperlink r:id="rId23" w:history="1">
        <w:r w:rsidRPr="00570973">
          <w:rPr>
            <w:rStyle w:val="Hipervnculo"/>
            <w:rFonts w:ascii="Arial" w:hAnsi="Arial" w:cs="Arial"/>
            <w:sz w:val="24"/>
            <w:szCs w:val="24"/>
          </w:rPr>
          <w:t>https://www.fdiintelligence.com/content/news/defence-fdi-and-military-spending-hits-record-highs-83607?xnpe_tifc=4kH7xfes4IYdxfHDxkYZxjpsafeWaeiWhFW9RkeZVusDx.xlnk4vaf4LVjncauUlrFUuxILN4.zJOFe_OFblb.bT&amp;utm_source=exponea&amp;utm_campaign=fDi%20-%20Intelligence%3A%20Graph%20Time%20-%20Newsletter%20-%2020.3.24&amp;utm_medium=email</w:t>
        </w:r>
      </w:hyperlink>
    </w:p>
    <w:bookmarkStart w:id="60" w:name="_edn30"/>
    <w:p w14:paraId="378FA480"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"_ednref30"</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[30]</w:t>
      </w:r>
      <w:r w:rsidRPr="00570973">
        <w:rPr>
          <w:rFonts w:ascii="Arial" w:hAnsi="Arial" w:cs="Arial"/>
          <w:sz w:val="24"/>
          <w:szCs w:val="24"/>
        </w:rPr>
        <w:fldChar w:fldCharType="end"/>
      </w:r>
      <w:bookmarkEnd w:id="60"/>
      <w:r w:rsidRPr="00570973">
        <w:rPr>
          <w:rFonts w:ascii="Arial" w:hAnsi="Arial" w:cs="Arial"/>
          <w:sz w:val="24"/>
          <w:szCs w:val="24"/>
        </w:rPr>
        <w:t xml:space="preserve"> Sui-Lee </w:t>
      </w:r>
      <w:proofErr w:type="spellStart"/>
      <w:r w:rsidRPr="00570973">
        <w:rPr>
          <w:rFonts w:ascii="Arial" w:hAnsi="Arial" w:cs="Arial"/>
          <w:sz w:val="24"/>
          <w:szCs w:val="24"/>
        </w:rPr>
        <w:t>Wee</w:t>
      </w:r>
      <w:proofErr w:type="spellEnd"/>
      <w:r w:rsidRPr="00570973">
        <w:rPr>
          <w:rFonts w:ascii="Arial" w:hAnsi="Arial" w:cs="Arial"/>
          <w:sz w:val="24"/>
          <w:szCs w:val="24"/>
        </w:rPr>
        <w:t>, "En una amplia revisión legal, Indonesia prohíbe el sexo fuera del matrimonio", </w:t>
      </w:r>
      <w:proofErr w:type="spellStart"/>
      <w:r w:rsidRPr="00570973">
        <w:rPr>
          <w:rFonts w:ascii="Arial" w:hAnsi="Arial" w:cs="Arial"/>
          <w:i/>
          <w:iCs/>
          <w:sz w:val="24"/>
          <w:szCs w:val="24"/>
        </w:rPr>
        <w:t>The</w:t>
      </w:r>
      <w:proofErr w:type="spellEnd"/>
      <w:r w:rsidRPr="00570973">
        <w:rPr>
          <w:rFonts w:ascii="Arial" w:hAnsi="Arial" w:cs="Arial"/>
          <w:i/>
          <w:iCs/>
          <w:sz w:val="24"/>
          <w:szCs w:val="24"/>
        </w:rPr>
        <w:t xml:space="preserve"> New York Times</w:t>
      </w:r>
      <w:r w:rsidRPr="00570973">
        <w:rPr>
          <w:rFonts w:ascii="Arial" w:hAnsi="Arial" w:cs="Arial"/>
          <w:sz w:val="24"/>
          <w:szCs w:val="24"/>
        </w:rPr>
        <w:t>, 7 de diciembre de 2022, https://www.nytimes.com/2022/12/06/world/asia/indonesia-sex-gay-rights.html</w:t>
      </w:r>
    </w:p>
    <w:bookmarkStart w:id="61" w:name="_edn31"/>
    <w:p w14:paraId="1CA6A389"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fldChar w:fldCharType="begin"/>
      </w:r>
      <w:r w:rsidRPr="00570973">
        <w:rPr>
          <w:rFonts w:ascii="Arial" w:hAnsi="Arial" w:cs="Arial"/>
          <w:sz w:val="24"/>
          <w:szCs w:val="24"/>
        </w:rPr>
        <w:instrText>HYPERLINK "https://thephilosophicalsalon.com/global-capitalisms-extermination-impulse/" \l "_ednref31"</w:instrText>
      </w:r>
      <w:r w:rsidRPr="00570973">
        <w:rPr>
          <w:rFonts w:ascii="Arial" w:hAnsi="Arial" w:cs="Arial"/>
          <w:sz w:val="24"/>
          <w:szCs w:val="24"/>
        </w:rPr>
      </w:r>
      <w:r w:rsidRPr="00570973">
        <w:rPr>
          <w:rFonts w:ascii="Arial" w:hAnsi="Arial" w:cs="Arial"/>
          <w:sz w:val="24"/>
          <w:szCs w:val="24"/>
        </w:rPr>
        <w:fldChar w:fldCharType="separate"/>
      </w:r>
      <w:r w:rsidRPr="00570973">
        <w:rPr>
          <w:rStyle w:val="Hipervnculo"/>
          <w:rFonts w:ascii="Arial" w:hAnsi="Arial" w:cs="Arial"/>
          <w:sz w:val="24"/>
          <w:szCs w:val="24"/>
        </w:rPr>
        <w:t>[31]</w:t>
      </w:r>
      <w:r w:rsidRPr="00570973">
        <w:rPr>
          <w:rFonts w:ascii="Arial" w:hAnsi="Arial" w:cs="Arial"/>
          <w:sz w:val="24"/>
          <w:szCs w:val="24"/>
        </w:rPr>
        <w:fldChar w:fldCharType="end"/>
      </w:r>
      <w:bookmarkEnd w:id="61"/>
      <w:r w:rsidRPr="00570973">
        <w:rPr>
          <w:rFonts w:ascii="Arial" w:hAnsi="Arial" w:cs="Arial"/>
          <w:sz w:val="24"/>
          <w:szCs w:val="24"/>
        </w:rPr>
        <w:t> Oficina del Alto Comisionado de las Naciones Unidas para los Derechos Humanos, "Irán: Dejen de condenar a muerte a manifestantes pacíficos, dicen expertos de la ONU", 11 de noviembre de 2022, https://www.ohchr.org/en/press-releases/2022/11/iran-stop-sentencing-peaceful-protesters-death-say-un-experts</w:t>
      </w:r>
    </w:p>
    <w:p w14:paraId="67F1B626" w14:textId="77777777" w:rsidR="00766038" w:rsidRPr="00570973" w:rsidRDefault="00766038" w:rsidP="00766038">
      <w:pPr>
        <w:spacing w:line="240" w:lineRule="auto"/>
        <w:jc w:val="both"/>
        <w:rPr>
          <w:rFonts w:ascii="Arial" w:hAnsi="Arial" w:cs="Arial"/>
          <w:sz w:val="24"/>
          <w:szCs w:val="24"/>
        </w:rPr>
      </w:pPr>
      <w:r w:rsidRPr="00570973">
        <w:rPr>
          <w:rFonts w:ascii="Arial" w:hAnsi="Arial" w:cs="Arial"/>
          <w:sz w:val="24"/>
          <w:szCs w:val="24"/>
        </w:rPr>
        <w:t xml:space="preserve">William I. Robinson es Profesor Distinguido de Sociología, Estudios Globales y Estudios Latinoamericanos en la Universidad de California en Santa Bárbara. Ha escrito extensamente sobre capitalismo global, política mundial, teoría social y América Latina. Entre sus libros recientes se encuentran: </w:t>
      </w:r>
      <w:proofErr w:type="spellStart"/>
      <w:r w:rsidRPr="00570973">
        <w:rPr>
          <w:rFonts w:ascii="Arial" w:hAnsi="Arial" w:cs="Arial"/>
          <w:sz w:val="24"/>
          <w:szCs w:val="24"/>
        </w:rPr>
        <w:t>Into</w:t>
      </w:r>
      <w:proofErr w:type="spellEnd"/>
      <w:r w:rsidRPr="00570973">
        <w:rPr>
          <w:rFonts w:ascii="Arial" w:hAnsi="Arial" w:cs="Arial"/>
          <w:sz w:val="24"/>
          <w:szCs w:val="24"/>
        </w:rPr>
        <w:t xml:space="preserve"> </w:t>
      </w:r>
      <w:proofErr w:type="spellStart"/>
      <w:r w:rsidRPr="00570973">
        <w:rPr>
          <w:rFonts w:ascii="Arial" w:hAnsi="Arial" w:cs="Arial"/>
          <w:sz w:val="24"/>
          <w:szCs w:val="24"/>
        </w:rPr>
        <w:t>the</w:t>
      </w:r>
      <w:proofErr w:type="spellEnd"/>
      <w:r w:rsidRPr="00570973">
        <w:rPr>
          <w:rFonts w:ascii="Arial" w:hAnsi="Arial" w:cs="Arial"/>
          <w:sz w:val="24"/>
          <w:szCs w:val="24"/>
        </w:rPr>
        <w:t xml:space="preserve"> </w:t>
      </w:r>
      <w:proofErr w:type="spellStart"/>
      <w:r w:rsidRPr="00570973">
        <w:rPr>
          <w:rFonts w:ascii="Arial" w:hAnsi="Arial" w:cs="Arial"/>
          <w:sz w:val="24"/>
          <w:szCs w:val="24"/>
        </w:rPr>
        <w:t>Tempest</w:t>
      </w:r>
      <w:proofErr w:type="spellEnd"/>
      <w:r w:rsidRPr="00570973">
        <w:rPr>
          <w:rFonts w:ascii="Arial" w:hAnsi="Arial" w:cs="Arial"/>
          <w:sz w:val="24"/>
          <w:szCs w:val="24"/>
        </w:rPr>
        <w:t xml:space="preserve">: </w:t>
      </w:r>
      <w:proofErr w:type="spellStart"/>
      <w:r w:rsidRPr="00570973">
        <w:rPr>
          <w:rFonts w:ascii="Arial" w:hAnsi="Arial" w:cs="Arial"/>
          <w:sz w:val="24"/>
          <w:szCs w:val="24"/>
        </w:rPr>
        <w:t>Essays</w:t>
      </w:r>
      <w:proofErr w:type="spellEnd"/>
      <w:r w:rsidRPr="00570973">
        <w:rPr>
          <w:rFonts w:ascii="Arial" w:hAnsi="Arial" w:cs="Arial"/>
          <w:sz w:val="24"/>
          <w:szCs w:val="24"/>
        </w:rPr>
        <w:t xml:space="preserve"> </w:t>
      </w:r>
      <w:proofErr w:type="spellStart"/>
      <w:r w:rsidRPr="00570973">
        <w:rPr>
          <w:rFonts w:ascii="Arial" w:hAnsi="Arial" w:cs="Arial"/>
          <w:sz w:val="24"/>
          <w:szCs w:val="24"/>
        </w:rPr>
        <w:t>on</w:t>
      </w:r>
      <w:proofErr w:type="spellEnd"/>
      <w:r w:rsidRPr="00570973">
        <w:rPr>
          <w:rFonts w:ascii="Arial" w:hAnsi="Arial" w:cs="Arial"/>
          <w:sz w:val="24"/>
          <w:szCs w:val="24"/>
        </w:rPr>
        <w:t xml:space="preserve"> </w:t>
      </w:r>
      <w:proofErr w:type="spellStart"/>
      <w:r w:rsidRPr="00570973">
        <w:rPr>
          <w:rFonts w:ascii="Arial" w:hAnsi="Arial" w:cs="Arial"/>
          <w:sz w:val="24"/>
          <w:szCs w:val="24"/>
        </w:rPr>
        <w:t>the</w:t>
      </w:r>
      <w:proofErr w:type="spellEnd"/>
      <w:r w:rsidRPr="00570973">
        <w:rPr>
          <w:rFonts w:ascii="Arial" w:hAnsi="Arial" w:cs="Arial"/>
          <w:sz w:val="24"/>
          <w:szCs w:val="24"/>
        </w:rPr>
        <w:t xml:space="preserve"> New Global </w:t>
      </w:r>
      <w:proofErr w:type="spellStart"/>
      <w:r w:rsidRPr="00570973">
        <w:rPr>
          <w:rFonts w:ascii="Arial" w:hAnsi="Arial" w:cs="Arial"/>
          <w:sz w:val="24"/>
          <w:szCs w:val="24"/>
        </w:rPr>
        <w:t>Capitalism</w:t>
      </w:r>
      <w:proofErr w:type="spellEnd"/>
      <w:r w:rsidRPr="00570973">
        <w:rPr>
          <w:rFonts w:ascii="Arial" w:hAnsi="Arial" w:cs="Arial"/>
          <w:sz w:val="24"/>
          <w:szCs w:val="24"/>
        </w:rPr>
        <w:t xml:space="preserve"> (2018); El estado policial global (2020), y la guerra civil global: el capitalismo </w:t>
      </w:r>
      <w:proofErr w:type="spellStart"/>
      <w:r w:rsidRPr="00570973">
        <w:rPr>
          <w:rFonts w:ascii="Arial" w:hAnsi="Arial" w:cs="Arial"/>
          <w:sz w:val="24"/>
          <w:szCs w:val="24"/>
        </w:rPr>
        <w:t>pospandemia</w:t>
      </w:r>
      <w:proofErr w:type="spellEnd"/>
      <w:r w:rsidRPr="00570973">
        <w:rPr>
          <w:rFonts w:ascii="Arial" w:hAnsi="Arial" w:cs="Arial"/>
          <w:sz w:val="24"/>
          <w:szCs w:val="24"/>
        </w:rPr>
        <w:t xml:space="preserve"> (2022). Vive en Los Ángeles.</w:t>
      </w:r>
    </w:p>
    <w:p w14:paraId="739F35C6" w14:textId="77777777" w:rsidR="00570973" w:rsidRPr="00570973" w:rsidRDefault="00570973" w:rsidP="00570973">
      <w:pPr>
        <w:spacing w:line="240" w:lineRule="auto"/>
        <w:jc w:val="both"/>
        <w:rPr>
          <w:rStyle w:val="Hipervnculo"/>
          <w:rFonts w:ascii="Times New Roman" w:hAnsi="Times New Roman" w:cs="Times New Roman"/>
          <w:b/>
          <w:bCs/>
          <w:sz w:val="28"/>
          <w:szCs w:val="28"/>
        </w:rPr>
      </w:pPr>
      <w:hyperlink r:id="rId24" w:history="1">
        <w:r w:rsidRPr="00570973">
          <w:rPr>
            <w:rStyle w:val="Hipervnculo"/>
            <w:rFonts w:ascii="Times New Roman" w:hAnsi="Times New Roman" w:cs="Times New Roman"/>
            <w:b/>
            <w:bCs/>
            <w:sz w:val="28"/>
            <w:szCs w:val="28"/>
            <w:lang w:val="pt-PT"/>
          </w:rPr>
          <w:t>https://thephilosophicalsalon.com/</w:t>
        </w:r>
      </w:hyperlink>
    </w:p>
    <w:p w14:paraId="2CD73C1E" w14:textId="77777777" w:rsidR="00570973" w:rsidRPr="00570973" w:rsidRDefault="00570973" w:rsidP="00570973">
      <w:pPr>
        <w:spacing w:line="240" w:lineRule="auto"/>
        <w:jc w:val="both"/>
        <w:rPr>
          <w:rFonts w:ascii="Times New Roman" w:hAnsi="Times New Roman" w:cs="Times New Roman"/>
          <w:sz w:val="24"/>
          <w:szCs w:val="24"/>
          <w:lang w:val="pt-PT"/>
        </w:rPr>
      </w:pPr>
    </w:p>
    <w:p w14:paraId="32F08C71" w14:textId="77777777" w:rsidR="003B5A23" w:rsidRDefault="003B5A23"/>
    <w:sectPr w:rsidR="003B5A2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38"/>
    <w:rsid w:val="002044C5"/>
    <w:rsid w:val="003B5A23"/>
    <w:rsid w:val="00570973"/>
    <w:rsid w:val="00765CAB"/>
    <w:rsid w:val="00766038"/>
    <w:rsid w:val="007B300C"/>
    <w:rsid w:val="009F583E"/>
    <w:rsid w:val="00CA31B5"/>
    <w:rsid w:val="00E351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81E0"/>
  <w15:chartTrackingRefBased/>
  <w15:docId w15:val="{0E9B7779-980C-4B6A-B261-6409F26F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38"/>
  </w:style>
  <w:style w:type="paragraph" w:styleId="Ttulo1">
    <w:name w:val="heading 1"/>
    <w:basedOn w:val="Normal"/>
    <w:next w:val="Normal"/>
    <w:link w:val="Ttulo1Car"/>
    <w:uiPriority w:val="9"/>
    <w:qFormat/>
    <w:rsid w:val="00766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03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03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6603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6603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6603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6603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6603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03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03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03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03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6603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6603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6603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6603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66038"/>
    <w:rPr>
      <w:rFonts w:eastAsiaTheme="majorEastAsia" w:cstheme="majorBidi"/>
      <w:color w:val="272727" w:themeColor="text1" w:themeTint="D8"/>
    </w:rPr>
  </w:style>
  <w:style w:type="paragraph" w:styleId="Ttulo">
    <w:name w:val="Title"/>
    <w:basedOn w:val="Normal"/>
    <w:next w:val="Normal"/>
    <w:link w:val="TtuloCar"/>
    <w:uiPriority w:val="10"/>
    <w:qFormat/>
    <w:rsid w:val="00766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03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03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03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66038"/>
    <w:pPr>
      <w:spacing w:before="160"/>
      <w:jc w:val="center"/>
    </w:pPr>
    <w:rPr>
      <w:i/>
      <w:iCs/>
      <w:color w:val="404040" w:themeColor="text1" w:themeTint="BF"/>
    </w:rPr>
  </w:style>
  <w:style w:type="character" w:customStyle="1" w:styleId="CitaCar">
    <w:name w:val="Cita Car"/>
    <w:basedOn w:val="Fuentedeprrafopredeter"/>
    <w:link w:val="Cita"/>
    <w:uiPriority w:val="29"/>
    <w:rsid w:val="00766038"/>
    <w:rPr>
      <w:i/>
      <w:iCs/>
      <w:color w:val="404040" w:themeColor="text1" w:themeTint="BF"/>
    </w:rPr>
  </w:style>
  <w:style w:type="paragraph" w:styleId="Prrafodelista">
    <w:name w:val="List Paragraph"/>
    <w:basedOn w:val="Normal"/>
    <w:uiPriority w:val="34"/>
    <w:qFormat/>
    <w:rsid w:val="00766038"/>
    <w:pPr>
      <w:ind w:left="720"/>
      <w:contextualSpacing/>
    </w:pPr>
  </w:style>
  <w:style w:type="character" w:styleId="nfasisintenso">
    <w:name w:val="Intense Emphasis"/>
    <w:basedOn w:val="Fuentedeprrafopredeter"/>
    <w:uiPriority w:val="21"/>
    <w:qFormat/>
    <w:rsid w:val="00766038"/>
    <w:rPr>
      <w:i/>
      <w:iCs/>
      <w:color w:val="0F4761" w:themeColor="accent1" w:themeShade="BF"/>
    </w:rPr>
  </w:style>
  <w:style w:type="paragraph" w:styleId="Citadestacada">
    <w:name w:val="Intense Quote"/>
    <w:basedOn w:val="Normal"/>
    <w:next w:val="Normal"/>
    <w:link w:val="CitadestacadaCar"/>
    <w:uiPriority w:val="30"/>
    <w:qFormat/>
    <w:rsid w:val="00766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038"/>
    <w:rPr>
      <w:i/>
      <w:iCs/>
      <w:color w:val="0F4761" w:themeColor="accent1" w:themeShade="BF"/>
    </w:rPr>
  </w:style>
  <w:style w:type="character" w:styleId="Referenciaintensa">
    <w:name w:val="Intense Reference"/>
    <w:basedOn w:val="Fuentedeprrafopredeter"/>
    <w:uiPriority w:val="32"/>
    <w:qFormat/>
    <w:rsid w:val="00766038"/>
    <w:rPr>
      <w:b/>
      <w:bCs/>
      <w:smallCaps/>
      <w:color w:val="0F4761" w:themeColor="accent1" w:themeShade="BF"/>
      <w:spacing w:val="5"/>
    </w:rPr>
  </w:style>
  <w:style w:type="character" w:styleId="Hipervnculo">
    <w:name w:val="Hyperlink"/>
    <w:basedOn w:val="Fuentedeprrafopredeter"/>
    <w:uiPriority w:val="99"/>
    <w:unhideWhenUsed/>
    <w:rsid w:val="00766038"/>
    <w:rPr>
      <w:color w:val="467886" w:themeColor="hyperlink"/>
      <w:u w:val="single"/>
    </w:rPr>
  </w:style>
  <w:style w:type="character" w:styleId="Mencinsinresolver">
    <w:name w:val="Unresolved Mention"/>
    <w:basedOn w:val="Fuentedeprrafopredeter"/>
    <w:uiPriority w:val="99"/>
    <w:semiHidden/>
    <w:unhideWhenUsed/>
    <w:rsid w:val="00766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0808808">
      <w:bodyDiv w:val="1"/>
      <w:marLeft w:val="0"/>
      <w:marRight w:val="0"/>
      <w:marTop w:val="0"/>
      <w:marBottom w:val="0"/>
      <w:divBdr>
        <w:top w:val="none" w:sz="0" w:space="0" w:color="auto"/>
        <w:left w:val="none" w:sz="0" w:space="0" w:color="auto"/>
        <w:bottom w:val="none" w:sz="0" w:space="0" w:color="auto"/>
        <w:right w:val="none" w:sz="0" w:space="0" w:color="auto"/>
      </w:divBdr>
    </w:div>
    <w:div w:id="2083943627">
      <w:bodyDiv w:val="1"/>
      <w:marLeft w:val="0"/>
      <w:marRight w:val="0"/>
      <w:marTop w:val="0"/>
      <w:marBottom w:val="0"/>
      <w:divBdr>
        <w:top w:val="none" w:sz="0" w:space="0" w:color="auto"/>
        <w:left w:val="none" w:sz="0" w:space="0" w:color="auto"/>
        <w:bottom w:val="none" w:sz="0" w:space="0" w:color="auto"/>
        <w:right w:val="none" w:sz="0" w:space="0" w:color="auto"/>
      </w:divBdr>
    </w:div>
    <w:div w:id="211906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wsr.pitt.edu/ojs/jwsr/article/view/1264/1651" TargetMode="External"/><Relationship Id="rId13" Type="http://schemas.openxmlformats.org/officeDocument/2006/relationships/hyperlink" Target="https://www.hrw.org/report/2023/08/21/they-fired-us-rain/saudi-arabian-mass-killings-ethiopian-migrants-yemen-saudi" TargetMode="External"/><Relationship Id="rId18" Type="http://schemas.openxmlformats.org/officeDocument/2006/relationships/hyperlink" Target="https://www.forbes.com/sites/sergeiklebnikov/2022/03/04/war-stocks-are-surging-as-russia-ukraine-conflict-rages-on-lockheed-martin-northrop-up-20/?sh=26fe902c43f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commondreams.org/news/arms-trade-2666819054" TargetMode="External"/><Relationship Id="rId7" Type="http://schemas.openxmlformats.org/officeDocument/2006/relationships/hyperlink" Target="https://webassets.oxfamamerica.org/media/documents/Inequality_Inc._k6NfmGq.pdf?_gl=1*1u7vifm*_ga*MTg1NjgxNjY3Ny4xNzA1NDY1ODg4*_ga_R58YETD6XK*MTcwNTQ2NTg4OC4xLjEuMTcwNTQ2NjEzMi42MC4wLjA" TargetMode="External"/><Relationship Id="rId12" Type="http://schemas.openxmlformats.org/officeDocument/2006/relationships/hyperlink" Target="https://links.org.au/climate-collapse-threatens-slide-fascism-and-war" TargetMode="External"/><Relationship Id="rId17" Type="http://schemas.openxmlformats.org/officeDocument/2006/relationships/hyperlink" Target="https://www.rand.org/pubs/research_reports/RR3063.html"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mnesty.org/en/latest/news/2024/04/amnesty-international-sounds-alarm-international-law-flagrant-rule-breaking-governments-corporate-actors/" TargetMode="External"/><Relationship Id="rId20" Type="http://schemas.openxmlformats.org/officeDocument/2006/relationships/hyperlink" Target="https://www.theguardian.com/business/2022/feb/28/defense-cybersecurity-stocks-russia-ukraine-eu" TargetMode="External"/><Relationship Id="rId1" Type="http://schemas.openxmlformats.org/officeDocument/2006/relationships/styles" Target="styles.xml"/><Relationship Id="rId6" Type="http://schemas.openxmlformats.org/officeDocument/2006/relationships/hyperlink" Target="http://policy-practice.oxfam.org.uk/publications/wealth-having-it-all-and-wanting-more-338125" TargetMode="External"/><Relationship Id="rId11" Type="http://schemas.openxmlformats.org/officeDocument/2006/relationships/hyperlink" Target="https://www.iom.int/news/record-high-displacement-drc-nearly-7-million" TargetMode="External"/><Relationship Id="rId24" Type="http://schemas.openxmlformats.org/officeDocument/2006/relationships/hyperlink" Target="https://thephilosophicalsalon.com/" TargetMode="External"/><Relationship Id="rId5" Type="http://schemas.openxmlformats.org/officeDocument/2006/relationships/hyperlink" Target="https://thephilosophicalsalon.com/global-capitalisms-extermination-impulse/" TargetMode="External"/><Relationship Id="rId15" Type="http://schemas.openxmlformats.org/officeDocument/2006/relationships/hyperlink" Target="https://www.aljazeera.com/news/2024/4/23/uk-law-to-send-asylum-seekers-to-rwanda-passed-after-months-of-wrangling" TargetMode="External"/><Relationship Id="rId23" Type="http://schemas.openxmlformats.org/officeDocument/2006/relationships/hyperlink" Target="https://www.fdiintelligence.com/content/news/defence-fdi-and-military-spending-hits-record-highs-83607?xnpe_tifc=4kH7xfes4IYdxfHDxkYZxjpsafeWaeiWhFW9RkeZVusDx.xlnk4vaf4LVjncauUlrFUuxILN4.zJOFe_OFblb.bT&amp;utm_source=exponea&amp;utm_campaign=fDi%20-%20Intelligence%3A%20Graph%20Time%20-%20Newsletter%20-%2020.3.24&amp;utm_medium=email" TargetMode="External"/><Relationship Id="rId10" Type="http://schemas.openxmlformats.org/officeDocument/2006/relationships/hyperlink" Target="https://cdn.penalreform.org/wp-content/uploads/2023/06/GPT-2023.pdf" TargetMode="External"/><Relationship Id="rId19" Type="http://schemas.openxmlformats.org/officeDocument/2006/relationships/hyperlink" Target="https://www.livemint.com/market/stock-market-news/russiaukraine-war-defence-spending-to-surge-experts-bullish-on-these-stocks-11646209657963.html" TargetMode="External"/><Relationship Id="rId4" Type="http://schemas.openxmlformats.org/officeDocument/2006/relationships/hyperlink" Target="https://www.theguardian.com/business/2023/jul/06/worlds-722-biggest-companies-making-1tn-in-windfall-profits" TargetMode="External"/><Relationship Id="rId9" Type="http://schemas.openxmlformats.org/officeDocument/2006/relationships/hyperlink" Target="https://www.penalreform.org/global-prison-trends-2022/new-prisons-planning-location/" TargetMode="External"/><Relationship Id="rId14" Type="http://schemas.openxmlformats.org/officeDocument/2006/relationships/hyperlink" Target="https://www.theguardian.com/uk-news/2023/jul/21/life-aboard-bibby-stockholm-asylum-seeker-barge-home-office-tour" TargetMode="External"/><Relationship Id="rId22" Type="http://schemas.openxmlformats.org/officeDocument/2006/relationships/hyperlink" Target="https://www.statista.com/statistics/859455/global-defense-spendi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6844</Words>
  <Characters>37647</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2024-09-16T13:22:00Z</dcterms:created>
  <dcterms:modified xsi:type="dcterms:W3CDTF">2024-09-16T13:22:00Z</dcterms:modified>
</cp:coreProperties>
</file>