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43B851" w14:textId="7BD8A3A6" w:rsidR="00926044" w:rsidRDefault="00926044"/>
    <w:tbl>
      <w:tblPr>
        <w:tblW w:w="5000" w:type="pct"/>
        <w:tblCellMar>
          <w:left w:w="0" w:type="dxa"/>
          <w:right w:w="0" w:type="dxa"/>
        </w:tblCellMar>
        <w:tblLook w:val="04A0" w:firstRow="1" w:lastRow="0" w:firstColumn="1" w:lastColumn="0" w:noHBand="0" w:noVBand="1"/>
      </w:tblPr>
      <w:tblGrid>
        <w:gridCol w:w="8504"/>
      </w:tblGrid>
      <w:tr w:rsidR="00D22770" w:rsidRPr="00D22770" w14:paraId="3796FA0A" w14:textId="77777777">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D22770" w:rsidRPr="00D22770" w14:paraId="60BD46DC" w14:textId="77777777">
              <w:trPr>
                <w:tblCellSpacing w:w="15" w:type="dxa"/>
              </w:trPr>
              <w:tc>
                <w:tcPr>
                  <w:tcW w:w="0" w:type="auto"/>
                  <w:tcMar>
                    <w:top w:w="360" w:type="dxa"/>
                    <w:left w:w="360" w:type="dxa"/>
                    <w:bottom w:w="180" w:type="dxa"/>
                    <w:right w:w="360" w:type="dxa"/>
                  </w:tcMar>
                  <w:vAlign w:val="center"/>
                  <w:hideMark/>
                </w:tcPr>
                <w:p w14:paraId="5D860316" w14:textId="77777777" w:rsidR="00D22770" w:rsidRPr="00D22770" w:rsidRDefault="00D22770" w:rsidP="00D22770">
                  <w:pPr>
                    <w:spacing w:after="0" w:line="315" w:lineRule="atLeast"/>
                    <w:jc w:val="both"/>
                    <w:rPr>
                      <w:rFonts w:ascii="Helvetica" w:eastAsia="Times New Roman" w:hAnsi="Helvetica" w:cs="Helvetica"/>
                      <w:color w:val="000000"/>
                      <w:kern w:val="0"/>
                      <w:sz w:val="32"/>
                      <w:szCs w:val="32"/>
                      <w:lang w:eastAsia="es-UY"/>
                      <w14:ligatures w14:val="none"/>
                    </w:rPr>
                  </w:pPr>
                  <w:r w:rsidRPr="00D22770">
                    <w:rPr>
                      <w:rFonts w:ascii="Helvetica" w:eastAsia="Times New Roman" w:hAnsi="Helvetica" w:cs="Helvetica"/>
                      <w:b/>
                      <w:bCs/>
                      <w:color w:val="D357FE"/>
                      <w:kern w:val="0"/>
                      <w:sz w:val="32"/>
                      <w:szCs w:val="32"/>
                      <w:lang w:eastAsia="es-UY"/>
                      <w14:ligatures w14:val="none"/>
                    </w:rPr>
                    <w:t>AYOTZINAPA. 10 AÑOS SIN VERDAD NI JUSTICIA</w:t>
                  </w:r>
                </w:p>
                <w:p w14:paraId="79314166" w14:textId="77777777" w:rsidR="00D22770" w:rsidRPr="00D22770" w:rsidRDefault="00D22770" w:rsidP="00D22770">
                  <w:pPr>
                    <w:spacing w:after="0" w:line="315" w:lineRule="atLeast"/>
                    <w:jc w:val="both"/>
                    <w:rPr>
                      <w:rFonts w:ascii="Helvetica" w:eastAsia="Times New Roman" w:hAnsi="Helvetica" w:cs="Helvetica"/>
                      <w:color w:val="000000"/>
                      <w:kern w:val="0"/>
                      <w:sz w:val="21"/>
                      <w:szCs w:val="21"/>
                      <w:lang w:eastAsia="es-UY"/>
                      <w14:ligatures w14:val="none"/>
                    </w:rPr>
                  </w:pPr>
                </w:p>
                <w:p w14:paraId="71A6E129" w14:textId="77777777" w:rsidR="00D22770" w:rsidRPr="00D22770" w:rsidRDefault="00D22770" w:rsidP="00D22770">
                  <w:pPr>
                    <w:spacing w:after="0" w:line="315" w:lineRule="atLeast"/>
                    <w:jc w:val="both"/>
                    <w:rPr>
                      <w:rFonts w:ascii="Helvetica" w:eastAsia="Times New Roman" w:hAnsi="Helvetica" w:cs="Helvetica"/>
                      <w:color w:val="000000"/>
                      <w:kern w:val="0"/>
                      <w:sz w:val="21"/>
                      <w:szCs w:val="21"/>
                      <w:lang w:eastAsia="es-UY"/>
                      <w14:ligatures w14:val="none"/>
                    </w:rPr>
                  </w:pPr>
                  <w:r w:rsidRPr="00D22770">
                    <w:rPr>
                      <w:rFonts w:ascii="Helvetica" w:eastAsia="Times New Roman" w:hAnsi="Helvetica" w:cs="Helvetica"/>
                      <w:color w:val="000000"/>
                      <w:kern w:val="0"/>
                      <w:sz w:val="21"/>
                      <w:szCs w:val="21"/>
                      <w:lang w:eastAsia="es-UY"/>
                      <w14:ligatures w14:val="none"/>
                    </w:rPr>
                    <w:t xml:space="preserve">Se cumplen hoy 10 años de aquella incomprensible noche de Iguala, cuando las fuerzas del orden, deformadas en instrumentos cómplices del crimen organizado, secuestraron y desaparecieron a 43 estudiantes de la Normal Rural “Isidro Burgos”, de </w:t>
                  </w:r>
                  <w:proofErr w:type="spellStart"/>
                  <w:r w:rsidRPr="00D22770">
                    <w:rPr>
                      <w:rFonts w:ascii="Helvetica" w:eastAsia="Times New Roman" w:hAnsi="Helvetica" w:cs="Helvetica"/>
                      <w:color w:val="000000"/>
                      <w:kern w:val="0"/>
                      <w:sz w:val="21"/>
                      <w:szCs w:val="21"/>
                      <w:lang w:eastAsia="es-UY"/>
                      <w14:ligatures w14:val="none"/>
                    </w:rPr>
                    <w:t>Ayotzarinapa</w:t>
                  </w:r>
                  <w:proofErr w:type="spellEnd"/>
                  <w:r w:rsidRPr="00D22770">
                    <w:rPr>
                      <w:rFonts w:ascii="Helvetica" w:eastAsia="Times New Roman" w:hAnsi="Helvetica" w:cs="Helvetica"/>
                      <w:color w:val="000000"/>
                      <w:kern w:val="0"/>
                      <w:sz w:val="21"/>
                      <w:szCs w:val="21"/>
                      <w:lang w:eastAsia="es-UY"/>
                      <w14:ligatures w14:val="none"/>
                    </w:rPr>
                    <w:t>. Policías municipales y federales, ejército, titulares del poder ejecutivo de los tres niveles de gobierno, actuaron en impune connivencia para no sólo desaparecer a los 43, sino también la verdad y la justicia, sin que haya hasta el momento voluntad humana o institucional capaz de romper aquel pacto de silencio criminal, y desvelar los rostros y rastros de la ignominia.</w:t>
                  </w:r>
                </w:p>
                <w:p w14:paraId="2A18CC85" w14:textId="77777777" w:rsidR="00D22770" w:rsidRPr="00D22770" w:rsidRDefault="00D22770" w:rsidP="00D22770">
                  <w:pPr>
                    <w:spacing w:after="0" w:line="315" w:lineRule="atLeast"/>
                    <w:jc w:val="both"/>
                    <w:rPr>
                      <w:rFonts w:ascii="Helvetica" w:eastAsia="Times New Roman" w:hAnsi="Helvetica" w:cs="Helvetica"/>
                      <w:color w:val="000000"/>
                      <w:kern w:val="0"/>
                      <w:sz w:val="21"/>
                      <w:szCs w:val="21"/>
                      <w:lang w:eastAsia="es-UY"/>
                      <w14:ligatures w14:val="none"/>
                    </w:rPr>
                  </w:pPr>
                  <w:r w:rsidRPr="00D22770">
                    <w:rPr>
                      <w:rFonts w:ascii="Helvetica" w:eastAsia="Times New Roman" w:hAnsi="Helvetica" w:cs="Helvetica"/>
                      <w:color w:val="000000"/>
                      <w:kern w:val="0"/>
                      <w:sz w:val="21"/>
                      <w:szCs w:val="21"/>
                      <w:lang w:eastAsia="es-UY"/>
                      <w14:ligatures w14:val="none"/>
                    </w:rPr>
                    <w:t>Pero en su afán de querer enterrar la verdad, ignoraron que los 43 (y las más de 100 mil personas desaparecidas) son semilla, que florecerá en justicia con las lágrimas de las familias buscadoras, pero también con el compromiso férreo, inquebrantable de todas y todos, hoy más que nunca, necesitado de articularse en una sola voz, en una misma exigencia: ¡Vivos se los llevaron, vivos los queremos!</w:t>
                  </w:r>
                </w:p>
                <w:p w14:paraId="146AD014" w14:textId="77777777" w:rsidR="00D22770" w:rsidRPr="00D22770" w:rsidRDefault="00D22770" w:rsidP="00D22770">
                  <w:pPr>
                    <w:spacing w:after="0" w:line="315" w:lineRule="atLeast"/>
                    <w:jc w:val="both"/>
                    <w:rPr>
                      <w:rFonts w:ascii="Helvetica" w:eastAsia="Times New Roman" w:hAnsi="Helvetica" w:cs="Helvetica"/>
                      <w:color w:val="000000"/>
                      <w:kern w:val="0"/>
                      <w:sz w:val="21"/>
                      <w:szCs w:val="21"/>
                      <w:lang w:eastAsia="es-UY"/>
                      <w14:ligatures w14:val="none"/>
                    </w:rPr>
                  </w:pPr>
                  <w:r w:rsidRPr="00D22770">
                    <w:rPr>
                      <w:rFonts w:ascii="Helvetica" w:eastAsia="Times New Roman" w:hAnsi="Helvetica" w:cs="Helvetica"/>
                      <w:color w:val="000000"/>
                      <w:kern w:val="0"/>
                      <w:sz w:val="21"/>
                      <w:szCs w:val="21"/>
                      <w:lang w:eastAsia="es-UY"/>
                      <w14:ligatures w14:val="none"/>
                    </w:rPr>
                    <w:t>También en una estrategia común, donde toda lucha por la dignidad humana y de nuestra Madre Tierra, esté vertebrada por la construcción de una paz justa, cuyos caminos entretejamos juntas y juntos, un paso a la vez, firme, entrañable, solidario. Empezando quizás, este día, por sumar nuestra voz, nuestros pies, nuestras manos a las familias de los 43 y de todas las personas desaparecidas que esperan…</w:t>
                  </w:r>
                </w:p>
              </w:tc>
            </w:tr>
          </w:tbl>
          <w:p w14:paraId="58545D95" w14:textId="77777777" w:rsidR="00D22770" w:rsidRPr="00D22770" w:rsidRDefault="00D22770" w:rsidP="00D22770">
            <w:pPr>
              <w:spacing w:after="0" w:line="240" w:lineRule="auto"/>
              <w:rPr>
                <w:rFonts w:ascii="Times New Roman" w:eastAsia="Times New Roman" w:hAnsi="Times New Roman" w:cs="Times New Roman"/>
                <w:kern w:val="0"/>
                <w:sz w:val="24"/>
                <w:szCs w:val="24"/>
                <w:lang w:eastAsia="es-UY"/>
                <w14:ligatures w14:val="none"/>
              </w:rPr>
            </w:pPr>
          </w:p>
        </w:tc>
      </w:tr>
      <w:tr w:rsidR="00D22770" w:rsidRPr="00D22770" w14:paraId="16731DF7" w14:textId="77777777">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8504"/>
            </w:tblGrid>
            <w:tr w:rsidR="00D22770" w:rsidRPr="00D22770" w14:paraId="7F19DB6D" w14:textId="77777777">
              <w:trPr>
                <w:tblCellSpacing w:w="0" w:type="dxa"/>
              </w:trPr>
              <w:tc>
                <w:tcPr>
                  <w:tcW w:w="0" w:type="auto"/>
                  <w:tcMar>
                    <w:top w:w="180" w:type="dxa"/>
                    <w:left w:w="0" w:type="dxa"/>
                    <w:bottom w:w="180" w:type="dxa"/>
                    <w:right w:w="0" w:type="dxa"/>
                  </w:tcMar>
                  <w:hideMark/>
                </w:tcPr>
                <w:tbl>
                  <w:tblPr>
                    <w:tblW w:w="5000" w:type="pct"/>
                    <w:jc w:val="center"/>
                    <w:tblCellMar>
                      <w:left w:w="0" w:type="dxa"/>
                      <w:right w:w="0" w:type="dxa"/>
                    </w:tblCellMar>
                    <w:tblLook w:val="04A0" w:firstRow="1" w:lastRow="0" w:firstColumn="1" w:lastColumn="0" w:noHBand="0" w:noVBand="1"/>
                  </w:tblPr>
                  <w:tblGrid>
                    <w:gridCol w:w="8504"/>
                  </w:tblGrid>
                  <w:tr w:rsidR="00D22770" w:rsidRPr="00D22770" w14:paraId="37A6CAA1"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8504"/>
                        </w:tblGrid>
                        <w:tr w:rsidR="00D22770" w:rsidRPr="00D22770" w14:paraId="4866D0F2" w14:textId="77777777">
                          <w:tc>
                            <w:tcPr>
                              <w:tcW w:w="5000" w:type="pct"/>
                              <w:hideMark/>
                            </w:tcPr>
                            <w:tbl>
                              <w:tblPr>
                                <w:tblW w:w="5000" w:type="pct"/>
                                <w:tblCellMar>
                                  <w:left w:w="0" w:type="dxa"/>
                                  <w:right w:w="0" w:type="dxa"/>
                                </w:tblCellMar>
                                <w:tblLook w:val="04A0" w:firstRow="1" w:lastRow="0" w:firstColumn="1" w:lastColumn="0" w:noHBand="0" w:noVBand="1"/>
                              </w:tblPr>
                              <w:tblGrid>
                                <w:gridCol w:w="8504"/>
                              </w:tblGrid>
                              <w:tr w:rsidR="00D22770" w:rsidRPr="00D22770" w14:paraId="1E8B5C83" w14:textId="77777777">
                                <w:tc>
                                  <w:tcPr>
                                    <w:tcW w:w="0" w:type="auto"/>
                                    <w:hideMark/>
                                  </w:tcPr>
                                  <w:tbl>
                                    <w:tblPr>
                                      <w:tblW w:w="5000" w:type="pct"/>
                                      <w:jc w:val="center"/>
                                      <w:tblCellMar>
                                        <w:left w:w="0" w:type="dxa"/>
                                        <w:right w:w="0" w:type="dxa"/>
                                      </w:tblCellMar>
                                      <w:tblLook w:val="04A0" w:firstRow="1" w:lastRow="0" w:firstColumn="1" w:lastColumn="0" w:noHBand="0" w:noVBand="1"/>
                                    </w:tblPr>
                                    <w:tblGrid>
                                      <w:gridCol w:w="8504"/>
                                    </w:tblGrid>
                                    <w:tr w:rsidR="00D22770" w:rsidRPr="00D22770" w14:paraId="0C8B2BCE"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8504"/>
                                          </w:tblGrid>
                                          <w:tr w:rsidR="00D22770" w:rsidRPr="00D22770" w14:paraId="2F736260" w14:textId="77777777">
                                            <w:tc>
                                              <w:tcPr>
                                                <w:tcW w:w="5000" w:type="pct"/>
                                                <w:hideMark/>
                                              </w:tcPr>
                                              <w:tbl>
                                                <w:tblPr>
                                                  <w:tblW w:w="5000" w:type="pct"/>
                                                  <w:tblCellMar>
                                                    <w:left w:w="0" w:type="dxa"/>
                                                    <w:right w:w="0" w:type="dxa"/>
                                                  </w:tblCellMar>
                                                  <w:tblLook w:val="04A0" w:firstRow="1" w:lastRow="0" w:firstColumn="1" w:lastColumn="0" w:noHBand="0" w:noVBand="1"/>
                                                </w:tblPr>
                                                <w:tblGrid>
                                                  <w:gridCol w:w="8504"/>
                                                </w:tblGrid>
                                                <w:tr w:rsidR="00D22770" w:rsidRPr="00D22770" w14:paraId="351DB334" w14:textId="77777777">
                                                  <w:tc>
                                                    <w:tcPr>
                                                      <w:tcW w:w="0" w:type="auto"/>
                                                      <w:hideMark/>
                                                    </w:tcPr>
                                                    <w:tbl>
                                                      <w:tblPr>
                                                        <w:tblW w:w="5000" w:type="pct"/>
                                                        <w:jc w:val="center"/>
                                                        <w:tblCellMar>
                                                          <w:left w:w="0" w:type="dxa"/>
                                                          <w:right w:w="0" w:type="dxa"/>
                                                        </w:tblCellMar>
                                                        <w:tblLook w:val="04A0" w:firstRow="1" w:lastRow="0" w:firstColumn="1" w:lastColumn="0" w:noHBand="0" w:noVBand="1"/>
                                                      </w:tblPr>
                                                      <w:tblGrid>
                                                        <w:gridCol w:w="8504"/>
                                                      </w:tblGrid>
                                                      <w:tr w:rsidR="00D22770" w:rsidRPr="00D22770" w14:paraId="4253EB43" w14:textId="77777777">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4252"/>
                                                              <w:gridCol w:w="4252"/>
                                                            </w:tblGrid>
                                                            <w:tr w:rsidR="00D22770" w:rsidRPr="00D22770" w14:paraId="390BA999" w14:textId="77777777">
                                                              <w:tc>
                                                                <w:tcPr>
                                                                  <w:tcW w:w="2500" w:type="pct"/>
                                                                  <w:hideMark/>
                                                                </w:tcPr>
                                                                <w:tbl>
                                                                  <w:tblPr>
                                                                    <w:tblW w:w="5000" w:type="pct"/>
                                                                    <w:tblCellMar>
                                                                      <w:left w:w="0" w:type="dxa"/>
                                                                      <w:right w:w="0" w:type="dxa"/>
                                                                    </w:tblCellMar>
                                                                    <w:tblLook w:val="04A0" w:firstRow="1" w:lastRow="0" w:firstColumn="1" w:lastColumn="0" w:noHBand="0" w:noVBand="1"/>
                                                                  </w:tblPr>
                                                                  <w:tblGrid>
                                                                    <w:gridCol w:w="4252"/>
                                                                  </w:tblGrid>
                                                                  <w:tr w:rsidR="00D22770" w:rsidRPr="00D22770" w14:paraId="3400831C" w14:textId="77777777">
                                                                    <w:tc>
                                                                      <w:tcPr>
                                                                        <w:tcW w:w="0" w:type="auto"/>
                                                                        <w:tcMar>
                                                                          <w:top w:w="180" w:type="dxa"/>
                                                                          <w:left w:w="0" w:type="dxa"/>
                                                                          <w:bottom w:w="180" w:type="dxa"/>
                                                                          <w:right w:w="0" w:type="dxa"/>
                                                                        </w:tcMar>
                                                                        <w:hideMark/>
                                                                      </w:tcPr>
                                                                      <w:p w14:paraId="36033477" w14:textId="77777777" w:rsidR="00D22770" w:rsidRPr="00D22770" w:rsidRDefault="00D22770" w:rsidP="00D22770">
                                                                        <w:pPr>
                                                                          <w:spacing w:after="0" w:line="240" w:lineRule="auto"/>
                                                                          <w:jc w:val="center"/>
                                                                          <w:rPr>
                                                                            <w:rFonts w:ascii="Times New Roman" w:eastAsia="Times New Roman" w:hAnsi="Times New Roman" w:cs="Times New Roman"/>
                                                                            <w:kern w:val="0"/>
                                                                            <w:sz w:val="24"/>
                                                                            <w:szCs w:val="24"/>
                                                                            <w:lang w:eastAsia="es-UY"/>
                                                                            <w14:ligatures w14:val="none"/>
                                                                          </w:rPr>
                                                                        </w:pPr>
                                                                        <w:r w:rsidRPr="00D22770">
                                                                          <w:rPr>
                                                                            <w:rFonts w:ascii="Times New Roman" w:eastAsia="Times New Roman" w:hAnsi="Times New Roman" w:cs="Times New Roman"/>
                                                                            <w:noProof/>
                                                                            <w:kern w:val="0"/>
                                                                            <w:sz w:val="24"/>
                                                                            <w:szCs w:val="24"/>
                                                                            <w:bdr w:val="none" w:sz="0" w:space="0" w:color="auto" w:frame="1"/>
                                                                            <w:lang w:eastAsia="es-UY"/>
                                                                            <w14:ligatures w14:val="none"/>
                                                                          </w:rPr>
                                                                          <w:lastRenderedPageBreak/>
                                                                          <w:drawing>
                                                                            <wp:inline distT="0" distB="0" distL="0" distR="0" wp14:anchorId="7DFD4D0E" wp14:editId="00C0DD5B">
                                                                              <wp:extent cx="2540000" cy="3810000"/>
                                                                              <wp:effectExtent l="0" t="0" r="0" b="0"/>
                                                                              <wp:docPr id="3" name="Imagen 3" descr="Map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Mapa&#10;&#10;Descripción generada automáticamen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40000" cy="3810000"/>
                                                                                      </a:xfrm>
                                                                                      <a:prstGeom prst="rect">
                                                                                        <a:avLst/>
                                                                                      </a:prstGeom>
                                                                                      <a:noFill/>
                                                                                      <a:ln>
                                                                                        <a:noFill/>
                                                                                      </a:ln>
                                                                                    </pic:spPr>
                                                                                  </pic:pic>
                                                                                </a:graphicData>
                                                                              </a:graphic>
                                                                            </wp:inline>
                                                                          </w:drawing>
                                                                        </w:r>
                                                                      </w:p>
                                                                    </w:tc>
                                                                  </w:tr>
                                                                </w:tbl>
                                                                <w:p w14:paraId="12B2A6C3" w14:textId="77777777" w:rsidR="00D22770" w:rsidRPr="00D22770" w:rsidRDefault="00D22770" w:rsidP="00D22770">
                                                                  <w:pPr>
                                                                    <w:spacing w:after="0" w:line="240" w:lineRule="auto"/>
                                                                    <w:rPr>
                                                                      <w:rFonts w:ascii="Times New Roman" w:eastAsia="Times New Roman" w:hAnsi="Times New Roman" w:cs="Times New Roman"/>
                                                                      <w:kern w:val="0"/>
                                                                      <w:sz w:val="24"/>
                                                                      <w:szCs w:val="24"/>
                                                                      <w:lang w:eastAsia="es-UY"/>
                                                                      <w14:ligatures w14:val="none"/>
                                                                    </w:rPr>
                                                                  </w:pPr>
                                                                </w:p>
                                                              </w:tc>
                                                              <w:tc>
                                                                <w:tcPr>
                                                                  <w:tcW w:w="2500" w:type="pct"/>
                                                                  <w:hideMark/>
                                                                </w:tcPr>
                                                                <w:tbl>
                                                                  <w:tblPr>
                                                                    <w:tblW w:w="5000" w:type="pct"/>
                                                                    <w:tblCellMar>
                                                                      <w:left w:w="0" w:type="dxa"/>
                                                                      <w:right w:w="0" w:type="dxa"/>
                                                                    </w:tblCellMar>
                                                                    <w:tblLook w:val="04A0" w:firstRow="1" w:lastRow="0" w:firstColumn="1" w:lastColumn="0" w:noHBand="0" w:noVBand="1"/>
                                                                  </w:tblPr>
                                                                  <w:tblGrid>
                                                                    <w:gridCol w:w="4252"/>
                                                                  </w:tblGrid>
                                                                  <w:tr w:rsidR="00D22770" w:rsidRPr="00D22770" w14:paraId="1E6D6FC4" w14:textId="77777777">
                                                                    <w:tc>
                                                                      <w:tcPr>
                                                                        <w:tcW w:w="0" w:type="auto"/>
                                                                        <w:tcMar>
                                                                          <w:top w:w="180" w:type="dxa"/>
                                                                          <w:left w:w="0" w:type="dxa"/>
                                                                          <w:bottom w:w="180" w:type="dxa"/>
                                                                          <w:right w:w="0" w:type="dxa"/>
                                                                        </w:tcMar>
                                                                        <w:hideMark/>
                                                                      </w:tcPr>
                                                                      <w:p w14:paraId="6AB4354B" w14:textId="77777777" w:rsidR="00D22770" w:rsidRPr="00D22770" w:rsidRDefault="00D22770" w:rsidP="00D22770">
                                                                        <w:pPr>
                                                                          <w:spacing w:after="0" w:line="240" w:lineRule="auto"/>
                                                                          <w:jc w:val="center"/>
                                                                          <w:rPr>
                                                                            <w:rFonts w:ascii="Times New Roman" w:eastAsia="Times New Roman" w:hAnsi="Times New Roman" w:cs="Times New Roman"/>
                                                                            <w:kern w:val="0"/>
                                                                            <w:sz w:val="24"/>
                                                                            <w:szCs w:val="24"/>
                                                                            <w:lang w:eastAsia="es-UY"/>
                                                                            <w14:ligatures w14:val="none"/>
                                                                          </w:rPr>
                                                                        </w:pPr>
                                                                        <w:r w:rsidRPr="00D22770">
                                                                          <w:rPr>
                                                                            <w:rFonts w:ascii="Times New Roman" w:eastAsia="Times New Roman" w:hAnsi="Times New Roman" w:cs="Times New Roman"/>
                                                                            <w:noProof/>
                                                                            <w:kern w:val="0"/>
                                                                            <w:sz w:val="24"/>
                                                                            <w:szCs w:val="24"/>
                                                                            <w:bdr w:val="none" w:sz="0" w:space="0" w:color="auto" w:frame="1"/>
                                                                            <w:lang w:eastAsia="es-UY"/>
                                                                            <w14:ligatures w14:val="none"/>
                                                                          </w:rPr>
                                                                          <w:drawing>
                                                                            <wp:inline distT="0" distB="0" distL="0" distR="0" wp14:anchorId="0BD10BFB" wp14:editId="6BCF0A09">
                                                                              <wp:extent cx="2667000" cy="3848100"/>
                                                                              <wp:effectExtent l="0" t="0" r="0" b="0"/>
                                                                              <wp:docPr id="4" name="Imagen 2" descr="Dibujo en blanco y negr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 descr="Dibujo en blanco y negro&#10;&#10;Descripción generada automáticamente con confianza media"/>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67000" cy="3848100"/>
                                                                                      </a:xfrm>
                                                                                      <a:prstGeom prst="rect">
                                                                                        <a:avLst/>
                                                                                      </a:prstGeom>
                                                                                      <a:noFill/>
                                                                                      <a:ln>
                                                                                        <a:noFill/>
                                                                                      </a:ln>
                                                                                    </pic:spPr>
                                                                                  </pic:pic>
                                                                                </a:graphicData>
                                                                              </a:graphic>
                                                                            </wp:inline>
                                                                          </w:drawing>
                                                                        </w:r>
                                                                      </w:p>
                                                                    </w:tc>
                                                                  </w:tr>
                                                                </w:tbl>
                                                                <w:p w14:paraId="67656CCC" w14:textId="77777777" w:rsidR="00D22770" w:rsidRPr="00D22770" w:rsidRDefault="00D22770" w:rsidP="00D22770">
                                                                  <w:pPr>
                                                                    <w:spacing w:after="0" w:line="240" w:lineRule="auto"/>
                                                                    <w:rPr>
                                                                      <w:rFonts w:ascii="Times New Roman" w:eastAsia="Times New Roman" w:hAnsi="Times New Roman" w:cs="Times New Roman"/>
                                                                      <w:kern w:val="0"/>
                                                                      <w:sz w:val="24"/>
                                                                      <w:szCs w:val="24"/>
                                                                      <w:lang w:eastAsia="es-UY"/>
                                                                      <w14:ligatures w14:val="none"/>
                                                                    </w:rPr>
                                                                  </w:pPr>
                                                                </w:p>
                                                              </w:tc>
                                                            </w:tr>
                                                          </w:tbl>
                                                          <w:p w14:paraId="0F76241B" w14:textId="77777777" w:rsidR="00D22770" w:rsidRPr="00D22770" w:rsidRDefault="00D22770" w:rsidP="00D22770">
                                                            <w:pPr>
                                                              <w:spacing w:after="0" w:line="240" w:lineRule="auto"/>
                                                              <w:rPr>
                                                                <w:rFonts w:ascii="Times New Roman" w:eastAsia="Times New Roman" w:hAnsi="Times New Roman" w:cs="Times New Roman"/>
                                                                <w:kern w:val="0"/>
                                                                <w:sz w:val="24"/>
                                                                <w:szCs w:val="24"/>
                                                                <w:lang w:eastAsia="es-UY"/>
                                                                <w14:ligatures w14:val="none"/>
                                                              </w:rPr>
                                                            </w:pPr>
                                                          </w:p>
                                                        </w:tc>
                                                      </w:tr>
                                                    </w:tbl>
                                                    <w:p w14:paraId="28753FCF" w14:textId="77777777" w:rsidR="00D22770" w:rsidRPr="00D22770" w:rsidRDefault="00D22770" w:rsidP="00D22770">
                                                      <w:pPr>
                                                        <w:spacing w:after="0" w:line="240" w:lineRule="auto"/>
                                                        <w:rPr>
                                                          <w:rFonts w:ascii="Times New Roman" w:eastAsia="Times New Roman" w:hAnsi="Times New Roman" w:cs="Times New Roman"/>
                                                          <w:kern w:val="0"/>
                                                          <w:sz w:val="24"/>
                                                          <w:szCs w:val="24"/>
                                                          <w:lang w:eastAsia="es-UY"/>
                                                          <w14:ligatures w14:val="none"/>
                                                        </w:rPr>
                                                      </w:pPr>
                                                    </w:p>
                                                  </w:tc>
                                                </w:tr>
                                              </w:tbl>
                                              <w:p w14:paraId="4F70A4E9" w14:textId="77777777" w:rsidR="00D22770" w:rsidRPr="00D22770" w:rsidRDefault="00D22770" w:rsidP="00D22770">
                                                <w:pPr>
                                                  <w:spacing w:after="0" w:line="240" w:lineRule="auto"/>
                                                  <w:rPr>
                                                    <w:rFonts w:ascii="Times New Roman" w:eastAsia="Times New Roman" w:hAnsi="Times New Roman" w:cs="Times New Roman"/>
                                                    <w:kern w:val="0"/>
                                                    <w:sz w:val="24"/>
                                                    <w:szCs w:val="24"/>
                                                    <w:lang w:eastAsia="es-UY"/>
                                                    <w14:ligatures w14:val="none"/>
                                                  </w:rPr>
                                                </w:pPr>
                                              </w:p>
                                            </w:tc>
                                          </w:tr>
                                        </w:tbl>
                                        <w:p w14:paraId="7891CDA5" w14:textId="77777777" w:rsidR="00D22770" w:rsidRPr="00D22770" w:rsidRDefault="00D22770" w:rsidP="00D22770">
                                          <w:pPr>
                                            <w:spacing w:after="0" w:line="240" w:lineRule="auto"/>
                                            <w:rPr>
                                              <w:rFonts w:ascii="Times New Roman" w:eastAsia="Times New Roman" w:hAnsi="Times New Roman" w:cs="Times New Roman"/>
                                              <w:kern w:val="0"/>
                                              <w:sz w:val="24"/>
                                              <w:szCs w:val="24"/>
                                              <w:lang w:eastAsia="es-UY"/>
                                              <w14:ligatures w14:val="none"/>
                                            </w:rPr>
                                          </w:pPr>
                                        </w:p>
                                      </w:tc>
                                    </w:tr>
                                  </w:tbl>
                                  <w:p w14:paraId="521C30DD" w14:textId="77777777" w:rsidR="00D22770" w:rsidRPr="00D22770" w:rsidRDefault="00D22770" w:rsidP="00D22770">
                                    <w:pPr>
                                      <w:spacing w:after="0" w:line="240" w:lineRule="auto"/>
                                      <w:jc w:val="center"/>
                                      <w:rPr>
                                        <w:rFonts w:ascii="Times New Roman" w:eastAsia="Times New Roman" w:hAnsi="Times New Roman" w:cs="Times New Roman"/>
                                        <w:kern w:val="0"/>
                                        <w:sz w:val="24"/>
                                        <w:szCs w:val="24"/>
                                        <w:lang w:eastAsia="es-UY"/>
                                        <w14:ligatures w14:val="none"/>
                                      </w:rPr>
                                    </w:pPr>
                                  </w:p>
                                </w:tc>
                              </w:tr>
                            </w:tbl>
                            <w:p w14:paraId="6368D957" w14:textId="77777777" w:rsidR="00D22770" w:rsidRPr="00D22770" w:rsidRDefault="00D22770" w:rsidP="00D22770">
                              <w:pPr>
                                <w:spacing w:after="0" w:line="240" w:lineRule="auto"/>
                                <w:rPr>
                                  <w:rFonts w:ascii="Times New Roman" w:eastAsia="Times New Roman" w:hAnsi="Times New Roman" w:cs="Times New Roman"/>
                                  <w:kern w:val="0"/>
                                  <w:sz w:val="24"/>
                                  <w:szCs w:val="24"/>
                                  <w:lang w:eastAsia="es-UY"/>
                                  <w14:ligatures w14:val="none"/>
                                </w:rPr>
                              </w:pPr>
                            </w:p>
                          </w:tc>
                        </w:tr>
                      </w:tbl>
                      <w:p w14:paraId="2B6AB4CC" w14:textId="77777777" w:rsidR="00D22770" w:rsidRPr="00D22770" w:rsidRDefault="00D22770" w:rsidP="00D22770">
                        <w:pPr>
                          <w:spacing w:after="0" w:line="240" w:lineRule="auto"/>
                          <w:rPr>
                            <w:rFonts w:ascii="Times New Roman" w:eastAsia="Times New Roman" w:hAnsi="Times New Roman" w:cs="Times New Roman"/>
                            <w:kern w:val="0"/>
                            <w:sz w:val="24"/>
                            <w:szCs w:val="24"/>
                            <w:lang w:eastAsia="es-UY"/>
                            <w14:ligatures w14:val="none"/>
                          </w:rPr>
                        </w:pPr>
                      </w:p>
                    </w:tc>
                  </w:tr>
                </w:tbl>
                <w:p w14:paraId="14B85822" w14:textId="77777777" w:rsidR="00D22770" w:rsidRPr="00D22770" w:rsidRDefault="00D22770" w:rsidP="00D22770">
                  <w:pPr>
                    <w:spacing w:after="0" w:line="240" w:lineRule="auto"/>
                    <w:rPr>
                      <w:rFonts w:ascii="Times New Roman" w:eastAsia="Times New Roman" w:hAnsi="Times New Roman" w:cs="Times New Roman"/>
                      <w:kern w:val="0"/>
                      <w:sz w:val="24"/>
                      <w:szCs w:val="24"/>
                      <w:lang w:eastAsia="es-UY"/>
                      <w14:ligatures w14:val="none"/>
                    </w:rPr>
                  </w:pPr>
                </w:p>
              </w:tc>
            </w:tr>
          </w:tbl>
          <w:p w14:paraId="1E03E4F4" w14:textId="77777777" w:rsidR="00D22770" w:rsidRPr="00D22770" w:rsidRDefault="00D22770" w:rsidP="00D22770">
            <w:pPr>
              <w:spacing w:after="0" w:line="240" w:lineRule="auto"/>
              <w:rPr>
                <w:rFonts w:ascii="Times New Roman" w:eastAsia="Times New Roman" w:hAnsi="Times New Roman" w:cs="Times New Roman"/>
                <w:kern w:val="0"/>
                <w:sz w:val="24"/>
                <w:szCs w:val="24"/>
                <w:lang w:eastAsia="es-UY"/>
                <w14:ligatures w14:val="none"/>
              </w:rPr>
            </w:pPr>
          </w:p>
        </w:tc>
      </w:tr>
      <w:tr w:rsidR="00D22770" w:rsidRPr="00D22770" w14:paraId="3C8CBB61" w14:textId="77777777">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8504"/>
            </w:tblGrid>
            <w:tr w:rsidR="00D22770" w:rsidRPr="00D22770" w14:paraId="3A3F879E" w14:textId="77777777">
              <w:trPr>
                <w:tblCellSpacing w:w="15" w:type="dxa"/>
              </w:trPr>
              <w:tc>
                <w:tcPr>
                  <w:tcW w:w="0" w:type="auto"/>
                  <w:tcMar>
                    <w:top w:w="180" w:type="dxa"/>
                    <w:left w:w="360" w:type="dxa"/>
                    <w:bottom w:w="180" w:type="dxa"/>
                    <w:right w:w="360" w:type="dxa"/>
                  </w:tcMar>
                  <w:vAlign w:val="center"/>
                  <w:hideMark/>
                </w:tcPr>
                <w:p w14:paraId="59513E7B" w14:textId="77777777" w:rsidR="00D22770" w:rsidRPr="00D22770" w:rsidRDefault="00D22770" w:rsidP="00D22770">
                  <w:pPr>
                    <w:shd w:val="clear" w:color="auto" w:fill="FFFFFF"/>
                    <w:spacing w:after="0" w:line="263" w:lineRule="atLeast"/>
                    <w:jc w:val="center"/>
                    <w:rPr>
                      <w:rFonts w:ascii="Helvetica" w:eastAsia="Times New Roman" w:hAnsi="Helvetica" w:cs="Helvetica"/>
                      <w:color w:val="000000"/>
                      <w:kern w:val="0"/>
                      <w:sz w:val="21"/>
                      <w:szCs w:val="21"/>
                      <w:lang w:eastAsia="es-UY"/>
                      <w14:ligatures w14:val="none"/>
                    </w:rPr>
                  </w:pPr>
                  <w:r w:rsidRPr="00D22770">
                    <w:rPr>
                      <w:rFonts w:ascii="Helvetica" w:eastAsia="Times New Roman" w:hAnsi="Helvetica" w:cs="Helvetica"/>
                      <w:b/>
                      <w:bCs/>
                      <w:color w:val="FFFFFF"/>
                      <w:kern w:val="0"/>
                      <w:sz w:val="27"/>
                      <w:szCs w:val="27"/>
                      <w:shd w:val="clear" w:color="auto" w:fill="FF4015"/>
                      <w:lang w:eastAsia="es-UY"/>
                      <w14:ligatures w14:val="none"/>
                    </w:rPr>
                    <w:t>COMUNICADO</w:t>
                  </w:r>
                </w:p>
                <w:p w14:paraId="1CD6E5E7" w14:textId="77777777" w:rsidR="00D22770" w:rsidRPr="00D22770" w:rsidRDefault="00D22770" w:rsidP="00D22770">
                  <w:pPr>
                    <w:shd w:val="clear" w:color="auto" w:fill="FFFFFF"/>
                    <w:spacing w:after="0" w:line="315" w:lineRule="atLeast"/>
                    <w:jc w:val="both"/>
                    <w:rPr>
                      <w:rFonts w:ascii="Helvetica" w:eastAsia="Times New Roman" w:hAnsi="Helvetica" w:cs="Helvetica"/>
                      <w:color w:val="000000"/>
                      <w:kern w:val="0"/>
                      <w:sz w:val="21"/>
                      <w:szCs w:val="21"/>
                      <w:lang w:eastAsia="es-UY"/>
                      <w14:ligatures w14:val="none"/>
                    </w:rPr>
                  </w:pPr>
                </w:p>
                <w:p w14:paraId="7B3E9400" w14:textId="77777777" w:rsidR="00D22770" w:rsidRPr="00D22770" w:rsidRDefault="00D22770" w:rsidP="00D22770">
                  <w:pPr>
                    <w:shd w:val="clear" w:color="auto" w:fill="FFFFFF"/>
                    <w:spacing w:after="0" w:line="315" w:lineRule="atLeast"/>
                    <w:jc w:val="center"/>
                    <w:rPr>
                      <w:rFonts w:ascii="Helvetica" w:eastAsia="Times New Roman" w:hAnsi="Helvetica" w:cs="Helvetica"/>
                      <w:color w:val="000000"/>
                      <w:kern w:val="0"/>
                      <w:sz w:val="21"/>
                      <w:szCs w:val="21"/>
                      <w:lang w:eastAsia="es-UY"/>
                      <w14:ligatures w14:val="none"/>
                    </w:rPr>
                  </w:pPr>
                  <w:r w:rsidRPr="00D22770">
                    <w:rPr>
                      <w:rFonts w:ascii="Helvetica" w:eastAsia="Times New Roman" w:hAnsi="Helvetica" w:cs="Helvetica"/>
                      <w:b/>
                      <w:bCs/>
                      <w:color w:val="000000"/>
                      <w:kern w:val="0"/>
                      <w:sz w:val="27"/>
                      <w:szCs w:val="27"/>
                      <w:lang w:eastAsia="es-UY"/>
                      <w14:ligatures w14:val="none"/>
                    </w:rPr>
                    <w:t>10 AÑOS SIN VERDAD NI JUSTICIA</w:t>
                  </w:r>
                </w:p>
                <w:p w14:paraId="2AC0AFF9" w14:textId="77777777" w:rsidR="00D22770" w:rsidRPr="00D22770" w:rsidRDefault="00D22770" w:rsidP="00D22770">
                  <w:pPr>
                    <w:shd w:val="clear" w:color="auto" w:fill="FFFFFF"/>
                    <w:spacing w:after="0" w:line="315" w:lineRule="atLeast"/>
                    <w:jc w:val="both"/>
                    <w:rPr>
                      <w:rFonts w:ascii="Helvetica" w:eastAsia="Times New Roman" w:hAnsi="Helvetica" w:cs="Helvetica"/>
                      <w:color w:val="000000"/>
                      <w:kern w:val="0"/>
                      <w:sz w:val="21"/>
                      <w:szCs w:val="21"/>
                      <w:lang w:eastAsia="es-UY"/>
                      <w14:ligatures w14:val="none"/>
                    </w:rPr>
                  </w:pPr>
                </w:p>
                <w:p w14:paraId="3D2BB38E" w14:textId="77777777" w:rsidR="00D22770" w:rsidRPr="00D22770" w:rsidRDefault="00D22770" w:rsidP="00D22770">
                  <w:pPr>
                    <w:shd w:val="clear" w:color="auto" w:fill="FFFFFF"/>
                    <w:spacing w:after="0" w:line="315" w:lineRule="atLeast"/>
                    <w:jc w:val="both"/>
                    <w:rPr>
                      <w:rFonts w:ascii="Helvetica" w:eastAsia="Times New Roman" w:hAnsi="Helvetica" w:cs="Helvetica"/>
                      <w:color w:val="000000"/>
                      <w:kern w:val="0"/>
                      <w:sz w:val="21"/>
                      <w:szCs w:val="21"/>
                      <w:lang w:eastAsia="es-UY"/>
                      <w14:ligatures w14:val="none"/>
                    </w:rPr>
                  </w:pPr>
                  <w:r w:rsidRPr="00D22770">
                    <w:rPr>
                      <w:rFonts w:ascii="Helvetica" w:eastAsia="Times New Roman" w:hAnsi="Helvetica" w:cs="Helvetica"/>
                      <w:color w:val="000000"/>
                      <w:kern w:val="0"/>
                      <w:sz w:val="21"/>
                      <w:szCs w:val="21"/>
                      <w:lang w:eastAsia="es-UY"/>
                      <w14:ligatures w14:val="none"/>
                    </w:rPr>
                    <w:t>Ayotzinapa marcó un punto de inflexión en la historia reciente de México.</w:t>
                  </w:r>
                </w:p>
                <w:p w14:paraId="50942F18" w14:textId="77777777" w:rsidR="00D22770" w:rsidRPr="00D22770" w:rsidRDefault="00D22770" w:rsidP="00D22770">
                  <w:pPr>
                    <w:shd w:val="clear" w:color="auto" w:fill="FFFFFF"/>
                    <w:spacing w:after="0" w:line="315" w:lineRule="atLeast"/>
                    <w:jc w:val="both"/>
                    <w:rPr>
                      <w:rFonts w:ascii="Helvetica" w:eastAsia="Times New Roman" w:hAnsi="Helvetica" w:cs="Helvetica"/>
                      <w:color w:val="000000"/>
                      <w:kern w:val="0"/>
                      <w:sz w:val="21"/>
                      <w:szCs w:val="21"/>
                      <w:lang w:eastAsia="es-UY"/>
                      <w14:ligatures w14:val="none"/>
                    </w:rPr>
                  </w:pPr>
                  <w:r w:rsidRPr="00D22770">
                    <w:rPr>
                      <w:rFonts w:ascii="Helvetica" w:eastAsia="Times New Roman" w:hAnsi="Helvetica" w:cs="Helvetica"/>
                      <w:color w:val="000000"/>
                      <w:kern w:val="0"/>
                      <w:sz w:val="21"/>
                      <w:szCs w:val="21"/>
                      <w:lang w:eastAsia="es-UY"/>
                      <w14:ligatures w14:val="none"/>
                    </w:rPr>
                    <w:t xml:space="preserve">Fue el grito de ¡Ya Basta! que no solo expresó la indignación por los 43 normalistas, sino por </w:t>
                  </w:r>
                  <w:proofErr w:type="gramStart"/>
                  <w:r w:rsidRPr="00D22770">
                    <w:rPr>
                      <w:rFonts w:ascii="Helvetica" w:eastAsia="Times New Roman" w:hAnsi="Helvetica" w:cs="Helvetica"/>
                      <w:color w:val="000000"/>
                      <w:kern w:val="0"/>
                      <w:sz w:val="21"/>
                      <w:szCs w:val="21"/>
                      <w:lang w:eastAsia="es-UY"/>
                      <w14:ligatures w14:val="none"/>
                    </w:rPr>
                    <w:t>las miles</w:t>
                  </w:r>
                  <w:proofErr w:type="gramEnd"/>
                  <w:r w:rsidRPr="00D22770">
                    <w:rPr>
                      <w:rFonts w:ascii="Helvetica" w:eastAsia="Times New Roman" w:hAnsi="Helvetica" w:cs="Helvetica"/>
                      <w:color w:val="000000"/>
                      <w:kern w:val="0"/>
                      <w:sz w:val="21"/>
                      <w:szCs w:val="21"/>
                      <w:lang w:eastAsia="es-UY"/>
                      <w14:ligatures w14:val="none"/>
                    </w:rPr>
                    <w:t xml:space="preserve"> de personas desaparecidas que hay detrás de ellos. Simbolizó la crisis del régimen de partidos, todos involucrados de alguna manera en las estructuras estatales que, por acción u omisión, fueron responsables de la desaparición.</w:t>
                  </w:r>
                </w:p>
                <w:p w14:paraId="5FDF83C2" w14:textId="77777777" w:rsidR="00D22770" w:rsidRPr="00D22770" w:rsidRDefault="00D22770" w:rsidP="00D22770">
                  <w:pPr>
                    <w:shd w:val="clear" w:color="auto" w:fill="FFFFFF"/>
                    <w:spacing w:after="0" w:line="315" w:lineRule="atLeast"/>
                    <w:jc w:val="both"/>
                    <w:rPr>
                      <w:rFonts w:ascii="Helvetica" w:eastAsia="Times New Roman" w:hAnsi="Helvetica" w:cs="Helvetica"/>
                      <w:color w:val="000000"/>
                      <w:kern w:val="0"/>
                      <w:sz w:val="21"/>
                      <w:szCs w:val="21"/>
                      <w:lang w:eastAsia="es-UY"/>
                      <w14:ligatures w14:val="none"/>
                    </w:rPr>
                  </w:pPr>
                  <w:r w:rsidRPr="00D22770">
                    <w:rPr>
                      <w:rFonts w:ascii="Helvetica" w:eastAsia="Times New Roman" w:hAnsi="Helvetica" w:cs="Helvetica"/>
                      <w:color w:val="000000"/>
                      <w:kern w:val="0"/>
                      <w:sz w:val="21"/>
                      <w:szCs w:val="21"/>
                      <w:lang w:eastAsia="es-UY"/>
                      <w14:ligatures w14:val="none"/>
                    </w:rPr>
                    <w:t>En medio de una situación intolerable e invivible, la respuesta masiva de indignación y solidaridad se convirtió en la demanda nacional e internacional más importante de la última década para nuestro país:</w:t>
                  </w:r>
                </w:p>
                <w:p w14:paraId="1CCE93BA" w14:textId="77777777" w:rsidR="00D22770" w:rsidRPr="00D22770" w:rsidRDefault="00D22770" w:rsidP="00D22770">
                  <w:pPr>
                    <w:shd w:val="clear" w:color="auto" w:fill="FFFFFF"/>
                    <w:spacing w:after="0" w:line="315" w:lineRule="atLeast"/>
                    <w:jc w:val="center"/>
                    <w:rPr>
                      <w:rFonts w:ascii="Helvetica" w:eastAsia="Times New Roman" w:hAnsi="Helvetica" w:cs="Helvetica"/>
                      <w:color w:val="000000"/>
                      <w:kern w:val="0"/>
                      <w:sz w:val="21"/>
                      <w:szCs w:val="21"/>
                      <w:lang w:eastAsia="es-UY"/>
                      <w14:ligatures w14:val="none"/>
                    </w:rPr>
                  </w:pPr>
                  <w:r w:rsidRPr="00D22770">
                    <w:rPr>
                      <w:rFonts w:ascii="Helvetica" w:eastAsia="Times New Roman" w:hAnsi="Helvetica" w:cs="Helvetica"/>
                      <w:color w:val="000000"/>
                      <w:kern w:val="0"/>
                      <w:sz w:val="21"/>
                      <w:szCs w:val="21"/>
                      <w:lang w:eastAsia="es-UY"/>
                      <w14:ligatures w14:val="none"/>
                    </w:rPr>
                    <w:t>VIVOS SE LOS LLEVARON, VIVOS LOS QUEREMOS.</w:t>
                  </w:r>
                </w:p>
                <w:p w14:paraId="3C060FC7" w14:textId="77777777" w:rsidR="00D22770" w:rsidRPr="00D22770" w:rsidRDefault="00D22770" w:rsidP="00D22770">
                  <w:pPr>
                    <w:shd w:val="clear" w:color="auto" w:fill="FFFFFF"/>
                    <w:spacing w:after="0" w:line="315" w:lineRule="atLeast"/>
                    <w:jc w:val="center"/>
                    <w:rPr>
                      <w:rFonts w:ascii="Helvetica" w:eastAsia="Times New Roman" w:hAnsi="Helvetica" w:cs="Helvetica"/>
                      <w:color w:val="000000"/>
                      <w:kern w:val="0"/>
                      <w:sz w:val="21"/>
                      <w:szCs w:val="21"/>
                      <w:lang w:eastAsia="es-UY"/>
                      <w14:ligatures w14:val="none"/>
                    </w:rPr>
                  </w:pPr>
                </w:p>
                <w:p w14:paraId="4F980A87" w14:textId="77777777" w:rsidR="00D22770" w:rsidRPr="00D22770" w:rsidRDefault="00D22770" w:rsidP="00D22770">
                  <w:pPr>
                    <w:shd w:val="clear" w:color="auto" w:fill="FFFFFF"/>
                    <w:spacing w:after="0" w:line="315" w:lineRule="atLeast"/>
                    <w:jc w:val="both"/>
                    <w:rPr>
                      <w:rFonts w:ascii="Helvetica" w:eastAsia="Times New Roman" w:hAnsi="Helvetica" w:cs="Helvetica"/>
                      <w:color w:val="000000"/>
                      <w:kern w:val="0"/>
                      <w:sz w:val="21"/>
                      <w:szCs w:val="21"/>
                      <w:lang w:eastAsia="es-UY"/>
                      <w14:ligatures w14:val="none"/>
                    </w:rPr>
                  </w:pPr>
                  <w:r w:rsidRPr="00D22770">
                    <w:rPr>
                      <w:rFonts w:ascii="Helvetica" w:eastAsia="Times New Roman" w:hAnsi="Helvetica" w:cs="Helvetica"/>
                      <w:color w:val="000000"/>
                      <w:kern w:val="0"/>
                      <w:sz w:val="21"/>
                      <w:szCs w:val="21"/>
                      <w:lang w:eastAsia="es-UY"/>
                      <w14:ligatures w14:val="none"/>
                    </w:rPr>
                    <w:t>Las manifestaciones dejaron claro lo que hoy es un hecho irrefutable: En Ayotzinapa, FUE EL ESTADO el responsable de la desaparición de los 43 estudiantes durante la noche de Iguala.</w:t>
                  </w:r>
                </w:p>
                <w:p w14:paraId="16D8B097" w14:textId="77777777" w:rsidR="00D22770" w:rsidRPr="00D22770" w:rsidRDefault="00D22770" w:rsidP="00D22770">
                  <w:pPr>
                    <w:shd w:val="clear" w:color="auto" w:fill="FFFFFF"/>
                    <w:spacing w:after="0" w:line="315" w:lineRule="atLeast"/>
                    <w:jc w:val="both"/>
                    <w:rPr>
                      <w:rFonts w:ascii="Helvetica" w:eastAsia="Times New Roman" w:hAnsi="Helvetica" w:cs="Helvetica"/>
                      <w:color w:val="000000"/>
                      <w:kern w:val="0"/>
                      <w:sz w:val="21"/>
                      <w:szCs w:val="21"/>
                      <w:lang w:eastAsia="es-UY"/>
                      <w14:ligatures w14:val="none"/>
                    </w:rPr>
                  </w:pPr>
                  <w:r w:rsidRPr="00D22770">
                    <w:rPr>
                      <w:rFonts w:ascii="Helvetica" w:eastAsia="Times New Roman" w:hAnsi="Helvetica" w:cs="Helvetica"/>
                      <w:color w:val="000000"/>
                      <w:kern w:val="0"/>
                      <w:sz w:val="21"/>
                      <w:szCs w:val="21"/>
                      <w:lang w:eastAsia="es-UY"/>
                      <w14:ligatures w14:val="none"/>
                    </w:rPr>
                    <w:t xml:space="preserve">El gobierno de AMLO, en sus primeros años, prometió hacer lo necesario para alcanzar verdad y justicia. Para ello, creó la Comisión para la Verdad y Acceso a la Justicia (COVAJ); incorporó los esfuerzos del Grupo Interdisciplinario de Expertos </w:t>
                  </w:r>
                  <w:r w:rsidRPr="00D22770">
                    <w:rPr>
                      <w:rFonts w:ascii="Helvetica" w:eastAsia="Times New Roman" w:hAnsi="Helvetica" w:cs="Helvetica"/>
                      <w:color w:val="000000"/>
                      <w:kern w:val="0"/>
                      <w:sz w:val="21"/>
                      <w:szCs w:val="21"/>
                      <w:lang w:eastAsia="es-UY"/>
                      <w14:ligatures w14:val="none"/>
                    </w:rPr>
                    <w:lastRenderedPageBreak/>
                    <w:t>Independientes (GIEI); mantuvo el diálogo con los padres de los 43 y los organismos defensores de derechos humanos que los han acompañado desde el 26 de septiembre de 2014, y respaldó el trabajo de la fiscalía especial a cargo de Omar Gómez Trejo. Es importante destacar el reconocimiento de las desapariciones forzadas en Iguala como un crimen de Estado.</w:t>
                  </w:r>
                </w:p>
                <w:p w14:paraId="11FB58A4" w14:textId="77777777" w:rsidR="00D22770" w:rsidRPr="00D22770" w:rsidRDefault="00D22770" w:rsidP="00D22770">
                  <w:pPr>
                    <w:shd w:val="clear" w:color="auto" w:fill="FFFFFF"/>
                    <w:spacing w:after="0" w:line="315" w:lineRule="atLeast"/>
                    <w:jc w:val="both"/>
                    <w:rPr>
                      <w:rFonts w:ascii="Helvetica" w:eastAsia="Times New Roman" w:hAnsi="Helvetica" w:cs="Helvetica"/>
                      <w:color w:val="000000"/>
                      <w:kern w:val="0"/>
                      <w:sz w:val="21"/>
                      <w:szCs w:val="21"/>
                      <w:lang w:eastAsia="es-UY"/>
                      <w14:ligatures w14:val="none"/>
                    </w:rPr>
                  </w:pPr>
                  <w:r w:rsidRPr="00D22770">
                    <w:rPr>
                      <w:rFonts w:ascii="Helvetica" w:eastAsia="Times New Roman" w:hAnsi="Helvetica" w:cs="Helvetica"/>
                      <w:color w:val="000000"/>
                      <w:kern w:val="0"/>
                      <w:sz w:val="21"/>
                      <w:szCs w:val="21"/>
                      <w:lang w:eastAsia="es-UY"/>
                      <w14:ligatures w14:val="none"/>
                    </w:rPr>
                    <w:t>Sin embargo, a partir de 2022, estos avances comenzaron a revertirse, descarrilando el proceso de investigación y deteriorando la relación entre la presidencia y las madres y padres de los 43. En especial las investigaciones se entorpecieron cuando se hizo visible el papel del Ejército.</w:t>
                  </w:r>
                </w:p>
                <w:p w14:paraId="72843F80" w14:textId="77777777" w:rsidR="00D22770" w:rsidRPr="00D22770" w:rsidRDefault="00D22770" w:rsidP="00D22770">
                  <w:pPr>
                    <w:shd w:val="clear" w:color="auto" w:fill="FFFFFF"/>
                    <w:spacing w:after="0" w:line="315" w:lineRule="atLeast"/>
                    <w:jc w:val="both"/>
                    <w:rPr>
                      <w:rFonts w:ascii="Helvetica" w:eastAsia="Times New Roman" w:hAnsi="Helvetica" w:cs="Helvetica"/>
                      <w:color w:val="000000"/>
                      <w:kern w:val="0"/>
                      <w:sz w:val="21"/>
                      <w:szCs w:val="21"/>
                      <w:lang w:eastAsia="es-UY"/>
                      <w14:ligatures w14:val="none"/>
                    </w:rPr>
                  </w:pPr>
                  <w:r w:rsidRPr="00D22770">
                    <w:rPr>
                      <w:rFonts w:ascii="Helvetica" w:eastAsia="Times New Roman" w:hAnsi="Helvetica" w:cs="Helvetica"/>
                      <w:color w:val="000000"/>
                      <w:kern w:val="0"/>
                      <w:sz w:val="21"/>
                      <w:szCs w:val="21"/>
                      <w:lang w:eastAsia="es-UY"/>
                      <w14:ligatures w14:val="none"/>
                    </w:rPr>
                    <w:t>Hoy, al terminar el sexenio, en el caso Ayotzinapa, NO HAY VERDAD NI JUSTICIA. Por ello, a diez años de la desaparición de los 43 estudiantes de la Escuela Normal Rural Isidro Burgos, las y los abajo firmantes –artistas, académicos y activistas– demandamos a la presidenta electa:</w:t>
                  </w:r>
                </w:p>
                <w:p w14:paraId="56850CFB" w14:textId="77777777" w:rsidR="00D22770" w:rsidRPr="00D22770" w:rsidRDefault="00D22770" w:rsidP="00D22770">
                  <w:pPr>
                    <w:numPr>
                      <w:ilvl w:val="0"/>
                      <w:numId w:val="1"/>
                    </w:numPr>
                    <w:shd w:val="clear" w:color="auto" w:fill="FFFFFF"/>
                    <w:spacing w:after="0" w:line="315" w:lineRule="atLeast"/>
                    <w:ind w:left="945"/>
                    <w:jc w:val="both"/>
                    <w:rPr>
                      <w:rFonts w:ascii="Helvetica" w:eastAsia="Times New Roman" w:hAnsi="Helvetica" w:cs="Helvetica"/>
                      <w:color w:val="000000"/>
                      <w:kern w:val="0"/>
                      <w:sz w:val="21"/>
                      <w:szCs w:val="21"/>
                      <w:lang w:eastAsia="es-UY"/>
                      <w14:ligatures w14:val="none"/>
                    </w:rPr>
                  </w:pPr>
                  <w:r w:rsidRPr="00D22770">
                    <w:rPr>
                      <w:rFonts w:ascii="Helvetica" w:eastAsia="Times New Roman" w:hAnsi="Helvetica" w:cs="Helvetica"/>
                      <w:color w:val="000000"/>
                      <w:kern w:val="0"/>
                      <w:sz w:val="21"/>
                      <w:szCs w:val="21"/>
                      <w:lang w:eastAsia="es-UY"/>
                      <w14:ligatures w14:val="none"/>
                    </w:rPr>
                    <w:t>Un compromiso renovado para restablecer las investigaciones con una fiscalía consensuada con las madres y padres de los 43 y los organismos defensores de derechos humanos que los acompañan, para retomar las pesquisas interrumpidas tras la renuncia del fiscal Omar Gómez Trejo.</w:t>
                  </w:r>
                </w:p>
                <w:p w14:paraId="494FE036" w14:textId="77777777" w:rsidR="00D22770" w:rsidRPr="00D22770" w:rsidRDefault="00D22770" w:rsidP="00D22770">
                  <w:pPr>
                    <w:numPr>
                      <w:ilvl w:val="0"/>
                      <w:numId w:val="2"/>
                    </w:numPr>
                    <w:shd w:val="clear" w:color="auto" w:fill="FFFFFF"/>
                    <w:spacing w:after="0" w:line="315" w:lineRule="atLeast"/>
                    <w:ind w:left="945"/>
                    <w:jc w:val="both"/>
                    <w:rPr>
                      <w:rFonts w:ascii="Helvetica" w:eastAsia="Times New Roman" w:hAnsi="Helvetica" w:cs="Helvetica"/>
                      <w:color w:val="000000"/>
                      <w:kern w:val="0"/>
                      <w:sz w:val="21"/>
                      <w:szCs w:val="21"/>
                      <w:lang w:eastAsia="es-UY"/>
                      <w14:ligatures w14:val="none"/>
                    </w:rPr>
                  </w:pPr>
                  <w:r w:rsidRPr="00D22770">
                    <w:rPr>
                      <w:rFonts w:ascii="Helvetica" w:eastAsia="Times New Roman" w:hAnsi="Helvetica" w:cs="Helvetica"/>
                      <w:color w:val="000000"/>
                      <w:kern w:val="0"/>
                      <w:sz w:val="21"/>
                      <w:szCs w:val="21"/>
                      <w:lang w:eastAsia="es-UY"/>
                      <w14:ligatures w14:val="none"/>
                    </w:rPr>
                    <w:t>El cese inmediato del hostigamiento mediático desde la presidencia hacia las madres y padres de los 43 y los organismos defensores de derechos humanos.</w:t>
                  </w:r>
                </w:p>
                <w:p w14:paraId="18594818" w14:textId="77777777" w:rsidR="00D22770" w:rsidRPr="00D22770" w:rsidRDefault="00D22770" w:rsidP="00D22770">
                  <w:pPr>
                    <w:numPr>
                      <w:ilvl w:val="0"/>
                      <w:numId w:val="3"/>
                    </w:numPr>
                    <w:shd w:val="clear" w:color="auto" w:fill="FFFFFF"/>
                    <w:spacing w:after="0" w:line="315" w:lineRule="atLeast"/>
                    <w:ind w:left="945"/>
                    <w:jc w:val="both"/>
                    <w:rPr>
                      <w:rFonts w:ascii="Helvetica" w:eastAsia="Times New Roman" w:hAnsi="Helvetica" w:cs="Helvetica"/>
                      <w:color w:val="000000"/>
                      <w:kern w:val="0"/>
                      <w:sz w:val="21"/>
                      <w:szCs w:val="21"/>
                      <w:lang w:eastAsia="es-UY"/>
                      <w14:ligatures w14:val="none"/>
                    </w:rPr>
                  </w:pPr>
                  <w:r w:rsidRPr="00D22770">
                    <w:rPr>
                      <w:rFonts w:ascii="Helvetica" w:eastAsia="Times New Roman" w:hAnsi="Helvetica" w:cs="Helvetica"/>
                      <w:color w:val="000000"/>
                      <w:kern w:val="0"/>
                      <w:sz w:val="21"/>
                      <w:szCs w:val="21"/>
                      <w:lang w:eastAsia="es-UY"/>
                      <w14:ligatures w14:val="none"/>
                    </w:rPr>
                    <w:t>El firme compromiso de verdad y justicia por parte del nuevo gobierno, para asegurar que los responsables, civiles o militares, sean llevados ante la justicia, sin exoneraciones políticas ni mediáticas, hasta que las investigaciones concluyan.</w:t>
                  </w:r>
                </w:p>
                <w:p w14:paraId="342F7758" w14:textId="77777777" w:rsidR="00D22770" w:rsidRPr="00D22770" w:rsidRDefault="00D22770" w:rsidP="00D22770">
                  <w:pPr>
                    <w:numPr>
                      <w:ilvl w:val="0"/>
                      <w:numId w:val="4"/>
                    </w:numPr>
                    <w:shd w:val="clear" w:color="auto" w:fill="FFFFFF"/>
                    <w:spacing w:after="0" w:line="315" w:lineRule="atLeast"/>
                    <w:ind w:left="945"/>
                    <w:jc w:val="both"/>
                    <w:rPr>
                      <w:rFonts w:ascii="Helvetica" w:eastAsia="Times New Roman" w:hAnsi="Helvetica" w:cs="Helvetica"/>
                      <w:color w:val="000000"/>
                      <w:kern w:val="0"/>
                      <w:sz w:val="21"/>
                      <w:szCs w:val="21"/>
                      <w:lang w:eastAsia="es-UY"/>
                      <w14:ligatures w14:val="none"/>
                    </w:rPr>
                  </w:pPr>
                  <w:r w:rsidRPr="00D22770">
                    <w:rPr>
                      <w:rFonts w:ascii="Helvetica" w:eastAsia="Times New Roman" w:hAnsi="Helvetica" w:cs="Helvetica"/>
                      <w:color w:val="000000"/>
                      <w:kern w:val="0"/>
                      <w:sz w:val="21"/>
                      <w:szCs w:val="21"/>
                      <w:lang w:eastAsia="es-UY"/>
                      <w14:ligatures w14:val="none"/>
                    </w:rPr>
                    <w:t>Retomar el proceso de Ayotzinapa como una cuestión de Estado, indispensable para la democracia, el Estado de derecho, el combate a la impunidad y, en particular, para la memoria, la verdad y la justicia. </w:t>
                  </w:r>
                </w:p>
                <w:p w14:paraId="1C022E68" w14:textId="77777777" w:rsidR="00D22770" w:rsidRPr="00D22770" w:rsidRDefault="00D22770" w:rsidP="00D22770">
                  <w:pPr>
                    <w:numPr>
                      <w:ilvl w:val="0"/>
                      <w:numId w:val="4"/>
                    </w:numPr>
                    <w:shd w:val="clear" w:color="auto" w:fill="FFFFFF"/>
                    <w:spacing w:after="0" w:line="315" w:lineRule="atLeast"/>
                    <w:ind w:left="945"/>
                    <w:jc w:val="both"/>
                    <w:rPr>
                      <w:rFonts w:ascii="Helvetica" w:eastAsia="Times New Roman" w:hAnsi="Helvetica" w:cs="Helvetica"/>
                      <w:color w:val="000000"/>
                      <w:kern w:val="0"/>
                      <w:sz w:val="21"/>
                      <w:szCs w:val="21"/>
                      <w:lang w:eastAsia="es-UY"/>
                      <w14:ligatures w14:val="none"/>
                    </w:rPr>
                  </w:pPr>
                  <w:r w:rsidRPr="00D22770">
                    <w:rPr>
                      <w:rFonts w:ascii="Helvetica" w:eastAsia="Times New Roman" w:hAnsi="Helvetica" w:cs="Helvetica"/>
                      <w:color w:val="000000"/>
                      <w:kern w:val="0"/>
                      <w:sz w:val="21"/>
                      <w:szCs w:val="21"/>
                      <w:lang w:eastAsia="es-UY"/>
                      <w14:ligatures w14:val="none"/>
                    </w:rPr>
                    <w:t>La entrega inmediata de los 800 folios militares relativos a la desaparición forzada de los 43 compañeros normalistas.</w:t>
                  </w:r>
                </w:p>
                <w:p w14:paraId="1ABB118B" w14:textId="77777777" w:rsidR="00D22770" w:rsidRPr="00D22770" w:rsidRDefault="00D22770" w:rsidP="00D22770">
                  <w:pPr>
                    <w:shd w:val="clear" w:color="auto" w:fill="FFFFFF"/>
                    <w:spacing w:after="0" w:line="315" w:lineRule="atLeast"/>
                    <w:jc w:val="both"/>
                    <w:rPr>
                      <w:rFonts w:ascii="Helvetica" w:eastAsia="Times New Roman" w:hAnsi="Helvetica" w:cs="Helvetica"/>
                      <w:color w:val="000000"/>
                      <w:kern w:val="0"/>
                      <w:sz w:val="21"/>
                      <w:szCs w:val="21"/>
                      <w:lang w:eastAsia="es-UY"/>
                      <w14:ligatures w14:val="none"/>
                    </w:rPr>
                  </w:pPr>
                  <w:r w:rsidRPr="00D22770">
                    <w:rPr>
                      <w:rFonts w:ascii="Helvetica" w:eastAsia="Times New Roman" w:hAnsi="Helvetica" w:cs="Helvetica"/>
                      <w:color w:val="000000"/>
                      <w:kern w:val="0"/>
                      <w:sz w:val="21"/>
                      <w:szCs w:val="21"/>
                      <w:lang w:eastAsia="es-UY"/>
                      <w14:ligatures w14:val="none"/>
                    </w:rPr>
                    <w:t xml:space="preserve">Finalmente, a las madres y padres de los 43, enviamos nuestro apoyo y solidaridad, ya que representan dignidad y resistencia, así como el dolor que perdura por </w:t>
                  </w:r>
                  <w:proofErr w:type="gramStart"/>
                  <w:r w:rsidRPr="00D22770">
                    <w:rPr>
                      <w:rFonts w:ascii="Helvetica" w:eastAsia="Times New Roman" w:hAnsi="Helvetica" w:cs="Helvetica"/>
                      <w:color w:val="000000"/>
                      <w:kern w:val="0"/>
                      <w:sz w:val="21"/>
                      <w:szCs w:val="21"/>
                      <w:lang w:eastAsia="es-UY"/>
                      <w14:ligatures w14:val="none"/>
                    </w:rPr>
                    <w:t>las miles</w:t>
                  </w:r>
                  <w:proofErr w:type="gramEnd"/>
                  <w:r w:rsidRPr="00D22770">
                    <w:rPr>
                      <w:rFonts w:ascii="Helvetica" w:eastAsia="Times New Roman" w:hAnsi="Helvetica" w:cs="Helvetica"/>
                      <w:color w:val="000000"/>
                      <w:kern w:val="0"/>
                      <w:sz w:val="21"/>
                      <w:szCs w:val="21"/>
                      <w:lang w:eastAsia="es-UY"/>
                      <w14:ligatures w14:val="none"/>
                    </w:rPr>
                    <w:t xml:space="preserve"> de desapariciones en este país.</w:t>
                  </w:r>
                </w:p>
                <w:p w14:paraId="159CB919" w14:textId="77777777" w:rsidR="00D22770" w:rsidRPr="00D22770" w:rsidRDefault="00D22770" w:rsidP="00D22770">
                  <w:pPr>
                    <w:shd w:val="clear" w:color="auto" w:fill="FFFFFF"/>
                    <w:spacing w:after="0" w:line="315" w:lineRule="atLeast"/>
                    <w:jc w:val="center"/>
                    <w:rPr>
                      <w:rFonts w:ascii="Helvetica" w:eastAsia="Times New Roman" w:hAnsi="Helvetica" w:cs="Helvetica"/>
                      <w:color w:val="000000"/>
                      <w:kern w:val="0"/>
                      <w:sz w:val="21"/>
                      <w:szCs w:val="21"/>
                      <w:lang w:eastAsia="es-UY"/>
                      <w14:ligatures w14:val="none"/>
                    </w:rPr>
                  </w:pPr>
                  <w:r w:rsidRPr="00D22770">
                    <w:rPr>
                      <w:rFonts w:ascii="Helvetica" w:eastAsia="Times New Roman" w:hAnsi="Helvetica" w:cs="Helvetica"/>
                      <w:b/>
                      <w:bCs/>
                      <w:color w:val="000000"/>
                      <w:kern w:val="0"/>
                      <w:sz w:val="21"/>
                      <w:szCs w:val="21"/>
                      <w:lang w:eastAsia="es-UY"/>
                      <w14:ligatures w14:val="none"/>
                    </w:rPr>
                    <w:t>FIRMAN:</w:t>
                  </w:r>
                </w:p>
                <w:p w14:paraId="38759F04" w14:textId="2FFB2DBA" w:rsidR="00D22770" w:rsidRPr="00D22770" w:rsidRDefault="00D22770" w:rsidP="00D22770">
                  <w:pPr>
                    <w:shd w:val="clear" w:color="auto" w:fill="FFFFFF"/>
                    <w:spacing w:after="0" w:line="315" w:lineRule="atLeast"/>
                    <w:jc w:val="both"/>
                    <w:rPr>
                      <w:rFonts w:ascii="Helvetica" w:eastAsia="Times New Roman" w:hAnsi="Helvetica" w:cs="Helvetica"/>
                      <w:color w:val="000000"/>
                      <w:kern w:val="0"/>
                      <w:sz w:val="21"/>
                      <w:szCs w:val="21"/>
                      <w:lang w:eastAsia="es-UY"/>
                      <w14:ligatures w14:val="none"/>
                    </w:rPr>
                  </w:pPr>
                  <w:r w:rsidRPr="00D22770">
                    <w:rPr>
                      <w:rFonts w:ascii="Helvetica" w:eastAsia="Times New Roman" w:hAnsi="Helvetica" w:cs="Helvetica"/>
                      <w:color w:val="000000"/>
                      <w:kern w:val="0"/>
                      <w:sz w:val="21"/>
                      <w:szCs w:val="21"/>
                      <w:lang w:eastAsia="es-UY"/>
                      <w14:ligatures w14:val="none"/>
                    </w:rPr>
                    <w:t>Ana Esther Ceceña (</w:t>
                  </w:r>
                  <w:proofErr w:type="spellStart"/>
                  <w:r w:rsidRPr="00D22770">
                    <w:rPr>
                      <w:rFonts w:ascii="Helvetica" w:eastAsia="Times New Roman" w:hAnsi="Helvetica" w:cs="Helvetica"/>
                      <w:color w:val="000000"/>
                      <w:kern w:val="0"/>
                      <w:sz w:val="21"/>
                      <w:szCs w:val="21"/>
                      <w:lang w:eastAsia="es-UY"/>
                      <w14:ligatures w14:val="none"/>
                    </w:rPr>
                    <w:t>geopolitóloga</w:t>
                  </w:r>
                  <w:proofErr w:type="spellEnd"/>
                  <w:r w:rsidRPr="00D22770">
                    <w:rPr>
                      <w:rFonts w:ascii="Helvetica" w:eastAsia="Times New Roman" w:hAnsi="Helvetica" w:cs="Helvetica"/>
                      <w:color w:val="000000"/>
                      <w:kern w:val="0"/>
                      <w:sz w:val="21"/>
                      <w:szCs w:val="21"/>
                      <w:lang w:eastAsia="es-UY"/>
                      <w14:ligatures w14:val="none"/>
                    </w:rPr>
                    <w:t xml:space="preserve">), Gael García Bernal (actor), Trinidad Ramírez (Frente de Pueblos en Defensa de la Tierra-Atenco), Juan Villoro (escritor), Silvana </w:t>
                  </w:r>
                  <w:proofErr w:type="spellStart"/>
                  <w:r w:rsidRPr="00D22770">
                    <w:rPr>
                      <w:rFonts w:ascii="Helvetica" w:eastAsia="Times New Roman" w:hAnsi="Helvetica" w:cs="Helvetica"/>
                      <w:color w:val="000000"/>
                      <w:kern w:val="0"/>
                      <w:sz w:val="21"/>
                      <w:szCs w:val="21"/>
                      <w:lang w:eastAsia="es-UY"/>
                      <w14:ligatures w14:val="none"/>
                    </w:rPr>
                    <w:t>Rabinovich</w:t>
                  </w:r>
                  <w:proofErr w:type="spellEnd"/>
                  <w:r w:rsidRPr="00D22770">
                    <w:rPr>
                      <w:rFonts w:ascii="Helvetica" w:eastAsia="Times New Roman" w:hAnsi="Helvetica" w:cs="Helvetica"/>
                      <w:color w:val="000000"/>
                      <w:kern w:val="0"/>
                      <w:sz w:val="21"/>
                      <w:szCs w:val="21"/>
                      <w:lang w:eastAsia="es-UY"/>
                      <w14:ligatures w14:val="none"/>
                    </w:rPr>
                    <w:t xml:space="preserve"> (filósofa), Víctor Toledo Manzur (biólogo-periodista), Laura Castellanos (periodista), Roco </w:t>
                  </w:r>
                  <w:proofErr w:type="spellStart"/>
                  <w:r w:rsidRPr="00D22770">
                    <w:rPr>
                      <w:rFonts w:ascii="Helvetica" w:eastAsia="Times New Roman" w:hAnsi="Helvetica" w:cs="Helvetica"/>
                      <w:color w:val="000000"/>
                      <w:kern w:val="0"/>
                      <w:sz w:val="21"/>
                      <w:szCs w:val="21"/>
                      <w:lang w:eastAsia="es-UY"/>
                      <w14:ligatures w14:val="none"/>
                    </w:rPr>
                    <w:t>Pachukote</w:t>
                  </w:r>
                  <w:proofErr w:type="spellEnd"/>
                  <w:r w:rsidRPr="00D22770">
                    <w:rPr>
                      <w:rFonts w:ascii="Helvetica" w:eastAsia="Times New Roman" w:hAnsi="Helvetica" w:cs="Helvetica"/>
                      <w:color w:val="000000"/>
                      <w:kern w:val="0"/>
                      <w:sz w:val="21"/>
                      <w:szCs w:val="21"/>
                      <w:lang w:eastAsia="es-UY"/>
                      <w14:ligatures w14:val="none"/>
                    </w:rPr>
                    <w:t xml:space="preserve"> (cantante-Maldita Vecindad), </w:t>
                  </w:r>
                  <w:proofErr w:type="spellStart"/>
                  <w:r w:rsidRPr="00D22770">
                    <w:rPr>
                      <w:rFonts w:ascii="Helvetica" w:eastAsia="Times New Roman" w:hAnsi="Helvetica" w:cs="Helvetica"/>
                      <w:color w:val="000000"/>
                      <w:kern w:val="0"/>
                      <w:sz w:val="21"/>
                      <w:szCs w:val="21"/>
                      <w:lang w:eastAsia="es-UY"/>
                      <w14:ligatures w14:val="none"/>
                    </w:rPr>
                    <w:t>Yásnaya</w:t>
                  </w:r>
                  <w:proofErr w:type="spellEnd"/>
                  <w:r w:rsidRPr="00D22770">
                    <w:rPr>
                      <w:rFonts w:ascii="Helvetica" w:eastAsia="Times New Roman" w:hAnsi="Helvetica" w:cs="Helvetica"/>
                      <w:color w:val="000000"/>
                      <w:kern w:val="0"/>
                      <w:sz w:val="21"/>
                      <w:szCs w:val="21"/>
                      <w:lang w:eastAsia="es-UY"/>
                      <w14:ligatures w14:val="none"/>
                    </w:rPr>
                    <w:t xml:space="preserve"> Elena Aguilar Gil (lingüista), Francisco Bravo (Sección IX de la Coordinadora Nacional de Trabajadores de la Educación), Lourdes Pérez Gay (escritora-actriz-directora), Emiliano Monge (escritor), Julieta Egurrola (actriz), Luis Ibarra-Dr. </w:t>
                  </w:r>
                  <w:proofErr w:type="spellStart"/>
                  <w:r w:rsidRPr="00D22770">
                    <w:rPr>
                      <w:rFonts w:ascii="Helvetica" w:eastAsia="Times New Roman" w:hAnsi="Helvetica" w:cs="Helvetica"/>
                      <w:color w:val="000000"/>
                      <w:kern w:val="0"/>
                      <w:sz w:val="21"/>
                      <w:szCs w:val="21"/>
                      <w:lang w:eastAsia="es-UY"/>
                      <w14:ligatures w14:val="none"/>
                    </w:rPr>
                    <w:t>Shenka</w:t>
                  </w:r>
                  <w:proofErr w:type="spellEnd"/>
                  <w:r w:rsidRPr="00D22770">
                    <w:rPr>
                      <w:rFonts w:ascii="Helvetica" w:eastAsia="Times New Roman" w:hAnsi="Helvetica" w:cs="Helvetica"/>
                      <w:color w:val="000000"/>
                      <w:kern w:val="0"/>
                      <w:sz w:val="21"/>
                      <w:szCs w:val="21"/>
                      <w:lang w:eastAsia="es-UY"/>
                      <w14:ligatures w14:val="none"/>
                    </w:rPr>
                    <w:t xml:space="preserve"> (músico, Panteón Rococó), </w:t>
                  </w:r>
                  <w:proofErr w:type="spellStart"/>
                  <w:r w:rsidRPr="00D22770">
                    <w:rPr>
                      <w:rFonts w:ascii="Helvetica" w:eastAsia="Times New Roman" w:hAnsi="Helvetica" w:cs="Helvetica"/>
                      <w:color w:val="000000"/>
                      <w:kern w:val="0"/>
                      <w:sz w:val="21"/>
                      <w:szCs w:val="21"/>
                      <w:lang w:eastAsia="es-UY"/>
                      <w14:ligatures w14:val="none"/>
                    </w:rPr>
                    <w:t>Márgara</w:t>
                  </w:r>
                  <w:proofErr w:type="spellEnd"/>
                  <w:r w:rsidRPr="00D22770">
                    <w:rPr>
                      <w:rFonts w:ascii="Helvetica" w:eastAsia="Times New Roman" w:hAnsi="Helvetica" w:cs="Helvetica"/>
                      <w:color w:val="000000"/>
                      <w:kern w:val="0"/>
                      <w:sz w:val="21"/>
                      <w:szCs w:val="21"/>
                      <w:lang w:eastAsia="es-UY"/>
                      <w14:ligatures w14:val="none"/>
                    </w:rPr>
                    <w:t xml:space="preserve"> Millán (antropóloga), Julio Hernández “Astillero” (periodista), Alicia de Los Ríos (historiadora), Fray Gonzalo Ituarte (Centro de Derechos Humanos Fray Francisco de Vitoria)…</w:t>
                  </w:r>
                  <w:r>
                    <w:rPr>
                      <w:rFonts w:ascii="Helvetica" w:eastAsia="Times New Roman" w:hAnsi="Helvetica" w:cs="Helvetica"/>
                      <w:color w:val="000000"/>
                      <w:kern w:val="0"/>
                      <w:sz w:val="21"/>
                      <w:szCs w:val="21"/>
                      <w:lang w:eastAsia="es-UY"/>
                      <w14:ligatures w14:val="none"/>
                    </w:rPr>
                    <w:t>siguen firmas</w:t>
                  </w:r>
                </w:p>
                <w:p w14:paraId="1362395E" w14:textId="77777777" w:rsidR="00D22770" w:rsidRPr="00D22770" w:rsidRDefault="00D22770" w:rsidP="00D22770">
                  <w:pPr>
                    <w:spacing w:after="0" w:line="240" w:lineRule="auto"/>
                    <w:rPr>
                      <w:rFonts w:ascii="Helvetica" w:eastAsia="Times New Roman" w:hAnsi="Helvetica" w:cs="Helvetica"/>
                      <w:color w:val="000000"/>
                      <w:kern w:val="0"/>
                      <w:sz w:val="24"/>
                      <w:szCs w:val="24"/>
                      <w:lang w:eastAsia="es-UY"/>
                      <w14:ligatures w14:val="none"/>
                    </w:rPr>
                  </w:pPr>
                </w:p>
              </w:tc>
            </w:tr>
          </w:tbl>
          <w:p w14:paraId="32428247" w14:textId="77777777" w:rsidR="00D22770" w:rsidRPr="00D22770" w:rsidRDefault="00D22770" w:rsidP="00D22770">
            <w:pPr>
              <w:spacing w:after="0" w:line="240" w:lineRule="auto"/>
              <w:rPr>
                <w:rFonts w:ascii="Times New Roman" w:eastAsia="Times New Roman" w:hAnsi="Times New Roman" w:cs="Times New Roman"/>
                <w:kern w:val="0"/>
                <w:sz w:val="24"/>
                <w:szCs w:val="24"/>
                <w:lang w:eastAsia="es-UY"/>
                <w14:ligatures w14:val="none"/>
              </w:rPr>
            </w:pPr>
          </w:p>
        </w:tc>
      </w:tr>
    </w:tbl>
    <w:p w14:paraId="34BD99F1" w14:textId="77777777" w:rsidR="00D22770" w:rsidRDefault="00D22770"/>
    <w:sectPr w:rsidR="00D2277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322C77"/>
    <w:multiLevelType w:val="multilevel"/>
    <w:tmpl w:val="1DF22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0A1583"/>
    <w:multiLevelType w:val="multilevel"/>
    <w:tmpl w:val="F0688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1DB674E"/>
    <w:multiLevelType w:val="multilevel"/>
    <w:tmpl w:val="EEB2B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82907A0"/>
    <w:multiLevelType w:val="multilevel"/>
    <w:tmpl w:val="875AF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04066905">
    <w:abstractNumId w:val="1"/>
  </w:num>
  <w:num w:numId="2" w16cid:durableId="128208364">
    <w:abstractNumId w:val="2"/>
  </w:num>
  <w:num w:numId="3" w16cid:durableId="871694388">
    <w:abstractNumId w:val="0"/>
  </w:num>
  <w:num w:numId="4" w16cid:durableId="19748651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770"/>
    <w:rsid w:val="00926044"/>
    <w:rsid w:val="00D22770"/>
    <w:rsid w:val="00DE17AC"/>
    <w:rsid w:val="00F6348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8E66E"/>
  <w15:chartTrackingRefBased/>
  <w15:docId w15:val="{38A95424-6D3F-4F6B-A857-86931A5F6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227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227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2277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2277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2277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2277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2277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2277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2277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2277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2277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2277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2277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2277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2277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2277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2277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22770"/>
    <w:rPr>
      <w:rFonts w:eastAsiaTheme="majorEastAsia" w:cstheme="majorBidi"/>
      <w:color w:val="272727" w:themeColor="text1" w:themeTint="D8"/>
    </w:rPr>
  </w:style>
  <w:style w:type="paragraph" w:styleId="Ttulo">
    <w:name w:val="Title"/>
    <w:basedOn w:val="Normal"/>
    <w:next w:val="Normal"/>
    <w:link w:val="TtuloCar"/>
    <w:uiPriority w:val="10"/>
    <w:qFormat/>
    <w:rsid w:val="00D227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2277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2277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2277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22770"/>
    <w:pPr>
      <w:spacing w:before="160"/>
      <w:jc w:val="center"/>
    </w:pPr>
    <w:rPr>
      <w:i/>
      <w:iCs/>
      <w:color w:val="404040" w:themeColor="text1" w:themeTint="BF"/>
    </w:rPr>
  </w:style>
  <w:style w:type="character" w:customStyle="1" w:styleId="CitaCar">
    <w:name w:val="Cita Car"/>
    <w:basedOn w:val="Fuentedeprrafopredeter"/>
    <w:link w:val="Cita"/>
    <w:uiPriority w:val="29"/>
    <w:rsid w:val="00D22770"/>
    <w:rPr>
      <w:i/>
      <w:iCs/>
      <w:color w:val="404040" w:themeColor="text1" w:themeTint="BF"/>
    </w:rPr>
  </w:style>
  <w:style w:type="paragraph" w:styleId="Prrafodelista">
    <w:name w:val="List Paragraph"/>
    <w:basedOn w:val="Normal"/>
    <w:uiPriority w:val="34"/>
    <w:qFormat/>
    <w:rsid w:val="00D22770"/>
    <w:pPr>
      <w:ind w:left="720"/>
      <w:contextualSpacing/>
    </w:pPr>
  </w:style>
  <w:style w:type="character" w:styleId="nfasisintenso">
    <w:name w:val="Intense Emphasis"/>
    <w:basedOn w:val="Fuentedeprrafopredeter"/>
    <w:uiPriority w:val="21"/>
    <w:qFormat/>
    <w:rsid w:val="00D22770"/>
    <w:rPr>
      <w:i/>
      <w:iCs/>
      <w:color w:val="0F4761" w:themeColor="accent1" w:themeShade="BF"/>
    </w:rPr>
  </w:style>
  <w:style w:type="paragraph" w:styleId="Citadestacada">
    <w:name w:val="Intense Quote"/>
    <w:basedOn w:val="Normal"/>
    <w:next w:val="Normal"/>
    <w:link w:val="CitadestacadaCar"/>
    <w:uiPriority w:val="30"/>
    <w:qFormat/>
    <w:rsid w:val="00D227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22770"/>
    <w:rPr>
      <w:i/>
      <w:iCs/>
      <w:color w:val="0F4761" w:themeColor="accent1" w:themeShade="BF"/>
    </w:rPr>
  </w:style>
  <w:style w:type="character" w:styleId="Referenciaintensa">
    <w:name w:val="Intense Reference"/>
    <w:basedOn w:val="Fuentedeprrafopredeter"/>
    <w:uiPriority w:val="32"/>
    <w:qFormat/>
    <w:rsid w:val="00D227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5341673">
      <w:bodyDiv w:val="1"/>
      <w:marLeft w:val="0"/>
      <w:marRight w:val="0"/>
      <w:marTop w:val="0"/>
      <w:marBottom w:val="0"/>
      <w:divBdr>
        <w:top w:val="none" w:sz="0" w:space="0" w:color="auto"/>
        <w:left w:val="none" w:sz="0" w:space="0" w:color="auto"/>
        <w:bottom w:val="none" w:sz="0" w:space="0" w:color="auto"/>
        <w:right w:val="none" w:sz="0" w:space="0" w:color="auto"/>
      </w:divBdr>
      <w:divsChild>
        <w:div w:id="928004274">
          <w:marLeft w:val="0"/>
          <w:marRight w:val="0"/>
          <w:marTop w:val="0"/>
          <w:marBottom w:val="0"/>
          <w:divBdr>
            <w:top w:val="none" w:sz="0" w:space="0" w:color="auto"/>
            <w:left w:val="none" w:sz="0" w:space="0" w:color="auto"/>
            <w:bottom w:val="none" w:sz="0" w:space="0" w:color="auto"/>
            <w:right w:val="none" w:sz="0" w:space="0" w:color="auto"/>
          </w:divBdr>
        </w:div>
        <w:div w:id="19818848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854</Words>
  <Characters>4701</Characters>
  <Application>Microsoft Office Word</Application>
  <DocSecurity>0</DocSecurity>
  <Lines>39</Lines>
  <Paragraphs>11</Paragraphs>
  <ScaleCrop>false</ScaleCrop>
  <Company/>
  <LinksUpToDate>false</LinksUpToDate>
  <CharactersWithSpaces>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2024-09-26T20:49:00Z</dcterms:created>
  <dcterms:modified xsi:type="dcterms:W3CDTF">2024-09-26T20:52:00Z</dcterms:modified>
</cp:coreProperties>
</file>