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01DC" w14:textId="77777777" w:rsidR="001910C5" w:rsidRPr="001910C5" w:rsidRDefault="001910C5" w:rsidP="001910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val="es-MX" w:eastAsia="es-UY"/>
          <w14:ligatures w14:val="none"/>
        </w:rPr>
        <w:t>Un aporte a la mirada de los santos y santas en la Iglesia</w:t>
      </w:r>
    </w:p>
    <w:p w14:paraId="09903AD4" w14:textId="77777777" w:rsidR="001910C5" w:rsidRPr="001910C5" w:rsidRDefault="001910C5" w:rsidP="001910C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i/>
          <w:iCs/>
          <w:color w:val="222222"/>
          <w:kern w:val="0"/>
          <w:sz w:val="28"/>
          <w:szCs w:val="28"/>
          <w:lang w:val="es-MX" w:eastAsia="es-UY"/>
          <w14:ligatures w14:val="none"/>
        </w:rPr>
        <w:t>Eduardo de la Serna</w:t>
      </w:r>
    </w:p>
    <w:p w14:paraId="7D2D8BB0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 </w:t>
      </w:r>
    </w:p>
    <w:p w14:paraId="5754D360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 </w:t>
      </w:r>
    </w:p>
    <w:p w14:paraId="6C3DEE34" w14:textId="142DB4D3" w:rsidR="001910C5" w:rsidRPr="001910C5" w:rsidRDefault="001910C5" w:rsidP="001910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8DDD213" wp14:editId="3E606C76">
            <wp:extent cx="2619375" cy="1743075"/>
            <wp:effectExtent l="0" t="0" r="9525" b="9525"/>
            <wp:docPr id="868446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8230D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4A955B66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Otra vez se reitera el planteo, en ciertos ambientes, de la posibilidad de “</w:t>
      </w:r>
      <w:proofErr w:type="spell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descanonizar</w:t>
      </w:r>
      <w:proofErr w:type="spell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” a alguien. Ya se ha hablado de hacerlo con Juan Pablo II a raíz de su cercanía cómplice con Marcial Maciel y los perversos legionarios de Cristo, y ahora se escucha a partir de la decena de elementos negativos que surgen a la luz en el Opus Dei y su fundador Josemaría Escrivá.</w:t>
      </w:r>
    </w:p>
    <w:p w14:paraId="5EE0424D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5C5C738A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Para empezar, creo que es de poco tino estratégico el planteo, porque no nos debería extrañar que más tarde o más temprano el papado sea amigable con ambos, Juan Pablo II y Josemaría y se “</w:t>
      </w:r>
      <w:proofErr w:type="spell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recanonice</w:t>
      </w:r>
      <w:proofErr w:type="spell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” lo “</w:t>
      </w:r>
      <w:proofErr w:type="spell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descanonizado</w:t>
      </w:r>
      <w:proofErr w:type="spell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” y, además, se aproveche el impulso y se </w:t>
      </w:r>
      <w:proofErr w:type="spell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descanonice</w:t>
      </w:r>
      <w:proofErr w:type="spell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 a Oscar Romero, a Angelelli y tantos otros. Me parece inconveniente el planteo.</w:t>
      </w:r>
    </w:p>
    <w:p w14:paraId="61C960BA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0590B97C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La canonización, evidentemente, no “lleva al cielo” a alguien, sino, a lo sumo, reconoce que ese o esa tal está “en el cielo”. Y, que se me disculpe, en lo personal deseo que todos estén en el cielo, Escrivá y Juan Pablo incluidos (aunque, si se me permite la ironía, espero estar – ya que yo también pretendo ir – en una nube bien lejana a ellos). Ahora bien, que tal persona está en el cielo no dice demasiado más… Y, partiendo de esto, creo que se podría señalar cuatro tipos diferentes de santas y santos.</w:t>
      </w:r>
    </w:p>
    <w:p w14:paraId="1C286B78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55AF8E85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1.- Santos a los que podemos llamar “temporales”. Es decir, hay quienes en su vida llevaron una vida gracias a la cual Dios les “regaló el cielo” (tengo claro que no se trata de mérito, menos aún de </w:t>
      </w:r>
      <w:proofErr w:type="gram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compra venta</w:t>
      </w:r>
      <w:proofErr w:type="gram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, sino de don de Dios), pero en un tiempo muy diferente al actual. Lo que interesa es que esas y estos santos fueron más o </w:t>
      </w: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lastRenderedPageBreak/>
        <w:t>menos ejemplares en un tiempo de la Iglesia que ya es pasado y, por tanto, no tienen actualidad en nuestro hoy.</w:t>
      </w:r>
    </w:p>
    <w:p w14:paraId="4AFB596F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27A2DE5A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2.- Santos que podemos llamar “espaciales”. Me refiero a aquellas y aquellos que han llevado una vida de santidad en un determinado espacio que no es aplicable a los que están fuera de él. Creo que es el caso de la gran mayoría de las y los fundadores de congregaciones, que sirven como ejemplo a los miembros de </w:t>
      </w:r>
      <w:proofErr w:type="gram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las mismas</w:t>
      </w:r>
      <w:proofErr w:type="gram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, pero no repercuten en los espacios de “fuera”.</w:t>
      </w:r>
    </w:p>
    <w:p w14:paraId="2E38F32B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59D5959B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3.- Santos que podemos llamar “de oficio”. Es decir, aquellos que lo son en su ministerio o servicio, pero que su modo de vida no es aplicable a tantos otros. Por ejemplo, un santo Papa, puede iluminar el camino de otros papas, pero no aplica a la casi totalidad de los cristianos que no lo son ni serán jamás.</w:t>
      </w:r>
    </w:p>
    <w:p w14:paraId="71D9451B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373D08EE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4.- Finalmente, un grupo acotado de santos a los que llamaría “eclesiales”, que son aquellas y aquellos que marcan caminos a las y los cristianos de todos los tiempos, lugares o ministerios. A esos podemos llamarlos “grandes santos”, sin duda alguna (aunque queda, siempre, la mirada de quienes consideran grandes a los que otros ven “pequeños” y viceversa). Hay algunos que resisten toda lectura parcializada.</w:t>
      </w:r>
    </w:p>
    <w:p w14:paraId="3B8C707F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15C49068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Es sabido, y obvio, además, que hay miles de santos que “no son de mi devoción”. Nadie tiene por qué sentirse motivado por la santidad de todos o todas los santos y santas, lo que, además, refleja la pluralidad eclesial.</w:t>
      </w:r>
    </w:p>
    <w:p w14:paraId="30E49836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4CB00C75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 xml:space="preserve">Por tanto, no pretendo ninguna </w:t>
      </w:r>
      <w:proofErr w:type="spellStart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descanonización</w:t>
      </w:r>
      <w:proofErr w:type="spellEnd"/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. Tengo claro que a todos y todas las personas les deseo el cielo, pero, además, tengo claro que, por ejemplo, Escrivá puede ser reflejo de una santidad del preconcilio y nada, o casi nada, tiene para aportar a los cristianos de nuestro tiempo. Tengo claro, asimismo, que Juan Pablo II puede ser alguien que desee imitar – si así lo quiere – alguien que ejerce el ministerio de Pedro, pero en nada, o casi nada, aporta a los cristianos o cristianas “de a pie”. Muy distinto es mirar a aquellas y aquellos santos que, aunque el tiempo, el espacio y el ministerio sean muy diferentes a los nuestros, siguen siendo un faro para el seguimiento de Jesús en nuestro hoy; que ellos rueguen por nosotros.</w:t>
      </w:r>
    </w:p>
    <w:p w14:paraId="18DAD13A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t> </w:t>
      </w:r>
    </w:p>
    <w:p w14:paraId="1D99670E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 </w:t>
      </w:r>
    </w:p>
    <w:p w14:paraId="2113346B" w14:textId="77777777" w:rsidR="001910C5" w:rsidRPr="001910C5" w:rsidRDefault="001910C5" w:rsidP="001910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222222"/>
          <w:kern w:val="0"/>
          <w:sz w:val="28"/>
          <w:szCs w:val="28"/>
          <w:lang w:val="es-MX" w:eastAsia="es-UY"/>
          <w14:ligatures w14:val="none"/>
        </w:rPr>
        <w:lastRenderedPageBreak/>
        <w:t>Foto tomada de </w:t>
      </w:r>
      <w:hyperlink r:id="rId5" w:tgtFrame="_blank" w:history="1">
        <w:r w:rsidRPr="001910C5">
          <w:rPr>
            <w:rFonts w:ascii="Arial" w:eastAsia="Times New Roman" w:hAnsi="Arial" w:cs="Arial"/>
            <w:color w:val="1155CC"/>
            <w:kern w:val="0"/>
            <w:sz w:val="28"/>
            <w:szCs w:val="28"/>
            <w:u w:val="single"/>
            <w:lang w:eastAsia="es-UY"/>
            <w14:ligatures w14:val="none"/>
          </w:rPr>
          <w:t>https://www.nationalgeographic.com.es/naturaleza/nubes-mas-originales-cielo-y-como-identificarlas_14239</w:t>
        </w:r>
      </w:hyperlink>
    </w:p>
    <w:p w14:paraId="78CEA66A" w14:textId="77777777" w:rsidR="001910C5" w:rsidRPr="001910C5" w:rsidRDefault="001910C5" w:rsidP="001910C5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1910C5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 </w:t>
      </w:r>
    </w:p>
    <w:p w14:paraId="536EAB0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C5"/>
    <w:rsid w:val="00063247"/>
    <w:rsid w:val="001910C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93CF"/>
  <w15:chartTrackingRefBased/>
  <w15:docId w15:val="{30829FE6-2F74-4293-B711-60DBE75C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0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0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0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0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0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0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10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0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10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0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ionalgeographic.com.es/naturaleza/nubes-mas-originales-cielo-y-como-identificarlas_1423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2024-10-10T11:02:00Z</dcterms:created>
  <dcterms:modified xsi:type="dcterms:W3CDTF">2024-10-10T11:03:00Z</dcterms:modified>
</cp:coreProperties>
</file>