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1516B" w14:textId="77777777" w:rsidR="00364854" w:rsidRPr="00364854" w:rsidRDefault="00364854" w:rsidP="00364854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483D34"/>
          <w:kern w:val="0"/>
          <w:sz w:val="29"/>
          <w:szCs w:val="29"/>
          <w:lang w:eastAsia="es-UY"/>
          <w14:ligatures w14:val="none"/>
        </w:rPr>
      </w:pPr>
      <w:r w:rsidRPr="00364854">
        <w:rPr>
          <w:rFonts w:ascii="Tahoma" w:eastAsia="Times New Roman" w:hAnsi="Tahoma" w:cs="Tahoma"/>
          <w:b/>
          <w:bCs/>
          <w:color w:val="483D34"/>
          <w:kern w:val="0"/>
          <w:sz w:val="29"/>
          <w:szCs w:val="29"/>
          <w:lang w:eastAsia="es-UY"/>
          <w14:ligatures w14:val="none"/>
        </w:rPr>
        <w:t>SAN PABLO HUBIESE SIDO FAN DE LA SINODALIDAD</w:t>
      </w:r>
    </w:p>
    <w:p w14:paraId="6298E89F" w14:textId="77777777" w:rsidR="00364854" w:rsidRPr="00364854" w:rsidRDefault="00364854" w:rsidP="00364854">
      <w:pPr>
        <w:spacing w:after="0" w:line="240" w:lineRule="auto"/>
        <w:outlineLvl w:val="1"/>
        <w:rPr>
          <w:rFonts w:ascii="Tahoma" w:eastAsia="Times New Roman" w:hAnsi="Tahoma" w:cs="Tahoma"/>
          <w:color w:val="483D34"/>
          <w:kern w:val="0"/>
          <w:sz w:val="29"/>
          <w:szCs w:val="29"/>
          <w:lang w:eastAsia="es-UY"/>
          <w14:ligatures w14:val="none"/>
        </w:rPr>
      </w:pPr>
    </w:p>
    <w:p w14:paraId="028D6DE9" w14:textId="77777777" w:rsidR="00364854" w:rsidRPr="00364854" w:rsidRDefault="00364854" w:rsidP="003648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hyperlink r:id="rId5" w:history="1">
        <w:r w:rsidRPr="00364854">
          <w:rPr>
            <w:rFonts w:ascii="Tahoma" w:eastAsia="Times New Roman" w:hAnsi="Tahoma" w:cs="Tahoma"/>
            <w:b/>
            <w:bCs/>
            <w:color w:val="483D34"/>
            <w:kern w:val="0"/>
            <w:sz w:val="23"/>
            <w:szCs w:val="23"/>
            <w:u w:val="single"/>
            <w:lang w:eastAsia="es-UY"/>
            <w14:ligatures w14:val="none"/>
          </w:rPr>
          <w:t xml:space="preserve">Gabriel </w:t>
        </w:r>
        <w:proofErr w:type="spellStart"/>
        <w:r w:rsidRPr="00364854">
          <w:rPr>
            <w:rFonts w:ascii="Tahoma" w:eastAsia="Times New Roman" w:hAnsi="Tahoma" w:cs="Tahoma"/>
            <w:b/>
            <w:bCs/>
            <w:color w:val="483D34"/>
            <w:kern w:val="0"/>
            <w:sz w:val="23"/>
            <w:szCs w:val="23"/>
            <w:u w:val="single"/>
            <w:lang w:eastAsia="es-UY"/>
            <w14:ligatures w14:val="none"/>
          </w:rPr>
          <w:t>Mª</w:t>
        </w:r>
        <w:proofErr w:type="spellEnd"/>
        <w:r w:rsidRPr="00364854">
          <w:rPr>
            <w:rFonts w:ascii="Tahoma" w:eastAsia="Times New Roman" w:hAnsi="Tahoma" w:cs="Tahoma"/>
            <w:b/>
            <w:bCs/>
            <w:color w:val="483D34"/>
            <w:kern w:val="0"/>
            <w:sz w:val="23"/>
            <w:szCs w:val="23"/>
            <w:u w:val="single"/>
            <w:lang w:eastAsia="es-UY"/>
            <w14:ligatures w14:val="none"/>
          </w:rPr>
          <w:t xml:space="preserve"> Otalora</w:t>
        </w:r>
      </w:hyperlink>
    </w:p>
    <w:p w14:paraId="3DAABDC5" w14:textId="77777777" w:rsidR="00364854" w:rsidRPr="00364854" w:rsidRDefault="00364854" w:rsidP="00364854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Estamos en el mes del sínodo de la </w:t>
      </w:r>
      <w:proofErr w:type="spellStart"/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sinodalidad</w:t>
      </w:r>
      <w:proofErr w:type="spellEnd"/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 que tanto ha dado que hablar… y callar, más de la cuenta. El recorrido hasta aquí ha sido largo, con una inusual implicación papal en las diferentes etapas hasta llegar a este momento final. Mejor dicho,  estamos en el momento inicial ya que todo lo anterior ha sido la preparación para llegar a esta culminación que esperamos ponga las bases del recorrido que nos espera como Iglesia en adelante; con otro talante y actitud.</w:t>
      </w:r>
    </w:p>
    <w:p w14:paraId="5A3EF659" w14:textId="77777777" w:rsidR="00364854" w:rsidRPr="00364854" w:rsidRDefault="00364854" w:rsidP="00364854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La Iglesia sinodal nos llama a un cambio profundo como institución, pero, sobre todo, a un cambio personal. Esto lo dice el </w:t>
      </w:r>
      <w:r w:rsidRPr="00364854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Papa Francisco</w:t>
      </w: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una y otra vez, alertando del pecado social de falta de fraternidad</w:t>
      </w:r>
      <w:r w:rsidRPr="00364854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 xml:space="preserve">. Cristina </w:t>
      </w:r>
      <w:proofErr w:type="spellStart"/>
      <w:r w:rsidRPr="00364854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Inogés</w:t>
      </w:r>
      <w:proofErr w:type="spellEnd"/>
      <w:r w:rsidRPr="00364854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 </w:t>
      </w: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(teóloga laica, miembro de la Asamblea de este Sínodo) lo recalca en la primera frase de su último trabajo en </w:t>
      </w:r>
      <w:proofErr w:type="spellStart"/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Cristianisme</w:t>
      </w:r>
      <w:proofErr w:type="spellEnd"/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 i Justicia (cuaderno 238). Las personas y nuestras actitudes son el eje central, tal como lo fueron en los primeros tiempos de los seguidores de Jesús cuando trabajaban duro por difundir la Buena Noticia con la palabra y los hechos.</w:t>
      </w:r>
    </w:p>
    <w:p w14:paraId="3C7D8E9F" w14:textId="77777777" w:rsidR="00364854" w:rsidRPr="00364854" w:rsidRDefault="00364854" w:rsidP="00364854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El marco actual no es tan desabrido como entonces, pero </w:t>
      </w:r>
      <w:proofErr w:type="spellStart"/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Inogés</w:t>
      </w:r>
      <w:proofErr w:type="spellEnd"/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 recuerda que la Iglesia nació en un contexto de conflicto y persecución creciendo entre divisiones y tensiones, entre avances y retrocesos. Que se lo digan a </w:t>
      </w:r>
      <w:r w:rsidRPr="00364854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Pablo</w:t>
      </w: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, que trató de vivir y compartir su experiencia evangelizando sobre Jesús y su Buena Noticia de manera muy comprometida, aunque menos rígida que una religión. Esto le ocasionó graves disgustos a Pablo porque primaba la Buena Noticia sobre la institucionalización de la Ley. Los atenienses le ven muy espiritualista y lejano (un dios de madre humana que es denigrado en una cruz y resucita porque él es el Salvador…), y los judíos se enfadan en Corinto porque Pablo les hace la competencia.</w:t>
      </w:r>
    </w:p>
    <w:p w14:paraId="37D53EE2" w14:textId="77777777" w:rsidR="00364854" w:rsidRPr="00364854" w:rsidRDefault="00364854" w:rsidP="00364854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Le difaman los judíos porque resulta poco convencional centrarse en vivir el Mensaje por encima de reforzar la institución religiosa; esta es importante, pero no lo esencial. Se rodea de mujeres de todo tipo, incluidas algunas inteligentes y de buena posición que incluso le financian sus viajes; ellas ceden sus casas para las reuniones de las incipientes comunidades. De tú a tú, sin diferencias entre mujeres y hombres. Pablo llama a Febe </w:t>
      </w:r>
      <w:proofErr w:type="spellStart"/>
      <w:r w:rsidRPr="00364854">
        <w:rPr>
          <w:rFonts w:ascii="Tahoma" w:eastAsia="Times New Roman" w:hAnsi="Tahoma" w:cs="Tahoma"/>
          <w:i/>
          <w:iCs/>
          <w:color w:val="483D34"/>
          <w:kern w:val="0"/>
          <w:sz w:val="24"/>
          <w:szCs w:val="24"/>
          <w:lang w:eastAsia="es-UY"/>
          <w14:ligatures w14:val="none"/>
        </w:rPr>
        <w:t>diakonos</w:t>
      </w:r>
      <w:proofErr w:type="spellEnd"/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; a </w:t>
      </w:r>
      <w:proofErr w:type="spellStart"/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Pricia</w:t>
      </w:r>
      <w:proofErr w:type="spellEnd"/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 le menta por delante de su marido. A </w:t>
      </w:r>
      <w:proofErr w:type="spellStart"/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Junia</w:t>
      </w:r>
      <w:proofErr w:type="spellEnd"/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, “apóstol de apóstoles”, aunque más tarde pasa a llamarse </w:t>
      </w:r>
      <w:proofErr w:type="spellStart"/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Junias</w:t>
      </w:r>
      <w:proofErr w:type="spellEnd"/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, en masculino… (¿Quién lo hizo, por qué?).</w:t>
      </w:r>
    </w:p>
    <w:p w14:paraId="0ADA24C5" w14:textId="77777777" w:rsidR="00364854" w:rsidRPr="00364854" w:rsidRDefault="00364854" w:rsidP="00364854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En las pocas “cartas de Pablo” escritas por sus seguidores, no por él, es cuando aparecen signos de que se relega a las mujeres. Y después de Pablo, se las coloca de nuevo bajo la tutela masculina por influencias helenistas. Pablo entendió que el Mensaje cristiano (amar a todos siempre) era lo esencial, y quizá, la incipiente iglesia cristiana de Jerusalén con </w:t>
      </w:r>
      <w:r w:rsidRPr="00364854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Santiago</w:t>
      </w: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al frente, no lo veía como Pablo… Suena muy actual.</w:t>
      </w:r>
    </w:p>
    <w:p w14:paraId="6DC143AC" w14:textId="77777777" w:rsidR="00364854" w:rsidRPr="00364854" w:rsidRDefault="00364854" w:rsidP="00364854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 xml:space="preserve">Claro que la Ley es importante, pero el aferrarse a ella como signo y esencia, a la vez, descentra la enseñanza de Cristo. Ocurrió con el Templo de Jerusalén y la deriva esencialista que vivió Jesús. Todavía estamos dando vueltas a si Jesús </w:t>
      </w: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lastRenderedPageBreak/>
        <w:t>fundó la Iglesia, o le encomendó a </w:t>
      </w:r>
      <w:r w:rsidRPr="00364854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Pedro</w:t>
      </w: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hacerlo. Lo esencial es el estilo de vida, pues Jesús no nos dejó una estructura de Iglesia diseñada. En esto Pablo lo vio mejor que otros, y además lo hizo ejemplarmente, pues no dejó de trabajar para vivir mientras predicaba entendiendo el servicio de manera radical.</w:t>
      </w:r>
    </w:p>
    <w:p w14:paraId="2A4E20D6" w14:textId="77777777" w:rsidR="00364854" w:rsidRPr="00364854" w:rsidRDefault="00364854" w:rsidP="00364854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Su testimonio tuvo que ser asombroso para el siglo I: Dios salva a quienes se tomen en serio amar, no a quienes escuchan palabras sabias, sino palabras “locas”. Y si buscas la sabiduría de otra manera te extravías. Que la esencia de todo está en ese Crucificado, escándalo para los judíos, y locura para los intelectuales. Que lo débil ha sido escogido para fortalecer, y lo herido, para sanar…</w:t>
      </w:r>
    </w:p>
    <w:p w14:paraId="124E7541" w14:textId="77777777" w:rsidR="00364854" w:rsidRPr="00364854" w:rsidRDefault="00364854" w:rsidP="00364854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La fe hay que vivirla con autenticidad, aceptando las diferencias y las fricciones, porque si no nos escuchamos y aceptamos, es imposible vivir la comunidad eclesial que tanto defendemos, pero que tan mediocremente vivimos por la actitud poco predispuesta al cambio personal para el mejor cambio comunitario. Es a lo que el Papa nos alienta ahora para que el camino abierto ahora sea fructífero. En el centro solo está Cristo (y quien dice Cristo, dice el prójimo); no los párrocos, los obispos ni tan siquiera el Papa. Mucho menos la estructura eclesial o los rituales, signos de lo verdaderamente esencial.</w:t>
      </w:r>
    </w:p>
    <w:p w14:paraId="66F50B56" w14:textId="77777777" w:rsidR="00364854" w:rsidRPr="00364854" w:rsidRDefault="00364854" w:rsidP="00364854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Bienvenido, Sínodo de comunión transformadora, donde la lógica del servicio acabe con la lógica del poder y todos y todas puedan sentirse acogidos en la Iglesia, comunidad y casa de amor fraterno.</w:t>
      </w:r>
    </w:p>
    <w:p w14:paraId="61C0E271" w14:textId="77777777" w:rsidR="00364854" w:rsidRPr="00364854" w:rsidRDefault="00364854" w:rsidP="00364854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r w:rsidRPr="00364854"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  <w:t> </w:t>
      </w:r>
    </w:p>
    <w:p w14:paraId="3FBC0116" w14:textId="77777777" w:rsidR="00364854" w:rsidRDefault="00364854" w:rsidP="00364854">
      <w:pPr>
        <w:spacing w:after="180" w:line="240" w:lineRule="auto"/>
        <w:jc w:val="both"/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</w:pPr>
      <w:r w:rsidRPr="00364854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 xml:space="preserve">Gabriel </w:t>
      </w:r>
      <w:proofErr w:type="spellStart"/>
      <w:r w:rsidRPr="00364854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>Mª</w:t>
      </w:r>
      <w:proofErr w:type="spellEnd"/>
      <w:r w:rsidRPr="00364854">
        <w:rPr>
          <w:rFonts w:ascii="Tahoma" w:eastAsia="Times New Roman" w:hAnsi="Tahoma" w:cs="Tahoma"/>
          <w:b/>
          <w:bCs/>
          <w:color w:val="483D34"/>
          <w:kern w:val="0"/>
          <w:sz w:val="24"/>
          <w:szCs w:val="24"/>
          <w:lang w:eastAsia="es-UY"/>
          <w14:ligatures w14:val="none"/>
        </w:rPr>
        <w:t xml:space="preserve"> Otalora</w:t>
      </w:r>
    </w:p>
    <w:p w14:paraId="5222370B" w14:textId="5C836B38" w:rsidR="00364854" w:rsidRDefault="00364854" w:rsidP="00364854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  <w:hyperlink r:id="rId6" w:history="1">
        <w:r w:rsidRPr="000F29DD">
          <w:rPr>
            <w:rStyle w:val="Hipervnculo"/>
            <w:rFonts w:ascii="Tahoma" w:eastAsia="Times New Roman" w:hAnsi="Tahoma" w:cs="Tahoma"/>
            <w:kern w:val="0"/>
            <w:sz w:val="24"/>
            <w:szCs w:val="24"/>
            <w:lang w:eastAsia="es-UY"/>
            <w14:ligatures w14:val="none"/>
          </w:rPr>
          <w:t>https://www.feadulta.com/es/buscadoravanzado/item/16326-san-pablo-hubiese-sido-fan-de-la-sinodalidad.html</w:t>
        </w:r>
      </w:hyperlink>
    </w:p>
    <w:p w14:paraId="731295F8" w14:textId="77777777" w:rsidR="00364854" w:rsidRPr="00364854" w:rsidRDefault="00364854" w:rsidP="00364854">
      <w:pPr>
        <w:spacing w:after="180" w:line="240" w:lineRule="auto"/>
        <w:jc w:val="both"/>
        <w:rPr>
          <w:rFonts w:ascii="Tahoma" w:eastAsia="Times New Roman" w:hAnsi="Tahoma" w:cs="Tahoma"/>
          <w:color w:val="483D34"/>
          <w:kern w:val="0"/>
          <w:sz w:val="24"/>
          <w:szCs w:val="24"/>
          <w:lang w:eastAsia="es-UY"/>
          <w14:ligatures w14:val="none"/>
        </w:rPr>
      </w:pPr>
    </w:p>
    <w:p w14:paraId="7EC56B54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307DA"/>
    <w:multiLevelType w:val="multilevel"/>
    <w:tmpl w:val="D5FC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9550B"/>
    <w:multiLevelType w:val="multilevel"/>
    <w:tmpl w:val="B6C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903234">
    <w:abstractNumId w:val="0"/>
  </w:num>
  <w:num w:numId="2" w16cid:durableId="1446925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54"/>
    <w:rsid w:val="00364854"/>
    <w:rsid w:val="00926044"/>
    <w:rsid w:val="00C96EF1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C1F1"/>
  <w15:chartTrackingRefBased/>
  <w15:docId w15:val="{1C6F7149-2085-4AEA-9DAE-4249E300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4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4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4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4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4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48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48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48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48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48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48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48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48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48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4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48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485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6485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0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eadulta.com/es/buscadoravanzado/item/16326-san-pablo-hubiese-sido-fan-de-la-sinodalidad.html" TargetMode="External"/><Relationship Id="rId5" Type="http://schemas.openxmlformats.org/officeDocument/2006/relationships/hyperlink" Target="https://www.feadulta.com/es/buscadoravanzado/itemlist/user/72-gabrielm%C2%AAotalo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2024-10-07T15:44:00Z</dcterms:created>
  <dcterms:modified xsi:type="dcterms:W3CDTF">2024-10-07T15:45:00Z</dcterms:modified>
</cp:coreProperties>
</file>