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3835C" w14:textId="77777777" w:rsidR="00532283" w:rsidRDefault="00532283" w:rsidP="00532283">
      <w:pPr>
        <w:spacing w:line="276" w:lineRule="auto"/>
        <w:jc w:val="center"/>
        <w:rPr>
          <w:rFonts w:ascii="Arial" w:hAnsi="Arial" w:cs="Arial"/>
          <w:b/>
          <w:sz w:val="24"/>
          <w:szCs w:val="24"/>
          <w:lang w:val="es-ES"/>
        </w:rPr>
      </w:pPr>
      <w:r>
        <w:rPr>
          <w:rFonts w:ascii="Arial" w:hAnsi="Arial" w:cs="Arial"/>
          <w:b/>
          <w:sz w:val="24"/>
          <w:szCs w:val="24"/>
          <w:lang w:val="es-ES"/>
        </w:rPr>
        <w:t>¿Tiene Venezuela posibilidades de ingresar a los BRICS+?</w:t>
      </w:r>
    </w:p>
    <w:p w14:paraId="0BC30E35"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Mg. José A. Amesty Rivera </w:t>
      </w:r>
    </w:p>
    <w:p w14:paraId="5504BA0E"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Acaba de concluir la 16 Asamblea de los Brics+, celebrada en la ciudad de, Kazán-Rusia, durante los días 22 al 24 de octubre de 2024. Esta ha tenido una repercusión histórica —pre-durante y post-a la celebración de la misma. Esta generó expectativas en torno a la entrada de nuevos participantes en la misma. En esta, a su vez, hubo sorpresas; una de ellas fue el veto por parte de Brasil a Venezuela, para su no ingreso a los Brics+. Asimismo, "fue seguida con cautivadora atención por toda la Mayoría Global y con perplejidad por gran parte del decadente orden occidental". </w:t>
      </w:r>
    </w:p>
    <w:p w14:paraId="31628AC5"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Atendiendo a la pregunta del título del presente artículo, veremos que Venezuela tiene muchas posibilidades-caminos para ingresar al organismo integrador, aún y a pesar del veto de Brasil. </w:t>
      </w:r>
    </w:p>
    <w:p w14:paraId="2C727FAF"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Antes veamos algunos elementos importantes: </w:t>
      </w:r>
    </w:p>
    <w:p w14:paraId="3F99276E"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1.</w:t>
      </w:r>
      <w:r>
        <w:rPr>
          <w:rFonts w:ascii="Arial" w:hAnsi="Arial" w:cs="Arial"/>
          <w:sz w:val="24"/>
          <w:szCs w:val="24"/>
          <w:lang w:val="es-ES"/>
        </w:rPr>
        <w:tab/>
        <w:t xml:space="preserve">La primera Cumbre del BRIC se celebró en Ekaterimburgo en 2009, donde los líderes electos de los primeros cuatro países (Brasil, Rusia, India y China) anunciaron oficialmente su adhesión al bloque económico del BRIC. Luego, en diciembre de 2010, Sudáfrica fue invitada al bloque, dando como resultado el surgimiento del BRICS. </w:t>
      </w:r>
    </w:p>
    <w:p w14:paraId="718A6C0B"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2.</w:t>
      </w:r>
      <w:r>
        <w:rPr>
          <w:rFonts w:ascii="Arial" w:hAnsi="Arial" w:cs="Arial"/>
          <w:sz w:val="24"/>
          <w:szCs w:val="24"/>
          <w:lang w:val="es-ES"/>
        </w:rPr>
        <w:tab/>
      </w:r>
      <w:r>
        <w:rPr>
          <w:rFonts w:ascii="Arial" w:hAnsi="Arial" w:cs="Arial"/>
          <w:sz w:val="24"/>
          <w:szCs w:val="24"/>
          <w:u w:val="single"/>
          <w:lang w:val="es-ES"/>
        </w:rPr>
        <w:t>Los primeros objetivos de esta etapa fueron</w:t>
      </w:r>
      <w:r>
        <w:rPr>
          <w:rFonts w:ascii="Arial" w:hAnsi="Arial" w:cs="Arial"/>
          <w:sz w:val="24"/>
          <w:szCs w:val="24"/>
          <w:lang w:val="es-ES"/>
        </w:rPr>
        <w:t xml:space="preserve">: </w:t>
      </w:r>
    </w:p>
    <w:p w14:paraId="665FCDF7"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Fortalecer su posición en el mundo a través de una cooperación activa entre sí, por medio de las principales potencias con economías emergentes.</w:t>
      </w:r>
    </w:p>
    <w:p w14:paraId="046D7332"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 xml:space="preserve">Crear las condiciones para una cooperación efectiva y un fortalecimiento significativo del potencial económico y tecnológico de los países participantes. </w:t>
      </w:r>
    </w:p>
    <w:p w14:paraId="75E8FF4E"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3.</w:t>
      </w:r>
      <w:r>
        <w:rPr>
          <w:rFonts w:ascii="Arial" w:hAnsi="Arial" w:cs="Arial"/>
          <w:sz w:val="24"/>
          <w:szCs w:val="24"/>
          <w:lang w:val="es-ES"/>
        </w:rPr>
        <w:tab/>
        <w:t xml:space="preserve">Más adelante, en el año 2015, los BRICS se reunieron en la ciudad de Ufa-Rusia, lanzando el Nuevo Banco de Desarrollo (NBD) de la institución. Comprometiéndose con los siguientes principios: </w:t>
      </w:r>
    </w:p>
    <w:p w14:paraId="069751BE"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Promover un desarrollo para todos</w:t>
      </w:r>
    </w:p>
    <w:p w14:paraId="7627A9FB"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Ser transparente y democrático</w:t>
      </w:r>
    </w:p>
    <w:p w14:paraId="6AB0F8B8"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Establecer estándares fuertes y asegurar su cumplimiento</w:t>
      </w:r>
    </w:p>
    <w:p w14:paraId="22429279"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 xml:space="preserve">Promover el desarrollo sustentable. </w:t>
      </w:r>
    </w:p>
    <w:p w14:paraId="6EF9E773" w14:textId="77777777" w:rsidR="00532283" w:rsidRDefault="00532283" w:rsidP="00532283">
      <w:pPr>
        <w:spacing w:after="0" w:line="276" w:lineRule="auto"/>
        <w:jc w:val="both"/>
        <w:rPr>
          <w:rFonts w:ascii="Arial" w:hAnsi="Arial" w:cs="Arial"/>
          <w:sz w:val="24"/>
          <w:szCs w:val="24"/>
          <w:lang w:val="es-ES"/>
        </w:rPr>
      </w:pPr>
    </w:p>
    <w:p w14:paraId="0431092A"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4.</w:t>
      </w:r>
      <w:r>
        <w:rPr>
          <w:rFonts w:ascii="Arial" w:hAnsi="Arial" w:cs="Arial"/>
          <w:sz w:val="24"/>
          <w:szCs w:val="24"/>
          <w:lang w:val="es-ES"/>
        </w:rPr>
        <w:tab/>
        <w:t xml:space="preserve">El Nuevo Banco de Desarrollo (NDB), comenzó a funcionar, realmente, en julio de 2014, y los miembros fundadores de los BRICS, aportaron 100.000 millones de dólares como capital autorizado del banco. Cada miembro fundador del BRICS, posee una participación igualitaria en el NDB y contribuye con una parte igualitaria a los activos del banco. Otros países se han convertido en miembros del NDB desde su creación. </w:t>
      </w:r>
    </w:p>
    <w:p w14:paraId="68393066"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5.</w:t>
      </w:r>
      <w:r>
        <w:rPr>
          <w:rFonts w:ascii="Arial" w:hAnsi="Arial" w:cs="Arial"/>
          <w:sz w:val="24"/>
          <w:szCs w:val="24"/>
          <w:lang w:val="es-ES"/>
        </w:rPr>
        <w:tab/>
        <w:t xml:space="preserve">Junto con el NDB, los BRICS pusieron en marcha el Acuerdo de Reserva de Contingencia (CRA), cuyo objetivo es proporcionar moneda líquida a los países que atraviesan dificultades </w:t>
      </w:r>
      <w:r>
        <w:rPr>
          <w:rFonts w:ascii="Arial" w:hAnsi="Arial" w:cs="Arial"/>
          <w:sz w:val="24"/>
          <w:szCs w:val="24"/>
          <w:lang w:val="es-ES"/>
        </w:rPr>
        <w:lastRenderedPageBreak/>
        <w:t xml:space="preserve">económicas. A diferencia del NDB, el CRA no está sujeto a una estipulación de contribución igualitaria, y China aportó el 41 por ciento de los activos iniciales del acuerdo. </w:t>
      </w:r>
    </w:p>
    <w:p w14:paraId="7502B655"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6.</w:t>
      </w:r>
      <w:r>
        <w:rPr>
          <w:rFonts w:ascii="Arial" w:hAnsi="Arial" w:cs="Arial"/>
          <w:sz w:val="24"/>
          <w:szCs w:val="24"/>
          <w:lang w:val="es-ES"/>
        </w:rPr>
        <w:tab/>
        <w:t xml:space="preserve">Ahora, ante lo expuesto, se pretende mostrar que los BRICS+, desde sus inicios, tienen una estructura, que luego con los años se ha venido fortaleciendo y evolucionando, como los veremos adelante. </w:t>
      </w:r>
    </w:p>
    <w:p w14:paraId="0419CFB2"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A su vez, los BRICS, entre los objetivos señalados en el documento oficial de la asociación "Estrategias BRICS", se encuentran los siguientes:</w:t>
      </w:r>
    </w:p>
    <w:p w14:paraId="6D419A08"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Buscar un crecimiento económico inclusivo para erradicar la pobreza, abordar el desempleo y promover la inclusión social (objetivo clave de BRICS).</w:t>
      </w:r>
    </w:p>
    <w:p w14:paraId="08BF11DB"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Consolidar los esfuerzos para garantizar un crecimiento de mayor calidad mediante el fomento del desarrollo económico innovador basado en tecnologías avanzadas y el desarrollo de habilidades con el fin de construir una economía del conocimiento.</w:t>
      </w:r>
    </w:p>
    <w:p w14:paraId="251CB63B"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Esforzarse por una mayor interacción y cooperación con los países que no pertenecen a BRICS, así como con las organizaciones y foros internacionales. Los miembros del BRICS trabajarán con la comunidad empresarial de sus países para implementar la Estrategia. La meta de BRICS es fomentar una cooperación más estrecha entre los círculos empresariales de los países del BRICS.</w:t>
      </w:r>
    </w:p>
    <w:p w14:paraId="5987CDB3"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También entre los objetivos y metas del BRICS, está el desarrollo de cálculos en monedas nacionales para acelerar el crecimiento económico. Esta debe ser una de las áreas de cooperación para lograr conjuntamente el crecimiento económico.</w:t>
      </w:r>
    </w:p>
    <w:p w14:paraId="49EB24D1"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Estos objetivos establecidos por los BRICS, darán un nuevo impulso a la cooperación económica global. Por ejemplo, el comercio y las inversiones de BRICS, con los países de bajos ingresos, han servido como el principal sistema de apoyo después de la crisis financiera mundial. </w:t>
      </w:r>
    </w:p>
    <w:p w14:paraId="5CF04921"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7.</w:t>
      </w:r>
      <w:r>
        <w:rPr>
          <w:rFonts w:ascii="Arial" w:hAnsi="Arial" w:cs="Arial"/>
          <w:sz w:val="24"/>
          <w:szCs w:val="24"/>
          <w:lang w:val="es-ES"/>
        </w:rPr>
        <w:tab/>
        <w:t xml:space="preserve">Igualmente, en el documento oficial, ya citado y titulado "Estrategias BRICS", se especifica las siguientes funciones: </w:t>
      </w:r>
    </w:p>
    <w:p w14:paraId="093263B7"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a)</w:t>
      </w:r>
      <w:r>
        <w:rPr>
          <w:rFonts w:ascii="Arial" w:hAnsi="Arial" w:cs="Arial"/>
          <w:sz w:val="24"/>
          <w:szCs w:val="24"/>
          <w:lang w:val="es-ES"/>
        </w:rPr>
        <w:tab/>
        <w:t>Mejorar el acceso a los mercados y facilitar las interconexiones de los mercados.</w:t>
      </w:r>
    </w:p>
    <w:p w14:paraId="6D280618"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b)</w:t>
      </w:r>
      <w:r>
        <w:rPr>
          <w:rFonts w:ascii="Arial" w:hAnsi="Arial" w:cs="Arial"/>
          <w:sz w:val="24"/>
          <w:szCs w:val="24"/>
          <w:lang w:val="es-ES"/>
        </w:rPr>
        <w:tab/>
        <w:t>Promover el comercio y la inversión mutuos y crear un entorno empresarial favorable para los inversores y empresarios en todos los países BRICS.</w:t>
      </w:r>
    </w:p>
    <w:p w14:paraId="337EC3C6"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c)</w:t>
      </w:r>
      <w:r>
        <w:rPr>
          <w:rFonts w:ascii="Arial" w:hAnsi="Arial" w:cs="Arial"/>
          <w:sz w:val="24"/>
          <w:szCs w:val="24"/>
          <w:lang w:val="es-ES"/>
        </w:rPr>
        <w:tab/>
        <w:t>Ampliar y diversificar la cooperación comercial y de inversión que contribuya a la creación de valor añadido entre los países del BRICS.</w:t>
      </w:r>
    </w:p>
    <w:p w14:paraId="212962EA"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d)</w:t>
      </w:r>
      <w:r>
        <w:rPr>
          <w:rFonts w:ascii="Arial" w:hAnsi="Arial" w:cs="Arial"/>
          <w:sz w:val="24"/>
          <w:szCs w:val="24"/>
          <w:lang w:val="es-ES"/>
        </w:rPr>
        <w:tab/>
        <w:t>Fortalecer la coordinación de las políticas macroeconómicas y aumentar la resiliencia ante las crisis económicas externas.</w:t>
      </w:r>
    </w:p>
    <w:p w14:paraId="4BC478A2"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e)</w:t>
      </w:r>
      <w:r>
        <w:rPr>
          <w:rFonts w:ascii="Arial" w:hAnsi="Arial" w:cs="Arial"/>
          <w:sz w:val="24"/>
          <w:szCs w:val="24"/>
          <w:lang w:val="es-ES"/>
        </w:rPr>
        <w:tab/>
        <w:t xml:space="preserve">Facilitar el intercambio de información a través de la Secretaría Virtual de BRICS y la Plataforma de Intercambio Económico de BRICS, así como otras plataformas acordadas. </w:t>
      </w:r>
    </w:p>
    <w:p w14:paraId="4B54BF95"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lastRenderedPageBreak/>
        <w:t>8) Y finalmente, los países BRICS, reúnen características que se consideran claves para el potencial de crecimiento económico, como son la gran extensión territorial, la riqueza en recursos naturales y población absoluta, lo que puede traducirse en mayores oportunidades y competitividad.</w:t>
      </w:r>
    </w:p>
    <w:p w14:paraId="0D46A414"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A estos factores de crecimiento se suman otros rasgos característicos de las economías emergentes:</w:t>
      </w:r>
    </w:p>
    <w:p w14:paraId="6A114AC9"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 Ingreso per cápita menor al promedio.</w:t>
      </w:r>
    </w:p>
    <w:p w14:paraId="346EF1B6"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 Potencial de crecimiento rápido.</w:t>
      </w:r>
    </w:p>
    <w:p w14:paraId="1F3BB427"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 xml:space="preserve">+ Volatilidad de sus mercados. </w:t>
      </w:r>
    </w:p>
    <w:p w14:paraId="507AF843" w14:textId="77777777" w:rsidR="00532283" w:rsidRDefault="00532283" w:rsidP="00532283">
      <w:pPr>
        <w:spacing w:after="0" w:line="276" w:lineRule="auto"/>
        <w:jc w:val="both"/>
        <w:rPr>
          <w:rFonts w:ascii="Arial" w:hAnsi="Arial" w:cs="Arial"/>
          <w:sz w:val="24"/>
          <w:szCs w:val="24"/>
          <w:lang w:val="es-ES"/>
        </w:rPr>
      </w:pPr>
    </w:p>
    <w:p w14:paraId="1892EFBE"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Reiteramos que, ante lo expuesto anteriormente, los BRICS+ tienen una estructura administrativa, objetivos, metas, principios, funciones y características, que revelan que Venezuela sí cumple con los requisitos para poder ingresar a al organismo multipolar. </w:t>
      </w:r>
    </w:p>
    <w:p w14:paraId="580417DA"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Además, según el escritor Luis Britto García señala que, "como alternativa, el Brics+ propone una divisa con respaldo de 40% en oro y recursos naturales, y un 60% en una canasta de monedas de los miembros, llamada 5-R por su composición en reales, rupias, rublos, renminbis y rands. Venezuela, el país con la primera reserva de oro de América Latina, y segunda de América a pesar del latrocinio efectuado por el Bank of England, podría contribuir a ese respaldo, que a su vez implicaría la desdolarización global, la dilución del efecto de las medidas coercitivas unilaterales y el fin del mundo unipolar. </w:t>
      </w:r>
    </w:p>
    <w:p w14:paraId="3013D924"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Finalmente, para aclarar la posibilidad o los caminos que tiene Venezuela para ser parte de los BRICS+, en el ámbito práctico de las diferentes formas en las que el BRICS ha buscado ampliar su membresía, evaluando así, cuáles han sido los criterios y condiciones que se han aplicado hasta el momento en el proceso de admisión de nuevos miembros, que es el principal aporte de este artículo, los vemos: </w:t>
      </w:r>
    </w:p>
    <w:p w14:paraId="047E16D8"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1.</w:t>
      </w:r>
      <w:r>
        <w:rPr>
          <w:rFonts w:ascii="Arial" w:hAnsi="Arial" w:cs="Arial"/>
          <w:sz w:val="24"/>
          <w:szCs w:val="24"/>
          <w:lang w:val="es-ES"/>
        </w:rPr>
        <w:tab/>
      </w:r>
      <w:r>
        <w:rPr>
          <w:rFonts w:ascii="Arial" w:hAnsi="Arial" w:cs="Arial"/>
          <w:sz w:val="24"/>
          <w:szCs w:val="24"/>
          <w:u w:val="single"/>
          <w:lang w:val="es-ES"/>
        </w:rPr>
        <w:t>Los BRICS han incorporado miembros en tres lugares institucionales diferentes</w:t>
      </w:r>
      <w:r>
        <w:rPr>
          <w:rFonts w:ascii="Arial" w:hAnsi="Arial" w:cs="Arial"/>
          <w:sz w:val="24"/>
          <w:szCs w:val="24"/>
          <w:lang w:val="es-ES"/>
        </w:rPr>
        <w:t xml:space="preserve">: </w:t>
      </w:r>
    </w:p>
    <w:p w14:paraId="743F0AFF"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 xml:space="preserve">a) Los miembros que componen el acrónimo inicial. </w:t>
      </w:r>
    </w:p>
    <w:p w14:paraId="3195D11F"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b) Los BRICS plus.</w:t>
      </w:r>
    </w:p>
    <w:p w14:paraId="5B846F19" w14:textId="77777777" w:rsidR="00532283" w:rsidRDefault="00532283" w:rsidP="00532283">
      <w:pPr>
        <w:spacing w:after="0" w:line="276" w:lineRule="auto"/>
        <w:jc w:val="both"/>
        <w:rPr>
          <w:rFonts w:ascii="Arial" w:hAnsi="Arial" w:cs="Arial"/>
          <w:sz w:val="24"/>
          <w:szCs w:val="24"/>
          <w:lang w:val="es-ES"/>
        </w:rPr>
      </w:pPr>
      <w:r>
        <w:rPr>
          <w:rFonts w:ascii="Arial" w:hAnsi="Arial" w:cs="Arial"/>
          <w:sz w:val="24"/>
          <w:szCs w:val="24"/>
          <w:lang w:val="es-ES"/>
        </w:rPr>
        <w:t>-</w:t>
      </w:r>
      <w:r>
        <w:rPr>
          <w:rFonts w:ascii="Arial" w:hAnsi="Arial" w:cs="Arial"/>
          <w:sz w:val="24"/>
          <w:szCs w:val="24"/>
          <w:lang w:val="es-ES"/>
        </w:rPr>
        <w:tab/>
        <w:t xml:space="preserve">c) El Nuevo Banco de Desarrollo NBD. </w:t>
      </w:r>
    </w:p>
    <w:p w14:paraId="02A6EDF3" w14:textId="77777777" w:rsidR="00532283" w:rsidRDefault="00532283" w:rsidP="00532283">
      <w:pPr>
        <w:spacing w:after="0" w:line="276" w:lineRule="auto"/>
        <w:jc w:val="both"/>
        <w:rPr>
          <w:rFonts w:ascii="Arial" w:hAnsi="Arial" w:cs="Arial"/>
          <w:sz w:val="24"/>
          <w:szCs w:val="24"/>
          <w:lang w:val="es-ES"/>
        </w:rPr>
      </w:pPr>
    </w:p>
    <w:p w14:paraId="59032AEA"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En cada uno de los casos, los procedimientos seguidos no fueron similares, pero, sí, fueron experiencias que informaron e incidieron en la manera en que se dieron las posteriores negociaciones y deliberaciones, en relación a quiénes incorporar, dónde hacerlo y en qué momento. </w:t>
      </w:r>
    </w:p>
    <w:p w14:paraId="69923038"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Pero haciendo un resumen de la historia de estos tres lugares diferentes y sus procedimientos, para asociarse a los BRICS+, por parte de los países fundadores, serían los siguientes: </w:t>
      </w:r>
    </w:p>
    <w:p w14:paraId="2850C3B0" w14:textId="77777777" w:rsidR="00532283" w:rsidRDefault="00532283" w:rsidP="00532283">
      <w:pPr>
        <w:spacing w:line="276" w:lineRule="auto"/>
        <w:jc w:val="both"/>
        <w:rPr>
          <w:rFonts w:ascii="Arial" w:hAnsi="Arial" w:cs="Arial"/>
          <w:b/>
          <w:sz w:val="24"/>
          <w:szCs w:val="24"/>
          <w:lang w:val="es-ES"/>
        </w:rPr>
      </w:pPr>
      <w:r>
        <w:rPr>
          <w:rFonts w:ascii="Arial" w:hAnsi="Arial" w:cs="Arial"/>
          <w:b/>
          <w:sz w:val="24"/>
          <w:szCs w:val="24"/>
          <w:lang w:val="es-ES"/>
        </w:rPr>
        <w:t>I.</w:t>
      </w:r>
      <w:r>
        <w:rPr>
          <w:rFonts w:ascii="Arial" w:hAnsi="Arial" w:cs="Arial"/>
          <w:b/>
          <w:sz w:val="24"/>
          <w:szCs w:val="24"/>
          <w:lang w:val="es-ES"/>
        </w:rPr>
        <w:tab/>
        <w:t>Todos los países han entrado, con el auspicio de uno de los países miembros, siendo casi siempre el miembro fundador proveniente de la región correspondiente el que asume este papel.</w:t>
      </w:r>
    </w:p>
    <w:p w14:paraId="3D700DA1" w14:textId="77777777" w:rsidR="00532283" w:rsidRDefault="00532283" w:rsidP="00532283">
      <w:pPr>
        <w:spacing w:line="276" w:lineRule="auto"/>
        <w:jc w:val="both"/>
        <w:rPr>
          <w:rFonts w:ascii="Arial" w:hAnsi="Arial" w:cs="Arial"/>
          <w:b/>
          <w:sz w:val="24"/>
          <w:szCs w:val="24"/>
          <w:lang w:val="es-ES"/>
        </w:rPr>
      </w:pPr>
      <w:r>
        <w:rPr>
          <w:rFonts w:ascii="Arial" w:hAnsi="Arial" w:cs="Arial"/>
          <w:b/>
          <w:sz w:val="24"/>
          <w:szCs w:val="24"/>
          <w:lang w:val="es-ES"/>
        </w:rPr>
        <w:lastRenderedPageBreak/>
        <w:t>II.</w:t>
      </w:r>
      <w:r>
        <w:rPr>
          <w:rFonts w:ascii="Arial" w:hAnsi="Arial" w:cs="Arial"/>
          <w:b/>
          <w:sz w:val="24"/>
          <w:szCs w:val="24"/>
          <w:lang w:val="es-ES"/>
        </w:rPr>
        <w:tab/>
        <w:t>El tener vinculaciones económicas de importancia con varios de los miembros fundadores.</w:t>
      </w:r>
    </w:p>
    <w:p w14:paraId="0EC7B966" w14:textId="77777777" w:rsidR="00532283" w:rsidRDefault="00532283" w:rsidP="00532283">
      <w:pPr>
        <w:spacing w:line="276" w:lineRule="auto"/>
        <w:jc w:val="both"/>
        <w:rPr>
          <w:rFonts w:ascii="Arial" w:hAnsi="Arial" w:cs="Arial"/>
          <w:b/>
          <w:sz w:val="24"/>
          <w:szCs w:val="24"/>
          <w:lang w:val="es-ES"/>
        </w:rPr>
      </w:pPr>
      <w:r>
        <w:rPr>
          <w:rFonts w:ascii="Arial" w:hAnsi="Arial" w:cs="Arial"/>
          <w:b/>
          <w:sz w:val="24"/>
          <w:szCs w:val="24"/>
          <w:lang w:val="es-ES"/>
        </w:rPr>
        <w:t>III.</w:t>
      </w:r>
      <w:r>
        <w:rPr>
          <w:rFonts w:ascii="Arial" w:hAnsi="Arial" w:cs="Arial"/>
          <w:b/>
          <w:sz w:val="24"/>
          <w:szCs w:val="24"/>
          <w:lang w:val="es-ES"/>
        </w:rPr>
        <w:tab/>
        <w:t xml:space="preserve">Siempre se ha procurado, durante el proceso de incorporación, el mantener una representación equitativa de todas las regiones, a las que pertenecen los países fundadores. </w:t>
      </w:r>
    </w:p>
    <w:p w14:paraId="1F2044B7" w14:textId="77777777" w:rsidR="00532283" w:rsidRDefault="00532283" w:rsidP="00532283">
      <w:pPr>
        <w:spacing w:line="276" w:lineRule="auto"/>
        <w:jc w:val="both"/>
        <w:rPr>
          <w:rFonts w:ascii="Arial" w:hAnsi="Arial" w:cs="Arial"/>
          <w:b/>
          <w:sz w:val="24"/>
          <w:szCs w:val="24"/>
          <w:lang w:val="es-ES"/>
        </w:rPr>
      </w:pPr>
      <w:r>
        <w:rPr>
          <w:rFonts w:ascii="Arial" w:hAnsi="Arial" w:cs="Arial"/>
          <w:b/>
          <w:sz w:val="24"/>
          <w:szCs w:val="24"/>
          <w:lang w:val="es-ES"/>
        </w:rPr>
        <w:t xml:space="preserve">IV. </w:t>
      </w:r>
      <w:r>
        <w:rPr>
          <w:rFonts w:ascii="Arial" w:hAnsi="Arial" w:cs="Arial"/>
          <w:b/>
          <w:sz w:val="24"/>
          <w:szCs w:val="24"/>
          <w:lang w:val="es-ES"/>
        </w:rPr>
        <w:tab/>
        <w:t xml:space="preserve">Otra posibilidad es hacerse socio del Nuevo Banco de Desarrollo NBD, cumpliendo todos los requisitos necesarios, y de allí ser potencial asociado a los BRICS+. </w:t>
      </w:r>
    </w:p>
    <w:p w14:paraId="33F8DEF9" w14:textId="77777777" w:rsidR="00532283" w:rsidRDefault="00532283" w:rsidP="00532283">
      <w:pPr>
        <w:spacing w:line="276" w:lineRule="auto"/>
        <w:jc w:val="both"/>
        <w:rPr>
          <w:rFonts w:ascii="Arial" w:hAnsi="Arial" w:cs="Arial"/>
          <w:sz w:val="24"/>
          <w:szCs w:val="24"/>
          <w:lang w:val="es-ES"/>
        </w:rPr>
      </w:pPr>
      <w:r>
        <w:rPr>
          <w:rFonts w:ascii="Arial" w:hAnsi="Arial" w:cs="Arial"/>
          <w:sz w:val="24"/>
          <w:szCs w:val="24"/>
          <w:lang w:val="es-ES"/>
        </w:rPr>
        <w:t xml:space="preserve">Es evidente, que Venezuela reúne casi la totalidad de las características y/o es poseedor de condiciones para ser miembro de los BRICS+; además de todos los rasgos, símbolos, lenguaje corporal y actitudes de parte de los miembros de los BRICS+ en Kazán-Rusia, hacia Venezuela que fueron igualmente obvios.  </w:t>
      </w:r>
    </w:p>
    <w:p w14:paraId="6D8EBCAA" w14:textId="77777777" w:rsidR="00E846E4" w:rsidRPr="00E846E4" w:rsidRDefault="00532283" w:rsidP="00532283">
      <w:pPr>
        <w:spacing w:line="276" w:lineRule="auto"/>
        <w:jc w:val="both"/>
        <w:rPr>
          <w:rFonts w:ascii="Arial" w:hAnsi="Arial" w:cs="Arial"/>
          <w:sz w:val="24"/>
          <w:szCs w:val="24"/>
        </w:rPr>
      </w:pPr>
      <w:r>
        <w:rPr>
          <w:rFonts w:ascii="Arial" w:hAnsi="Arial" w:cs="Arial"/>
          <w:sz w:val="24"/>
          <w:szCs w:val="24"/>
        </w:rPr>
        <w:t xml:space="preserve">30 de octubre, 2024 </w:t>
      </w:r>
    </w:p>
    <w:sectPr w:rsidR="00E846E4" w:rsidRPr="00E846E4"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6E4"/>
    <w:rsid w:val="00091DCF"/>
    <w:rsid w:val="003B3CA9"/>
    <w:rsid w:val="00441D66"/>
    <w:rsid w:val="00532283"/>
    <w:rsid w:val="007755FD"/>
    <w:rsid w:val="00B02ACF"/>
    <w:rsid w:val="00BA6E36"/>
    <w:rsid w:val="00BB464C"/>
    <w:rsid w:val="00BE7BCA"/>
    <w:rsid w:val="00C11B0B"/>
    <w:rsid w:val="00CC6B0F"/>
    <w:rsid w:val="00CD031D"/>
    <w:rsid w:val="00D46807"/>
    <w:rsid w:val="00E846E4"/>
    <w:rsid w:val="00FD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97F5"/>
  <w15:chartTrackingRefBased/>
  <w15:docId w15:val="{3B080877-B2FA-4FCD-8BF8-0A9D2911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2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0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7214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2024-10-31T18:35:00Z</dcterms:created>
  <dcterms:modified xsi:type="dcterms:W3CDTF">2024-10-31T18:35:00Z</dcterms:modified>
</cp:coreProperties>
</file>