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91B32" w14:textId="4A5E61A3" w:rsidR="00737099" w:rsidRDefault="000700CD" w:rsidP="00737099">
      <w:pPr>
        <w:pStyle w:val="Ttulo1"/>
      </w:pPr>
      <w:r>
        <w:t xml:space="preserve">A Desconstrução do Pobre: </w:t>
      </w:r>
      <w:r w:rsidR="00DD6CFC">
        <w:br/>
      </w:r>
      <w:r>
        <w:t>Uma Análise Crítica da Mídia e a Resposta da Jornada Mundial dos Pobres</w:t>
      </w:r>
    </w:p>
    <w:p w14:paraId="20674749" w14:textId="683574BF" w:rsidR="00737099" w:rsidRPr="009E53F4" w:rsidRDefault="009E53F4" w:rsidP="009E53F4">
      <w:pPr>
        <w:pStyle w:val="Autor"/>
        <w:jc w:val="right"/>
        <w:rPr>
          <w:lang w:val="it-IT"/>
        </w:rPr>
      </w:pPr>
      <w:r w:rsidRPr="009E53F4">
        <w:rPr>
          <w:lang w:val="it-IT"/>
        </w:rPr>
        <w:t>Prof. Dr. Albio Fabian M</w:t>
      </w:r>
      <w:r>
        <w:rPr>
          <w:lang w:val="it-IT"/>
        </w:rPr>
        <w:t>elchioretto</w:t>
      </w:r>
    </w:p>
    <w:p w14:paraId="10FF2E0D" w14:textId="77777777" w:rsidR="000700CD" w:rsidRPr="009E53F4" w:rsidRDefault="000700CD" w:rsidP="000700CD">
      <w:pPr>
        <w:rPr>
          <w:lang w:val="it-IT"/>
        </w:rPr>
      </w:pPr>
    </w:p>
    <w:p w14:paraId="28965814" w14:textId="65910C3B" w:rsidR="000700CD" w:rsidRPr="00365C88" w:rsidRDefault="000700CD" w:rsidP="009E53F4">
      <w:pPr>
        <w:pStyle w:val="Ttulo2"/>
        <w:rPr>
          <w:lang w:val="it-IT"/>
        </w:rPr>
      </w:pPr>
      <w:r w:rsidRPr="00365C88">
        <w:rPr>
          <w:lang w:val="it-IT"/>
        </w:rPr>
        <w:t>Introdução</w:t>
      </w:r>
    </w:p>
    <w:p w14:paraId="4DE0D7EE" w14:textId="026E44B8" w:rsidR="000700CD" w:rsidRDefault="000700CD" w:rsidP="000700CD">
      <w:r>
        <w:t xml:space="preserve">A representação da pobreza na mídia de massa, especialmente em seriados humorísticos, tem um impacto profundo na formação de percepções sociais e culturais. Este </w:t>
      </w:r>
      <w:r w:rsidR="009E53F4">
        <w:t>texto</w:t>
      </w:r>
      <w:r>
        <w:t xml:space="preserve"> busca analisar criticamente como a mídia de massa desconstrói a ideia de pobreza, utilizando como estudo de caso o seriado "</w:t>
      </w:r>
      <w:r w:rsidRPr="009E53F4">
        <w:rPr>
          <w:i/>
          <w:iCs/>
        </w:rPr>
        <w:t>Toma lá, dá cá</w:t>
      </w:r>
      <w:r>
        <w:t>", exibido pela</w:t>
      </w:r>
      <w:r w:rsidR="00354857">
        <w:t xml:space="preserve"> primeira vez na</w:t>
      </w:r>
      <w:r>
        <w:t xml:space="preserve"> Rede Globo</w:t>
      </w:r>
      <w:r w:rsidR="00354857">
        <w:t>, entre 2007 e 2009</w:t>
      </w:r>
      <w:r w:rsidR="00DC7C81">
        <w:t>. Foram ao ar 92 episódios em três temporadas. Atualmente o programa está em reprise pelo canal Viva e o acervo completo pelo Globoplay</w:t>
      </w:r>
      <w:r>
        <w:t>. O programa é conhecido por seu humor exagerado e caricatural, que trivializa a condição dos pobres. Em contraste, discutiremos a importância da Jornada Mundial dos Pobres, instituída pelo Papa Francisco</w:t>
      </w:r>
      <w:r w:rsidR="005B5F75">
        <w:t>, em 201</w:t>
      </w:r>
      <w:r w:rsidR="000A72E6">
        <w:t>7</w:t>
      </w:r>
      <w:r>
        <w:t>, que visa sensibilizar a sociedade e promover uma cultura de encontro e solidariedade.</w:t>
      </w:r>
      <w:r w:rsidR="00DC5DC8">
        <w:t xml:space="preserve"> “</w:t>
      </w:r>
      <w:r w:rsidR="005B2D01" w:rsidRPr="005B2D01">
        <w:t>Se realmente queremos encontrar Cristo, é preciso que toquemos o seu corpo no corpo chagado dos pobres, como resposta à comunhão sacramental recebida na Eucaristia</w:t>
      </w:r>
      <w:r w:rsidR="005B2D01">
        <w:t xml:space="preserve">” </w:t>
      </w:r>
      <w:r w:rsidR="00C563C6" w:rsidRPr="00C563C6">
        <w:rPr>
          <w:rFonts w:ascii="Aptos" w:hAnsi="Aptos"/>
        </w:rPr>
        <w:t>(Papa Franciso, 2017, n. 3)</w:t>
      </w:r>
      <w:r w:rsidR="008E0D50">
        <w:t>.</w:t>
      </w:r>
    </w:p>
    <w:p w14:paraId="660C8736" w14:textId="4B4A9B86" w:rsidR="000700CD" w:rsidRDefault="003B3717" w:rsidP="002D4BCC">
      <w:r>
        <w:t xml:space="preserve">Diante deste contexto convido, a partir do seriado “Toma lá, dá cá”, analisar o papel </w:t>
      </w:r>
      <w:r w:rsidR="000700CD">
        <w:t>da mídia de massa na desconstrução da ideia de pobreza.</w:t>
      </w:r>
      <w:r>
        <w:t xml:space="preserve"> O seriado é tomado apenas como exemplo, porém, parte-se </w:t>
      </w:r>
      <w:r w:rsidR="002D4BCC">
        <w:t xml:space="preserve">do pressuposto que o mesmo expediente é repetido em outros seriados, em novelas e nas telas do cinema. Enquanto isso, </w:t>
      </w:r>
      <w:r w:rsidR="000700CD">
        <w:t xml:space="preserve">a contribuição da Jornada Mundial dos Pobres </w:t>
      </w:r>
      <w:r w:rsidR="00FA76E6">
        <w:t xml:space="preserve">mobiliza para uma ação de </w:t>
      </w:r>
      <w:r w:rsidR="000700CD">
        <w:t>promoção de uma cultura de encontro e solidariedade.</w:t>
      </w:r>
      <w:r w:rsidR="009F2CCD">
        <w:t xml:space="preserve"> Mas a ideia de solidariedade é desconstruída enquanto é normalizada a ideia </w:t>
      </w:r>
      <w:r w:rsidR="00C0055A">
        <w:t>de que</w:t>
      </w:r>
      <w:r w:rsidR="009F2CCD">
        <w:t xml:space="preserve"> o pobre é incapaz.</w:t>
      </w:r>
    </w:p>
    <w:p w14:paraId="07BFB4B9" w14:textId="111CE65C" w:rsidR="001F2FF5" w:rsidRDefault="000700CD" w:rsidP="000700CD">
      <w:r>
        <w:t>A comédia "</w:t>
      </w:r>
      <w:r w:rsidRPr="009F2CCD">
        <w:rPr>
          <w:i/>
          <w:iCs/>
        </w:rPr>
        <w:t>Toma lá, dá cá</w:t>
      </w:r>
      <w:r>
        <w:t xml:space="preserve">" utilizava o humor para tratar de diversas questões sociais, incluindo a pobreza. No entanto, ao retratar personagens pobres de forma estereotipada e caricatural, o seriado acabou por banalizar a construção sócio-histórica dos pobres. </w:t>
      </w:r>
      <w:r w:rsidR="00C0055A">
        <w:t>Por exemplo, a personagem “</w:t>
      </w:r>
      <w:proofErr w:type="spellStart"/>
      <w:r w:rsidR="00C0055A">
        <w:t>Bozena</w:t>
      </w:r>
      <w:proofErr w:type="spellEnd"/>
      <w:r w:rsidR="00C0055A">
        <w:t>”</w:t>
      </w:r>
      <w:r w:rsidR="001F2FF5">
        <w:t xml:space="preserve">, empregada </w:t>
      </w:r>
      <w:r w:rsidR="001F2FF5">
        <w:lastRenderedPageBreak/>
        <w:t>doméstica do interior do Paraná</w:t>
      </w:r>
      <w:r w:rsidR="00C0055A">
        <w:t xml:space="preserve"> é vista como </w:t>
      </w:r>
      <w:r w:rsidR="001F2FF5">
        <w:t xml:space="preserve">alguém sem cultura, </w:t>
      </w:r>
      <w:r w:rsidR="000D6DAB">
        <w:t xml:space="preserve">e que suas histórias e memórias são insignificantes. Em diversos episódios, os burgueses que a contrataram ridicularizam sua condição de ser. </w:t>
      </w:r>
    </w:p>
    <w:p w14:paraId="35F9A658" w14:textId="53B3AA3B" w:rsidR="000700CD" w:rsidRDefault="000700CD" w:rsidP="00A2154B">
      <w:r>
        <w:t>Personagens de origem humilde</w:t>
      </w:r>
      <w:r w:rsidR="000D6DAB">
        <w:t xml:space="preserve">, na mídia de massa, são </w:t>
      </w:r>
      <w:r>
        <w:t xml:space="preserve">frequentemente retratados com falas grotescas e em situações que reforçavam preconceitos, como a ridicularização de favelados e o desmerecimento </w:t>
      </w:r>
      <w:r w:rsidR="00A2154B">
        <w:t>das funções que exercem</w:t>
      </w:r>
      <w:r>
        <w:t>. Este tipo de representação não apenas reforça estereótipos negativos, mas também constrói um discurso de ódio ao pobre, ridicularizando trabalhadores humildes por conta de sua classe social e origem.</w:t>
      </w:r>
    </w:p>
    <w:p w14:paraId="456F44A0" w14:textId="03BDFEAB" w:rsidR="000700CD" w:rsidRDefault="000700CD" w:rsidP="00A2154B">
      <w:pPr>
        <w:pStyle w:val="Ttulo2"/>
      </w:pPr>
      <w:r>
        <w:t>Análise Crítica de "Toma lá, dá cá</w:t>
      </w:r>
      <w:r w:rsidR="00A2154B">
        <w:t>”</w:t>
      </w:r>
    </w:p>
    <w:p w14:paraId="561B6D64" w14:textId="7A96ED4D" w:rsidR="000700CD" w:rsidRDefault="00A2154B" w:rsidP="000700CD">
      <w:r>
        <w:t xml:space="preserve">A </w:t>
      </w:r>
      <w:r w:rsidR="000700CD">
        <w:t>abordagem da pobreza é problemática</w:t>
      </w:r>
      <w:r w:rsidR="00163783">
        <w:t xml:space="preserve"> no seriado</w:t>
      </w:r>
      <w:r w:rsidR="000700CD">
        <w:t xml:space="preserve">. </w:t>
      </w:r>
      <w:r w:rsidR="00163783">
        <w:t>Além da personagem já cidade, havia a favela em torno do Condomínio.</w:t>
      </w:r>
      <w:r w:rsidR="000700CD">
        <w:t xml:space="preserve"> Por exemplo, os personagens que viviam nas favelas eram frequentemente retratados como ignorantes, criminosos ou incapazes, o que não só desumaniza esses indivíduos, mas também perpetua um ciclo de discriminação e exclusão.</w:t>
      </w:r>
      <w:r w:rsidR="00163783">
        <w:t xml:space="preserve"> A favela para a mídia do entretenimento é lugar do crime</w:t>
      </w:r>
      <w:r w:rsidR="002A012E">
        <w:t>.</w:t>
      </w:r>
    </w:p>
    <w:p w14:paraId="4517E93B" w14:textId="7F617A82" w:rsidR="000700CD" w:rsidRDefault="000700CD" w:rsidP="000700CD">
      <w:r>
        <w:t>Essa representação estereotipada serve para criar uma narrativa simplista e deturpada da pobreza, ignorando suas causas estruturais e complexidades</w:t>
      </w:r>
      <w:r w:rsidR="002A012E">
        <w:t xml:space="preserve"> sócio-históricas</w:t>
      </w:r>
      <w:r>
        <w:t>. Ao invés de abordar questões como a desigualdade econômica, a falta de acesso a serviços públicos de qualidade e a histórica exclusão social, o seriado opta por uma abordagem que ridiculariza e diminui os pobres. Isso contribui para a perpetuação de um discurso de ódio ao pobre, onde a condição de pobreza é vista como resultado de falhas pessoais ao invés de injustiças sistêmicas.</w:t>
      </w:r>
      <w:r w:rsidR="00667B28">
        <w:t xml:space="preserve"> </w:t>
      </w:r>
    </w:p>
    <w:p w14:paraId="49852991" w14:textId="194C8E69" w:rsidR="000700CD" w:rsidRDefault="002A012E" w:rsidP="000700CD">
      <w:r>
        <w:t xml:space="preserve">Como </w:t>
      </w:r>
      <w:r w:rsidR="000700CD">
        <w:t>contraponto a essas representações midiáticas, a Jornada Mundial dos Pobres, instituída pelo Papa Francisco, busca criar uma cultura de encontro e solidariedade. Esta iniciativa visa sensibilizar a sociedade para a realidade dos pobres e promover ações concretas que ajudem a transformar suas vidas. A Jornada Mundial dos Pobres propõe uma abordagem humanizadora, onde os pobres são vistos não como objetos de caridade, mas como sujeitos de direitos e dignidade.</w:t>
      </w:r>
      <w:r w:rsidR="00667B28">
        <w:t xml:space="preserve"> “</w:t>
      </w:r>
      <w:r w:rsidR="00667B28" w:rsidRPr="00667B28">
        <w:t xml:space="preserve">Estas experiências, embora válidas e úteis a fim de sensibilizar para as necessidades de tantos irmãos e para as injustiças que frequentemente são a sua </w:t>
      </w:r>
      <w:r w:rsidR="00667B28" w:rsidRPr="00667B28">
        <w:lastRenderedPageBreak/>
        <w:t>causa, deveriam abrir a um verdadeiro encontro com os pobres e dar lugar a uma partilha que se torne estilo de vida</w:t>
      </w:r>
      <w:r w:rsidR="00887EC2">
        <w:t xml:space="preserve">” </w:t>
      </w:r>
      <w:r w:rsidR="00887EC2" w:rsidRPr="00887EC2">
        <w:rPr>
          <w:rFonts w:ascii="Aptos" w:hAnsi="Aptos"/>
        </w:rPr>
        <w:t>(Papa Franciso, 2017, n. 3)</w:t>
      </w:r>
      <w:r w:rsidR="00887EC2">
        <w:t xml:space="preserve">. Em vez de ridicularizar, encontrar. </w:t>
      </w:r>
    </w:p>
    <w:p w14:paraId="389D0D13" w14:textId="367F7425" w:rsidR="000700CD" w:rsidRDefault="000700CD" w:rsidP="000700CD">
      <w:r>
        <w:t>O Papa Francisco enfatiza a importância de reconhecer a presença de Deus nos pobres e de construir uma sociedade baseada na justiça social e na solidariedade. A Jornada Mundial dos Pobres chama a atenção para as causas estruturais da pobreza e convida a sociedade a se envolver ativamente na luta contra a exclusão e a desigualdade. Esta abordagem contrasta fortemente como a mídia de massa, e em particular programas como "Toma lá, dá cá", retratam a pobreza</w:t>
      </w:r>
      <w:r w:rsidR="002D5D41">
        <w:t xml:space="preserve"> </w:t>
      </w:r>
      <w:r w:rsidR="002D5D41" w:rsidRPr="002D5D41">
        <w:rPr>
          <w:rFonts w:ascii="Aptos" w:hAnsi="Aptos"/>
        </w:rPr>
        <w:t>(Papa Francisco, 2024)</w:t>
      </w:r>
      <w:r>
        <w:t>.</w:t>
      </w:r>
    </w:p>
    <w:p w14:paraId="0D4B678C" w14:textId="77777777" w:rsidR="009C5B5E" w:rsidRDefault="000700CD" w:rsidP="009C5B5E">
      <w:r>
        <w:t>A análise do seriado "Toma lá, dá cá" revela como a mídia pode contribuir para a desconstrução da ideia de pobreza, promovendo um discurso de ódio ao pobre. Ao retratar personagens pobres de forma caricatural e pejorativa, o seriado reforça estereótipos negativos e desumaniza essas figuras, desconsiderando suas histórias de vida e lutas diárias.</w:t>
      </w:r>
    </w:p>
    <w:p w14:paraId="02B3BC0E" w14:textId="7E00CDCD" w:rsidR="000700CD" w:rsidRDefault="000700CD" w:rsidP="009C5B5E">
      <w:r>
        <w:t xml:space="preserve">Esses tipos de representações midiáticas </w:t>
      </w:r>
      <w:r w:rsidR="009C5B5E">
        <w:t>impactam</w:t>
      </w:r>
      <w:r>
        <w:t xml:space="preserve"> na percepção social da pobreza, reforçando preconceitos e dificultando a promoção de uma cultura de encontro. A ridicularização de trabalhadores humildes</w:t>
      </w:r>
      <w:r w:rsidR="009C5B5E">
        <w:t>, p</w:t>
      </w:r>
      <w:r>
        <w:t>or conta de sua classe social e origem</w:t>
      </w:r>
      <w:r w:rsidR="009C5B5E">
        <w:t>, contribuem</w:t>
      </w:r>
      <w:r>
        <w:t xml:space="preserve"> para o desencontro e a divisão social, tornando mais difícil a construção de uma sociedade mais justa e igualitária.</w:t>
      </w:r>
    </w:p>
    <w:p w14:paraId="394A403E" w14:textId="7E449BC5" w:rsidR="000700CD" w:rsidRDefault="000700CD" w:rsidP="000700CD">
      <w:r>
        <w:t xml:space="preserve">Por outro lado, a Jornada Mundial dos Pobres destaca-se como uma resposta necessária a essa desconstrução negativa. Ao promover a cultura do encontro e da solidariedade, a iniciativa do Papa Francisco </w:t>
      </w:r>
      <w:r w:rsidR="00933F8F">
        <w:t>visa reverter</w:t>
      </w:r>
      <w:r>
        <w:t xml:space="preserve"> os efeitos negativos das representações midiáticas, sensibilizando a sociedade para a realidade dos pobres e incentivando ações concretas de apoio e transformação social</w:t>
      </w:r>
      <w:r w:rsidR="009C5B5E">
        <w:t xml:space="preserve">, através do chamado à conversão pessoal </w:t>
      </w:r>
      <w:r w:rsidR="009C5B5E" w:rsidRPr="009C5B5E">
        <w:rPr>
          <w:rFonts w:ascii="Aptos" w:hAnsi="Aptos"/>
        </w:rPr>
        <w:t>(Papa Francisco, 2021)</w:t>
      </w:r>
      <w:r w:rsidR="009C5B5E">
        <w:t>.</w:t>
      </w:r>
    </w:p>
    <w:p w14:paraId="7F1EC7A2" w14:textId="0B2DFAA1" w:rsidR="000700CD" w:rsidRDefault="009C5B5E" w:rsidP="009C5B5E">
      <w:pPr>
        <w:pStyle w:val="Ttulo2"/>
      </w:pPr>
      <w:r>
        <w:t>Considerações finais</w:t>
      </w:r>
    </w:p>
    <w:p w14:paraId="5ADD9CEB" w14:textId="3DE65BD6" w:rsidR="000700CD" w:rsidRDefault="000700CD" w:rsidP="000700CD">
      <w:r>
        <w:t>A desconstrução do pobre pela mídia de massa, especialmente em seriados humorísticos como "</w:t>
      </w:r>
      <w:r w:rsidRPr="009C5B5E">
        <w:rPr>
          <w:i/>
          <w:iCs/>
        </w:rPr>
        <w:t>Toma lá, dá cá</w:t>
      </w:r>
      <w:r>
        <w:t xml:space="preserve">", evidencia a necessidade urgente de repensar como a pobreza é retratada e percebida na sociedade. O discurso de ódio ao pobre, a ridicularização de trabalhadores humildes e a promoção do desencontro são </w:t>
      </w:r>
      <w:r>
        <w:lastRenderedPageBreak/>
        <w:t>barreiras significativas para a construção de uma sociedade mais justa.</w:t>
      </w:r>
      <w:r w:rsidR="00F21410">
        <w:t xml:space="preserve"> Estes tipos de discursos nascem e se sustentam numa ideia leviana de entretenimento.</w:t>
      </w:r>
    </w:p>
    <w:p w14:paraId="6D676502" w14:textId="02AC4FA6" w:rsidR="00835232" w:rsidRDefault="000700CD" w:rsidP="00B12478">
      <w:r>
        <w:t>A Jornada Mundial dos Pobres, ao contrário, oferece um caminho para a promoção da cultura do encontro, onde a empatia e a solidariedade são fundamentais para a superação da pobreza.</w:t>
      </w:r>
      <w:r w:rsidR="00B12478">
        <w:t xml:space="preserve"> A iniciativa nasce da comunidade.</w:t>
      </w:r>
      <w:r>
        <w:t xml:space="preserve"> </w:t>
      </w:r>
    </w:p>
    <w:p w14:paraId="7090221E" w14:textId="5B861DFD" w:rsidR="00DD6CFC" w:rsidRDefault="00194DAC" w:rsidP="00DD6CFC">
      <w:pPr>
        <w:pStyle w:val="Ttulo2"/>
      </w:pPr>
      <w:r>
        <w:t>Referências</w:t>
      </w:r>
    </w:p>
    <w:p w14:paraId="1CEB1F20" w14:textId="77777777" w:rsidR="00AB13DA" w:rsidRPr="009C5B5E" w:rsidRDefault="00AB13DA" w:rsidP="00AB13DA">
      <w:pPr>
        <w:pStyle w:val="Bibliografa"/>
        <w:jc w:val="left"/>
        <w:rPr>
          <w:rFonts w:ascii="Aptos" w:hAnsi="Aptos"/>
        </w:rPr>
      </w:pPr>
      <w:r w:rsidRPr="009C5B5E">
        <w:rPr>
          <w:rFonts w:ascii="Aptos" w:hAnsi="Aptos"/>
        </w:rPr>
        <w:t xml:space="preserve">PAPA </w:t>
      </w:r>
      <w:r>
        <w:rPr>
          <w:rFonts w:ascii="Aptos" w:hAnsi="Aptos"/>
        </w:rPr>
        <w:t>FRANCISCO</w:t>
      </w:r>
      <w:r w:rsidRPr="009C5B5E">
        <w:rPr>
          <w:rFonts w:ascii="Aptos" w:hAnsi="Aptos"/>
        </w:rPr>
        <w:t xml:space="preserve">. </w:t>
      </w:r>
      <w:r w:rsidRPr="009C5B5E">
        <w:rPr>
          <w:rFonts w:ascii="Aptos" w:hAnsi="Aptos"/>
          <w:b/>
          <w:bCs/>
        </w:rPr>
        <w:t>I Dia Mundial dos Pobres: não amemos com palavras, mas com obras</w:t>
      </w:r>
      <w:r>
        <w:rPr>
          <w:rFonts w:ascii="Aptos" w:hAnsi="Aptos"/>
          <w:b/>
          <w:bCs/>
        </w:rPr>
        <w:t xml:space="preserve">. </w:t>
      </w:r>
      <w:r w:rsidRPr="009C5B5E">
        <w:rPr>
          <w:rFonts w:ascii="Aptos" w:hAnsi="Aptos"/>
        </w:rPr>
        <w:t xml:space="preserve">2017. Disponível em: https://www.vatican.va/content/francesco/pt/messages/poveri/documents/papa-francesco_20170613_messaggio-i-giornatamondiale-poveri-2017.html. Acesso em: 8 nov. 2024. </w:t>
      </w:r>
    </w:p>
    <w:p w14:paraId="4D35CA3B" w14:textId="01D7E28F" w:rsidR="009C5B5E" w:rsidRPr="009C5B5E" w:rsidRDefault="009C5B5E" w:rsidP="009C5B5E">
      <w:pPr>
        <w:pStyle w:val="Bibliografa"/>
        <w:jc w:val="left"/>
        <w:rPr>
          <w:rFonts w:ascii="Aptos" w:hAnsi="Aptos"/>
        </w:rPr>
      </w:pPr>
      <w:r w:rsidRPr="009C5B5E">
        <w:rPr>
          <w:rFonts w:ascii="Aptos" w:hAnsi="Aptos"/>
        </w:rPr>
        <w:t xml:space="preserve">PAPA FRANCISCO. </w:t>
      </w:r>
      <w:r w:rsidRPr="009C5B5E">
        <w:rPr>
          <w:rFonts w:ascii="Aptos" w:hAnsi="Aptos"/>
          <w:b/>
          <w:bCs/>
        </w:rPr>
        <w:t>V Dia Mundial dos Pobres, 2021: “Sempre tereis pobres entre vós” (Mc 14, 7)</w:t>
      </w:r>
      <w:r w:rsidR="00B57BF9">
        <w:rPr>
          <w:rFonts w:ascii="Aptos" w:hAnsi="Aptos"/>
          <w:b/>
          <w:bCs/>
        </w:rPr>
        <w:t>.</w:t>
      </w:r>
      <w:r w:rsidRPr="009C5B5E">
        <w:rPr>
          <w:rFonts w:ascii="Aptos" w:hAnsi="Aptos"/>
        </w:rPr>
        <w:t xml:space="preserve"> 2021. Disponível em: https://www.vatican.va/content/francesco/pt/messages/poveri/documents/20210613-messaggio-v-giornatamondiale-poveri-2021.pdf. Acesso em: 16 out. 2021. </w:t>
      </w:r>
    </w:p>
    <w:p w14:paraId="0A83F96E" w14:textId="7574CD0B" w:rsidR="00194DAC" w:rsidRPr="00AB13DA" w:rsidRDefault="009C5B5E" w:rsidP="00AB13DA">
      <w:pPr>
        <w:pStyle w:val="Bibliografa"/>
        <w:jc w:val="left"/>
        <w:rPr>
          <w:rFonts w:ascii="Aptos" w:hAnsi="Aptos"/>
        </w:rPr>
      </w:pPr>
      <w:r w:rsidRPr="009C5B5E">
        <w:rPr>
          <w:rFonts w:ascii="Aptos" w:hAnsi="Aptos"/>
        </w:rPr>
        <w:t xml:space="preserve">PAPA FRANCISCO. </w:t>
      </w:r>
      <w:r w:rsidRPr="009C5B5E">
        <w:rPr>
          <w:rFonts w:ascii="Aptos" w:hAnsi="Aptos"/>
          <w:b/>
          <w:bCs/>
        </w:rPr>
        <w:t>VIII Dia Mundial dos Pobres, 2024: A oração do pobre eleva-se até Deus (cf. Sir 21, 5)</w:t>
      </w:r>
      <w:r w:rsidRPr="009C5B5E">
        <w:rPr>
          <w:rFonts w:ascii="Aptos" w:hAnsi="Aptos"/>
        </w:rPr>
        <w:t xml:space="preserve">. 2024. Disponível em: https://www.vatican.va/content/francesco/pt/messages/poveri/documents/20240613-messaggio-viii-giornatamondiale-poveri-2024.html. Acesso em: 23 out. 2024. </w:t>
      </w:r>
    </w:p>
    <w:sectPr w:rsidR="00194DAC" w:rsidRPr="00AB1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122DC"/>
    <w:multiLevelType w:val="multilevel"/>
    <w:tmpl w:val="1E8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C0E6D"/>
    <w:multiLevelType w:val="multilevel"/>
    <w:tmpl w:val="454C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450452">
    <w:abstractNumId w:val="1"/>
    <w:lvlOverride w:ilvl="0">
      <w:startOverride w:val="1"/>
    </w:lvlOverride>
  </w:num>
  <w:num w:numId="2" w16cid:durableId="16734836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E0"/>
    <w:rsid w:val="000700CD"/>
    <w:rsid w:val="000801DF"/>
    <w:rsid w:val="000A72E6"/>
    <w:rsid w:val="000D6DAB"/>
    <w:rsid w:val="00163783"/>
    <w:rsid w:val="00194DAC"/>
    <w:rsid w:val="001B2EC8"/>
    <w:rsid w:val="001F1BA8"/>
    <w:rsid w:val="001F2FF5"/>
    <w:rsid w:val="002371F5"/>
    <w:rsid w:val="002A012E"/>
    <w:rsid w:val="002D4BCC"/>
    <w:rsid w:val="002D5D41"/>
    <w:rsid w:val="00354857"/>
    <w:rsid w:val="00365C88"/>
    <w:rsid w:val="003B3717"/>
    <w:rsid w:val="003E6FE1"/>
    <w:rsid w:val="004D0904"/>
    <w:rsid w:val="00514C48"/>
    <w:rsid w:val="0052526A"/>
    <w:rsid w:val="005B2D01"/>
    <w:rsid w:val="005B5F75"/>
    <w:rsid w:val="005D3268"/>
    <w:rsid w:val="00640AED"/>
    <w:rsid w:val="00667B28"/>
    <w:rsid w:val="00667C47"/>
    <w:rsid w:val="00707468"/>
    <w:rsid w:val="00737099"/>
    <w:rsid w:val="00835232"/>
    <w:rsid w:val="00837F1A"/>
    <w:rsid w:val="00854B16"/>
    <w:rsid w:val="00887EC2"/>
    <w:rsid w:val="008C52C5"/>
    <w:rsid w:val="008E0D50"/>
    <w:rsid w:val="00933F8F"/>
    <w:rsid w:val="009431DB"/>
    <w:rsid w:val="009454EE"/>
    <w:rsid w:val="009C5B5E"/>
    <w:rsid w:val="009E53F4"/>
    <w:rsid w:val="009F2CCD"/>
    <w:rsid w:val="00A2154B"/>
    <w:rsid w:val="00AB13DA"/>
    <w:rsid w:val="00B12478"/>
    <w:rsid w:val="00B57BF9"/>
    <w:rsid w:val="00C0055A"/>
    <w:rsid w:val="00C13AE8"/>
    <w:rsid w:val="00C4575C"/>
    <w:rsid w:val="00C53E98"/>
    <w:rsid w:val="00C563C6"/>
    <w:rsid w:val="00D43482"/>
    <w:rsid w:val="00D912E0"/>
    <w:rsid w:val="00DA4B2F"/>
    <w:rsid w:val="00DC5DC8"/>
    <w:rsid w:val="00DC7C81"/>
    <w:rsid w:val="00DD6CFC"/>
    <w:rsid w:val="00E71C68"/>
    <w:rsid w:val="00F21410"/>
    <w:rsid w:val="00F40BE8"/>
    <w:rsid w:val="00F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CCBC"/>
  <w15:chartTrackingRefBased/>
  <w15:docId w15:val="{E8B1E3D4-D974-4F7F-A774-E9D942B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F4"/>
    <w:pPr>
      <w:spacing w:after="0" w:line="360" w:lineRule="auto"/>
      <w:ind w:firstLine="709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737099"/>
    <w:pPr>
      <w:keepNext/>
      <w:keepLines/>
      <w:spacing w:after="36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7C47"/>
    <w:pPr>
      <w:keepNext/>
      <w:keepLines/>
      <w:spacing w:before="240" w:after="240" w:line="240" w:lineRule="auto"/>
      <w:ind w:firstLine="0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7099"/>
    <w:rPr>
      <w:rFonts w:asciiTheme="majorHAnsi" w:eastAsiaTheme="majorEastAsia" w:hAnsiTheme="majorHAnsi" w:cstheme="majorBidi"/>
      <w:b/>
      <w:caps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67C47"/>
    <w:rPr>
      <w:rFonts w:asciiTheme="majorHAnsi" w:eastAsiaTheme="majorEastAsia" w:hAnsiTheme="majorHAnsi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2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2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2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2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2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2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2E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2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2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2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2E0"/>
    <w:rPr>
      <w:b/>
      <w:bCs/>
      <w:smallCaps/>
      <w:color w:val="0F4761" w:themeColor="accent1" w:themeShade="BF"/>
      <w:spacing w:val="5"/>
    </w:rPr>
  </w:style>
  <w:style w:type="paragraph" w:customStyle="1" w:styleId="Autor">
    <w:name w:val="Autor"/>
    <w:basedOn w:val="Normal"/>
    <w:link w:val="AutorChar"/>
    <w:qFormat/>
    <w:rsid w:val="009E53F4"/>
    <w:pPr>
      <w:spacing w:line="240" w:lineRule="auto"/>
      <w:jc w:val="center"/>
    </w:pPr>
  </w:style>
  <w:style w:type="character" w:customStyle="1" w:styleId="AutorChar">
    <w:name w:val="Autor Char"/>
    <w:basedOn w:val="Fuentedeprrafopredeter"/>
    <w:link w:val="Autor"/>
    <w:rsid w:val="009E53F4"/>
  </w:style>
  <w:style w:type="paragraph" w:styleId="Bibliografa">
    <w:name w:val="Bibliography"/>
    <w:basedOn w:val="Normal"/>
    <w:next w:val="Normal"/>
    <w:uiPriority w:val="37"/>
    <w:unhideWhenUsed/>
    <w:rsid w:val="00C563C6"/>
    <w:pPr>
      <w:spacing w:after="24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29F799-5B52-4359-B636-5B6850965DCE}">
  <we:reference id="wa104381727" version="1.0.1.0" store="pt-BR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 Fabian Melchioretto</dc:creator>
  <cp:keywords/>
  <dc:description/>
  <cp:lastModifiedBy>Rosario Hermano</cp:lastModifiedBy>
  <cp:revision>2</cp:revision>
  <dcterms:created xsi:type="dcterms:W3CDTF">2024-11-14T21:31:00Z</dcterms:created>
  <dcterms:modified xsi:type="dcterms:W3CDTF">2024-11-14T21:31:00Z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id="A8CqXgUu"/&gt;&lt;style id="http://www.zotero.org/styles/associacao-brasileira-de-normas-tecnicas-ufrgs" hasBibliography="1" bibliographyStyleHasBeenSet="1"/&gt;&lt;prefs&gt;&lt;pref name="fieldType" value="Field"/</vt:lpwstr>
  </property>
  <property fmtid="{D5CDD505-2E9C-101B-9397-08002B2CF9AE}" pid="3" name="ZOTERO_PREF_2">
    <vt:lpwstr>&gt;&lt;pref name="automaticJournalAbbreviations" value="true"/&gt;&lt;/prefs&gt;&lt;/data&gt;</vt:lpwstr>
  </property>
</Properties>
</file>