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0B14B" w14:textId="77777777" w:rsidR="00B52591" w:rsidRPr="00B52591" w:rsidRDefault="00B52591" w:rsidP="00B52591">
      <w:pPr>
        <w:shd w:val="clear" w:color="auto" w:fill="FFFFFF"/>
        <w:spacing w:after="165" w:line="810" w:lineRule="atLeast"/>
        <w:outlineLvl w:val="0"/>
        <w:rPr>
          <w:rFonts w:ascii="Raleway" w:eastAsia="Times New Roman" w:hAnsi="Raleway" w:cs="Times New Roman"/>
          <w:color w:val="000000"/>
          <w:kern w:val="36"/>
          <w:sz w:val="66"/>
          <w:szCs w:val="66"/>
          <w:lang w:eastAsia="es-UY"/>
          <w14:ligatures w14:val="none"/>
        </w:rPr>
      </w:pPr>
      <w:r w:rsidRPr="00B52591">
        <w:rPr>
          <w:rFonts w:ascii="Raleway" w:eastAsia="Times New Roman" w:hAnsi="Raleway" w:cs="Times New Roman"/>
          <w:color w:val="000000"/>
          <w:kern w:val="36"/>
          <w:sz w:val="66"/>
          <w:szCs w:val="66"/>
          <w:lang w:eastAsia="es-UY"/>
          <w14:ligatures w14:val="none"/>
        </w:rPr>
        <w:t>¿Cuál es tu Palestina?</w:t>
      </w:r>
    </w:p>
    <w:p w14:paraId="7C5E844D" w14:textId="77777777" w:rsidR="00B52591" w:rsidRPr="00B52591" w:rsidRDefault="00B52591" w:rsidP="00B52591">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B52591">
        <w:rPr>
          <w:rFonts w:ascii="Merriweather" w:eastAsia="Times New Roman" w:hAnsi="Merriweather" w:cs="Times New Roman"/>
          <w:color w:val="444444"/>
          <w:kern w:val="0"/>
          <w:sz w:val="17"/>
          <w:szCs w:val="17"/>
          <w:lang w:eastAsia="es-UY"/>
          <w14:ligatures w14:val="none"/>
        </w:rPr>
        <w:t>escrito por</w:t>
      </w:r>
    </w:p>
    <w:p w14:paraId="51067A21" w14:textId="77777777" w:rsidR="00B52591" w:rsidRPr="00B52591" w:rsidRDefault="00B52591" w:rsidP="00B52591">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B52591">
        <w:rPr>
          <w:rFonts w:ascii="Merriweather" w:eastAsia="Times New Roman" w:hAnsi="Merriweather" w:cs="Times New Roman"/>
          <w:color w:val="444444"/>
          <w:kern w:val="0"/>
          <w:sz w:val="17"/>
          <w:szCs w:val="17"/>
          <w:lang w:eastAsia="es-UY"/>
          <w14:ligatures w14:val="none"/>
        </w:rPr>
        <w:t> </w:t>
      </w:r>
      <w:hyperlink r:id="rId4" w:history="1">
        <w:r w:rsidRPr="00B52591">
          <w:rPr>
            <w:rFonts w:ascii="Merriweather" w:eastAsia="Times New Roman" w:hAnsi="Merriweather" w:cs="Times New Roman"/>
            <w:b/>
            <w:bCs/>
            <w:color w:val="000000"/>
            <w:kern w:val="0"/>
            <w:sz w:val="17"/>
            <w:szCs w:val="17"/>
            <w:u w:val="single"/>
            <w:lang w:eastAsia="es-UY"/>
            <w14:ligatures w14:val="none"/>
          </w:rPr>
          <w:t>Sandra Estrada Real</w:t>
        </w:r>
      </w:hyperlink>
    </w:p>
    <w:p w14:paraId="00881D15" w14:textId="77777777" w:rsidR="00B52591" w:rsidRPr="00B52591" w:rsidRDefault="00B52591" w:rsidP="00B52591">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B52591">
        <w:rPr>
          <w:rFonts w:ascii="Merriweather" w:eastAsia="Times New Roman" w:hAnsi="Merriweather" w:cs="Times New Roman"/>
          <w:color w:val="444444"/>
          <w:kern w:val="0"/>
          <w:sz w:val="17"/>
          <w:szCs w:val="17"/>
          <w:lang w:eastAsia="es-UY"/>
          <w14:ligatures w14:val="none"/>
        </w:rPr>
        <w:t> -</w:t>
      </w:r>
    </w:p>
    <w:p w14:paraId="14E45A37" w14:textId="77777777" w:rsidR="00B52591" w:rsidRPr="00B52591" w:rsidRDefault="00B52591" w:rsidP="00B52591">
      <w:pPr>
        <w:spacing w:after="390" w:line="240" w:lineRule="auto"/>
        <w:jc w:val="both"/>
        <w:rPr>
          <w:rFonts w:ascii="Merriweather" w:eastAsia="Times New Roman" w:hAnsi="Merriweather" w:cs="Times New Roman"/>
          <w:color w:val="222222"/>
          <w:kern w:val="0"/>
          <w:sz w:val="23"/>
          <w:szCs w:val="23"/>
          <w:lang w:eastAsia="es-UY"/>
          <w14:ligatures w14:val="none"/>
        </w:rPr>
      </w:pPr>
      <w:r w:rsidRPr="00B52591">
        <w:rPr>
          <w:rFonts w:ascii="Merriweather" w:eastAsia="Times New Roman" w:hAnsi="Merriweather" w:cs="Times New Roman"/>
          <w:color w:val="222222"/>
          <w:kern w:val="0"/>
          <w:sz w:val="23"/>
          <w:szCs w:val="23"/>
          <w:lang w:eastAsia="es-UY"/>
          <w14:ligatures w14:val="none"/>
        </w:rPr>
        <w:t>¿Por qué hay quienes entienden como macabro lo que le están haciendo a Palestina y quienes ven más bien que la víctima es Israel? Casualmente, la mayoría de quienes entienden el</w:t>
      </w:r>
      <w:hyperlink r:id="rId5" w:tgtFrame="_blank" w:history="1">
        <w:r w:rsidRPr="00B52591">
          <w:rPr>
            <w:rFonts w:ascii="Merriweather" w:eastAsia="Times New Roman" w:hAnsi="Merriweather" w:cs="Times New Roman"/>
            <w:color w:val="0000FF"/>
            <w:kern w:val="0"/>
            <w:sz w:val="23"/>
            <w:szCs w:val="23"/>
            <w:u w:val="single"/>
            <w:lang w:eastAsia="es-UY"/>
            <w14:ligatures w14:val="none"/>
          </w:rPr>
          <w:t> verdadero conflicto</w:t>
        </w:r>
      </w:hyperlink>
      <w:r w:rsidRPr="00B52591">
        <w:rPr>
          <w:rFonts w:ascii="Merriweather" w:eastAsia="Times New Roman" w:hAnsi="Merriweather" w:cs="Times New Roman"/>
          <w:color w:val="222222"/>
          <w:kern w:val="0"/>
          <w:sz w:val="23"/>
          <w:szCs w:val="23"/>
          <w:lang w:eastAsia="es-UY"/>
          <w14:ligatures w14:val="none"/>
        </w:rPr>
        <w:t>, que esto es un genocidio, son quienes han vivido algo similar: la tierra bajo sus pies es más importante que ellos y son el blanco de un ‘imperio’, ya sea de gas, de minas, de agua o de campos para sembrar o pastar. </w:t>
      </w:r>
    </w:p>
    <w:p w14:paraId="1765B046" w14:textId="77777777" w:rsidR="00B52591" w:rsidRPr="00B52591" w:rsidRDefault="00B52591" w:rsidP="00B52591">
      <w:pPr>
        <w:spacing w:after="390" w:line="240" w:lineRule="auto"/>
        <w:jc w:val="both"/>
        <w:rPr>
          <w:rFonts w:ascii="Merriweather" w:eastAsia="Times New Roman" w:hAnsi="Merriweather" w:cs="Times New Roman"/>
          <w:color w:val="222222"/>
          <w:kern w:val="0"/>
          <w:sz w:val="23"/>
          <w:szCs w:val="23"/>
          <w:lang w:eastAsia="es-UY"/>
          <w14:ligatures w14:val="none"/>
        </w:rPr>
      </w:pPr>
      <w:r w:rsidRPr="00B52591">
        <w:rPr>
          <w:rFonts w:ascii="Merriweather" w:eastAsia="Times New Roman" w:hAnsi="Merriweather" w:cs="Times New Roman"/>
          <w:color w:val="222222"/>
          <w:kern w:val="0"/>
          <w:sz w:val="23"/>
          <w:szCs w:val="23"/>
          <w:lang w:eastAsia="es-UY"/>
          <w14:ligatures w14:val="none"/>
        </w:rPr>
        <w:t>Quienes han vivido eso, mayormente en el Sur Global, entienden que no se trata de si son musulmanes y judíos, de si creen en Dios o no y merecen morir, de si un cáncer de ideas religiosas ha convencido a la gente —a través de una pantalla— de que el genocidio está aprobado por Dios. Y digo a través de una pantalla porque los judíos ortodoxos que viven en Israel también </w:t>
      </w:r>
      <w:r w:rsidRPr="00B52591">
        <w:rPr>
          <w:rFonts w:ascii="Merriweather" w:eastAsia="Times New Roman" w:hAnsi="Merriweather" w:cs="Times New Roman"/>
          <w:b/>
          <w:bCs/>
          <w:color w:val="222222"/>
          <w:kern w:val="0"/>
          <w:sz w:val="23"/>
          <w:szCs w:val="23"/>
          <w:lang w:eastAsia="es-UY"/>
          <w14:ligatures w14:val="none"/>
        </w:rPr>
        <w:t>están en contra de esa “defensa” que poco tiene de defensa y se ha convertido en menos de un año en un holocausto</w:t>
      </w:r>
      <w:r w:rsidRPr="00B52591">
        <w:rPr>
          <w:rFonts w:ascii="Merriweather" w:eastAsia="Times New Roman" w:hAnsi="Merriweather" w:cs="Times New Roman"/>
          <w:color w:val="222222"/>
          <w:kern w:val="0"/>
          <w:sz w:val="23"/>
          <w:szCs w:val="23"/>
          <w:lang w:eastAsia="es-UY"/>
          <w14:ligatures w14:val="none"/>
        </w:rPr>
        <w:t>. </w:t>
      </w:r>
    </w:p>
    <w:p w14:paraId="33281B10" w14:textId="77777777" w:rsidR="00B52591" w:rsidRPr="00B52591" w:rsidRDefault="00B52591" w:rsidP="00B52591">
      <w:pPr>
        <w:spacing w:after="390" w:line="240" w:lineRule="auto"/>
        <w:jc w:val="both"/>
        <w:rPr>
          <w:rFonts w:ascii="Merriweather" w:eastAsia="Times New Roman" w:hAnsi="Merriweather" w:cs="Times New Roman"/>
          <w:color w:val="222222"/>
          <w:kern w:val="0"/>
          <w:sz w:val="23"/>
          <w:szCs w:val="23"/>
          <w:lang w:eastAsia="es-UY"/>
          <w14:ligatures w14:val="none"/>
        </w:rPr>
      </w:pPr>
      <w:r w:rsidRPr="00B52591">
        <w:rPr>
          <w:rFonts w:ascii="Merriweather" w:eastAsia="Times New Roman" w:hAnsi="Merriweather" w:cs="Times New Roman"/>
          <w:color w:val="222222"/>
          <w:kern w:val="0"/>
          <w:sz w:val="23"/>
          <w:szCs w:val="23"/>
          <w:lang w:eastAsia="es-UY"/>
          <w14:ligatures w14:val="none"/>
        </w:rPr>
        <w:t>Así que no: no nos salva la religión —que si creyéramos en el Dios judío o cristiano, estas cosas no nos pasarían—, ni el color de piel —que si fuéramos más rubios no estaríamos condenados a la explotación—. Cuando se trata de hacer dinero en nuestro mundo, cualquier excusa es buena para acaparar bienes y el pecado siempre encuentra buenas mentiras para justificarse frente a los demás: “Se mueren porque Dios castiga a los que no creen en Él”; “se mueren porque esa raza no debería existir y, por eso, son los más pobres”; “Dios ha premiado a otros pueblos y razas con abundancia y seguridad”, etc. En el fondo, a veces, llegamos a creerlo, y entonces creemos que nos salvamos porque somos ricos, o porque somos más ‘guapos’, o porque tenemos mejor educación y ahorros, o porque creemos en el Dios verdadero; pero no sabemos en qué momento seremos nosotros, también, víctimas, </w:t>
      </w:r>
      <w:hyperlink r:id="rId6" w:tgtFrame="_blank" w:history="1">
        <w:r w:rsidRPr="00B52591">
          <w:rPr>
            <w:rFonts w:ascii="Merriweather" w:eastAsia="Times New Roman" w:hAnsi="Merriweather" w:cs="Times New Roman"/>
            <w:color w:val="0000FF"/>
            <w:kern w:val="0"/>
            <w:sz w:val="23"/>
            <w:szCs w:val="23"/>
            <w:u w:val="single"/>
            <w:lang w:eastAsia="es-UY"/>
            <w14:ligatures w14:val="none"/>
          </w:rPr>
          <w:t>porque se trata de dinero y no de condiciones de ‘predestinación’ bajada del Cielo</w:t>
        </w:r>
      </w:hyperlink>
      <w:r w:rsidRPr="00B52591">
        <w:rPr>
          <w:rFonts w:ascii="Merriweather" w:eastAsia="Times New Roman" w:hAnsi="Merriweather" w:cs="Times New Roman"/>
          <w:color w:val="222222"/>
          <w:kern w:val="0"/>
          <w:sz w:val="23"/>
          <w:szCs w:val="23"/>
          <w:lang w:eastAsia="es-UY"/>
          <w14:ligatures w14:val="none"/>
        </w:rPr>
        <w:t>. </w:t>
      </w:r>
    </w:p>
    <w:p w14:paraId="24A3000B" w14:textId="77777777" w:rsidR="00B52591" w:rsidRPr="00B52591" w:rsidRDefault="00B52591" w:rsidP="00B52591">
      <w:pPr>
        <w:spacing w:after="390" w:line="240" w:lineRule="auto"/>
        <w:jc w:val="both"/>
        <w:rPr>
          <w:rFonts w:ascii="Merriweather" w:eastAsia="Times New Roman" w:hAnsi="Merriweather" w:cs="Times New Roman"/>
          <w:color w:val="222222"/>
          <w:kern w:val="0"/>
          <w:sz w:val="23"/>
          <w:szCs w:val="23"/>
          <w:lang w:eastAsia="es-UY"/>
          <w14:ligatures w14:val="none"/>
        </w:rPr>
      </w:pPr>
      <w:r w:rsidRPr="00B52591">
        <w:rPr>
          <w:rFonts w:ascii="Merriweather" w:eastAsia="Times New Roman" w:hAnsi="Merriweather" w:cs="Times New Roman"/>
          <w:color w:val="222222"/>
          <w:kern w:val="0"/>
          <w:sz w:val="23"/>
          <w:szCs w:val="23"/>
          <w:lang w:eastAsia="es-UY"/>
          <w14:ligatures w14:val="none"/>
        </w:rPr>
        <w:t>En este caso, cabe recordar que en Palestina nació Jesús y no son solo musulmanes los que viven allí; también judíos y cristianos y familias como la tuya y la mía, que querían un buen futuro para sus hijos y sus nietos; un país con buenas universidades, hospitales, grandes investigadores y profesionistas. </w:t>
      </w:r>
    </w:p>
    <w:p w14:paraId="1C456790" w14:textId="77777777" w:rsidR="00B52591" w:rsidRPr="00B52591" w:rsidRDefault="00B52591" w:rsidP="00B52591">
      <w:pPr>
        <w:spacing w:after="390" w:line="240" w:lineRule="auto"/>
        <w:jc w:val="both"/>
        <w:rPr>
          <w:rFonts w:ascii="Merriweather" w:eastAsia="Times New Roman" w:hAnsi="Merriweather" w:cs="Times New Roman"/>
          <w:color w:val="222222"/>
          <w:kern w:val="0"/>
          <w:sz w:val="23"/>
          <w:szCs w:val="23"/>
          <w:lang w:eastAsia="es-UY"/>
          <w14:ligatures w14:val="none"/>
        </w:rPr>
      </w:pPr>
      <w:r w:rsidRPr="00B52591">
        <w:rPr>
          <w:rFonts w:ascii="Merriweather" w:eastAsia="Times New Roman" w:hAnsi="Merriweather" w:cs="Times New Roman"/>
          <w:color w:val="222222"/>
          <w:kern w:val="0"/>
          <w:sz w:val="23"/>
          <w:szCs w:val="23"/>
          <w:lang w:eastAsia="es-UY"/>
          <w14:ligatures w14:val="none"/>
        </w:rPr>
        <w:t xml:space="preserve">Mientras seamos promotores de esas mentiras (no las desmantelemos o bien nos sirvamos de ellas) seguiremos haciendo ídolos de esas cosas que creemos que nos dan seguridad frente al mal… Hasta que aceptemos que nada de esas ‘justificaciones’ nos salva, sino solo el amor radical que dejó Jesús como mandamiento. Ídolos como el físico, el dinero, el poder, el </w:t>
      </w:r>
      <w:r w:rsidRPr="00B52591">
        <w:rPr>
          <w:rFonts w:ascii="Merriweather" w:eastAsia="Times New Roman" w:hAnsi="Merriweather" w:cs="Times New Roman"/>
          <w:color w:val="222222"/>
          <w:kern w:val="0"/>
          <w:sz w:val="23"/>
          <w:szCs w:val="23"/>
          <w:lang w:eastAsia="es-UY"/>
          <w14:ligatures w14:val="none"/>
        </w:rPr>
        <w:lastRenderedPageBreak/>
        <w:t>honor, etc. nos dan seguridad y nos hacen capaces de creer que es algo del destino y hasta espiritual que otros sufran menos yo. </w:t>
      </w:r>
    </w:p>
    <w:p w14:paraId="2DA2B051" w14:textId="77777777" w:rsidR="00B52591" w:rsidRPr="00B52591" w:rsidRDefault="00B52591" w:rsidP="00B52591">
      <w:pPr>
        <w:spacing w:after="390" w:line="240" w:lineRule="auto"/>
        <w:jc w:val="both"/>
        <w:rPr>
          <w:rFonts w:ascii="Merriweather" w:eastAsia="Times New Roman" w:hAnsi="Merriweather" w:cs="Times New Roman"/>
          <w:color w:val="222222"/>
          <w:kern w:val="0"/>
          <w:sz w:val="23"/>
          <w:szCs w:val="23"/>
          <w:lang w:eastAsia="es-UY"/>
          <w14:ligatures w14:val="none"/>
        </w:rPr>
      </w:pPr>
      <w:r w:rsidRPr="00B52591">
        <w:rPr>
          <w:rFonts w:ascii="Merriweather" w:eastAsia="Times New Roman" w:hAnsi="Merriweather" w:cs="Times New Roman"/>
          <w:b/>
          <w:bCs/>
          <w:color w:val="222222"/>
          <w:kern w:val="0"/>
          <w:sz w:val="23"/>
          <w:szCs w:val="23"/>
          <w:lang w:eastAsia="es-UY"/>
          <w14:ligatures w14:val="none"/>
        </w:rPr>
        <w:t>Y seguiremos creyendo que es algo enviado por Dios —qué fácil mentira— en lugar de asumir que somos nosotros mismos, de humanos a humanos, provocándolo</w:t>
      </w:r>
      <w:r w:rsidRPr="00B52591">
        <w:rPr>
          <w:rFonts w:ascii="Merriweather" w:eastAsia="Times New Roman" w:hAnsi="Merriweather" w:cs="Times New Roman"/>
          <w:color w:val="222222"/>
          <w:kern w:val="0"/>
          <w:sz w:val="23"/>
          <w:szCs w:val="23"/>
          <w:lang w:eastAsia="es-UY"/>
          <w14:ligatures w14:val="none"/>
        </w:rPr>
        <w:t>. El infierno no es un lugar al que vamos, sino en el que nos construimos. </w:t>
      </w:r>
    </w:p>
    <w:p w14:paraId="5552E552" w14:textId="77777777" w:rsidR="00B52591" w:rsidRPr="00B52591" w:rsidRDefault="00B52591" w:rsidP="00B52591">
      <w:pPr>
        <w:spacing w:after="390" w:line="240" w:lineRule="auto"/>
        <w:jc w:val="both"/>
        <w:rPr>
          <w:rFonts w:ascii="Merriweather" w:eastAsia="Times New Roman" w:hAnsi="Merriweather" w:cs="Times New Roman"/>
          <w:color w:val="222222"/>
          <w:kern w:val="0"/>
          <w:sz w:val="23"/>
          <w:szCs w:val="23"/>
          <w:lang w:eastAsia="es-UY"/>
          <w14:ligatures w14:val="none"/>
        </w:rPr>
      </w:pPr>
      <w:r w:rsidRPr="00B52591">
        <w:rPr>
          <w:rFonts w:ascii="Merriweather" w:eastAsia="Times New Roman" w:hAnsi="Merriweather" w:cs="Times New Roman"/>
          <w:color w:val="222222"/>
          <w:kern w:val="0"/>
          <w:sz w:val="23"/>
          <w:szCs w:val="23"/>
          <w:lang w:eastAsia="es-UY"/>
          <w14:ligatures w14:val="none"/>
        </w:rPr>
        <w:t xml:space="preserve">Entonces, ¿cuál es mi Palestina? ¿Ese lugar del que creo que solo quienes “lo merecen” sufren? Esas tierras quitadas a la gente para que llegue un imperio extractivista, contaminando quizá el agua o cortándola; pidiendo dinero a cambio de seguir con vida; amenazando y torturando con pequeñas dosis hasta que se venzan de dolor. Esos lugares no están muy lejos de mí. Esos lugares podrían estar también bajo mis pies. Y eso es lo que se lucha cuando se habla de </w:t>
      </w:r>
      <w:proofErr w:type="spellStart"/>
      <w:r w:rsidRPr="00B52591">
        <w:rPr>
          <w:rFonts w:ascii="Merriweather" w:eastAsia="Times New Roman" w:hAnsi="Merriweather" w:cs="Times New Roman"/>
          <w:color w:val="222222"/>
          <w:kern w:val="0"/>
          <w:sz w:val="23"/>
          <w:szCs w:val="23"/>
          <w:lang w:eastAsia="es-UY"/>
          <w14:ligatures w14:val="none"/>
        </w:rPr>
        <w:t>de-colonizar</w:t>
      </w:r>
      <w:proofErr w:type="spellEnd"/>
      <w:r w:rsidRPr="00B52591">
        <w:rPr>
          <w:rFonts w:ascii="Merriweather" w:eastAsia="Times New Roman" w:hAnsi="Merriweather" w:cs="Times New Roman"/>
          <w:color w:val="222222"/>
          <w:kern w:val="0"/>
          <w:sz w:val="23"/>
          <w:szCs w:val="23"/>
          <w:lang w:eastAsia="es-UY"/>
          <w14:ligatures w14:val="none"/>
        </w:rPr>
        <w:t>: de acabar con estas estructuras que siguen existiendo, aunque hoy los imperios no lleven coronas y caballos, sino máquinas y armas. </w:t>
      </w:r>
    </w:p>
    <w:p w14:paraId="1555F2CF" w14:textId="3C910F31" w:rsidR="00926044" w:rsidRDefault="00B52591">
      <w:hyperlink r:id="rId7" w:history="1">
        <w:r w:rsidRPr="00D22036">
          <w:rPr>
            <w:rStyle w:val="Hipervnculo"/>
          </w:rPr>
          <w:t>https://blog.cristianismeijusticia.net/2024/10/18/cual-es-tu-palestina</w:t>
        </w:r>
      </w:hyperlink>
    </w:p>
    <w:p w14:paraId="17B9E6AA" w14:textId="77777777" w:rsidR="00B52591" w:rsidRDefault="00B52591"/>
    <w:sectPr w:rsidR="00B525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91"/>
    <w:rsid w:val="00926044"/>
    <w:rsid w:val="00B52591"/>
    <w:rsid w:val="00DE17AC"/>
    <w:rsid w:val="00EE544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23C8"/>
  <w15:chartTrackingRefBased/>
  <w15:docId w15:val="{EAA0428E-442E-4342-91FD-45F0B4E7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2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2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25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25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25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25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25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25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25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25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25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25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25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25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25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25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25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2591"/>
    <w:rPr>
      <w:rFonts w:eastAsiaTheme="majorEastAsia" w:cstheme="majorBidi"/>
      <w:color w:val="272727" w:themeColor="text1" w:themeTint="D8"/>
    </w:rPr>
  </w:style>
  <w:style w:type="paragraph" w:styleId="Ttulo">
    <w:name w:val="Title"/>
    <w:basedOn w:val="Normal"/>
    <w:next w:val="Normal"/>
    <w:link w:val="TtuloCar"/>
    <w:uiPriority w:val="10"/>
    <w:qFormat/>
    <w:rsid w:val="00B52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25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25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25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2591"/>
    <w:pPr>
      <w:spacing w:before="160"/>
      <w:jc w:val="center"/>
    </w:pPr>
    <w:rPr>
      <w:i/>
      <w:iCs/>
      <w:color w:val="404040" w:themeColor="text1" w:themeTint="BF"/>
    </w:rPr>
  </w:style>
  <w:style w:type="character" w:customStyle="1" w:styleId="CitaCar">
    <w:name w:val="Cita Car"/>
    <w:basedOn w:val="Fuentedeprrafopredeter"/>
    <w:link w:val="Cita"/>
    <w:uiPriority w:val="29"/>
    <w:rsid w:val="00B52591"/>
    <w:rPr>
      <w:i/>
      <w:iCs/>
      <w:color w:val="404040" w:themeColor="text1" w:themeTint="BF"/>
    </w:rPr>
  </w:style>
  <w:style w:type="paragraph" w:styleId="Prrafodelista">
    <w:name w:val="List Paragraph"/>
    <w:basedOn w:val="Normal"/>
    <w:uiPriority w:val="34"/>
    <w:qFormat/>
    <w:rsid w:val="00B52591"/>
    <w:pPr>
      <w:ind w:left="720"/>
      <w:contextualSpacing/>
    </w:pPr>
  </w:style>
  <w:style w:type="character" w:styleId="nfasisintenso">
    <w:name w:val="Intense Emphasis"/>
    <w:basedOn w:val="Fuentedeprrafopredeter"/>
    <w:uiPriority w:val="21"/>
    <w:qFormat/>
    <w:rsid w:val="00B52591"/>
    <w:rPr>
      <w:i/>
      <w:iCs/>
      <w:color w:val="0F4761" w:themeColor="accent1" w:themeShade="BF"/>
    </w:rPr>
  </w:style>
  <w:style w:type="paragraph" w:styleId="Citadestacada">
    <w:name w:val="Intense Quote"/>
    <w:basedOn w:val="Normal"/>
    <w:next w:val="Normal"/>
    <w:link w:val="CitadestacadaCar"/>
    <w:uiPriority w:val="30"/>
    <w:qFormat/>
    <w:rsid w:val="00B52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2591"/>
    <w:rPr>
      <w:i/>
      <w:iCs/>
      <w:color w:val="0F4761" w:themeColor="accent1" w:themeShade="BF"/>
    </w:rPr>
  </w:style>
  <w:style w:type="character" w:styleId="Referenciaintensa">
    <w:name w:val="Intense Reference"/>
    <w:basedOn w:val="Fuentedeprrafopredeter"/>
    <w:uiPriority w:val="32"/>
    <w:qFormat/>
    <w:rsid w:val="00B52591"/>
    <w:rPr>
      <w:b/>
      <w:bCs/>
      <w:smallCaps/>
      <w:color w:val="0F4761" w:themeColor="accent1" w:themeShade="BF"/>
      <w:spacing w:val="5"/>
    </w:rPr>
  </w:style>
  <w:style w:type="character" w:styleId="Hipervnculo">
    <w:name w:val="Hyperlink"/>
    <w:basedOn w:val="Fuentedeprrafopredeter"/>
    <w:uiPriority w:val="99"/>
    <w:unhideWhenUsed/>
    <w:rsid w:val="00B52591"/>
    <w:rPr>
      <w:color w:val="467886" w:themeColor="hyperlink"/>
      <w:u w:val="single"/>
    </w:rPr>
  </w:style>
  <w:style w:type="character" w:styleId="Mencinsinresolver">
    <w:name w:val="Unresolved Mention"/>
    <w:basedOn w:val="Fuentedeprrafopredeter"/>
    <w:uiPriority w:val="99"/>
    <w:semiHidden/>
    <w:unhideWhenUsed/>
    <w:rsid w:val="00B52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660731">
      <w:bodyDiv w:val="1"/>
      <w:marLeft w:val="0"/>
      <w:marRight w:val="0"/>
      <w:marTop w:val="0"/>
      <w:marBottom w:val="0"/>
      <w:divBdr>
        <w:top w:val="none" w:sz="0" w:space="0" w:color="auto"/>
        <w:left w:val="none" w:sz="0" w:space="0" w:color="auto"/>
        <w:bottom w:val="none" w:sz="0" w:space="0" w:color="auto"/>
        <w:right w:val="none" w:sz="0" w:space="0" w:color="auto"/>
      </w:divBdr>
      <w:divsChild>
        <w:div w:id="1934437781">
          <w:marLeft w:val="0"/>
          <w:marRight w:val="0"/>
          <w:marTop w:val="0"/>
          <w:marBottom w:val="0"/>
          <w:divBdr>
            <w:top w:val="none" w:sz="0" w:space="0" w:color="auto"/>
            <w:left w:val="none" w:sz="0" w:space="0" w:color="auto"/>
            <w:bottom w:val="none" w:sz="0" w:space="0" w:color="auto"/>
            <w:right w:val="none" w:sz="0" w:space="0" w:color="auto"/>
          </w:divBdr>
          <w:divsChild>
            <w:div w:id="1869294001">
              <w:marLeft w:val="0"/>
              <w:marRight w:val="0"/>
              <w:marTop w:val="0"/>
              <w:marBottom w:val="0"/>
              <w:divBdr>
                <w:top w:val="none" w:sz="0" w:space="0" w:color="auto"/>
                <w:left w:val="none" w:sz="0" w:space="0" w:color="auto"/>
                <w:bottom w:val="none" w:sz="0" w:space="0" w:color="auto"/>
                <w:right w:val="none" w:sz="0" w:space="0" w:color="auto"/>
              </w:divBdr>
              <w:divsChild>
                <w:div w:id="703137321">
                  <w:marLeft w:val="0"/>
                  <w:marRight w:val="0"/>
                  <w:marTop w:val="0"/>
                  <w:marBottom w:val="0"/>
                  <w:divBdr>
                    <w:top w:val="none" w:sz="0" w:space="0" w:color="auto"/>
                    <w:left w:val="none" w:sz="0" w:space="0" w:color="auto"/>
                    <w:bottom w:val="none" w:sz="0" w:space="0" w:color="auto"/>
                    <w:right w:val="none" w:sz="0" w:space="0" w:color="auto"/>
                  </w:divBdr>
                  <w:divsChild>
                    <w:div w:id="1313170563">
                      <w:marLeft w:val="0"/>
                      <w:marRight w:val="0"/>
                      <w:marTop w:val="0"/>
                      <w:marBottom w:val="0"/>
                      <w:divBdr>
                        <w:top w:val="none" w:sz="0" w:space="0" w:color="auto"/>
                        <w:left w:val="none" w:sz="0" w:space="0" w:color="auto"/>
                        <w:bottom w:val="none" w:sz="0" w:space="0" w:color="auto"/>
                        <w:right w:val="none" w:sz="0" w:space="0" w:color="auto"/>
                      </w:divBdr>
                      <w:divsChild>
                        <w:div w:id="519196350">
                          <w:marLeft w:val="0"/>
                          <w:marRight w:val="0"/>
                          <w:marTop w:val="0"/>
                          <w:marBottom w:val="0"/>
                          <w:divBdr>
                            <w:top w:val="none" w:sz="0" w:space="0" w:color="auto"/>
                            <w:left w:val="none" w:sz="0" w:space="0" w:color="auto"/>
                            <w:bottom w:val="none" w:sz="0" w:space="0" w:color="auto"/>
                            <w:right w:val="none" w:sz="0" w:space="0" w:color="auto"/>
                          </w:divBdr>
                          <w:divsChild>
                            <w:div w:id="543367140">
                              <w:marLeft w:val="0"/>
                              <w:marRight w:val="30"/>
                              <w:marTop w:val="0"/>
                              <w:marBottom w:val="0"/>
                              <w:divBdr>
                                <w:top w:val="none" w:sz="0" w:space="0" w:color="auto"/>
                                <w:left w:val="none" w:sz="0" w:space="0" w:color="auto"/>
                                <w:bottom w:val="none" w:sz="0" w:space="0" w:color="auto"/>
                                <w:right w:val="none" w:sz="0" w:space="0" w:color="auto"/>
                              </w:divBdr>
                            </w:div>
                            <w:div w:id="39403805">
                              <w:marLeft w:val="75"/>
                              <w:marRight w:val="30"/>
                              <w:marTop w:val="0"/>
                              <w:marBottom w:val="0"/>
                              <w:divBdr>
                                <w:top w:val="none" w:sz="0" w:space="0" w:color="auto"/>
                                <w:left w:val="none" w:sz="0" w:space="0" w:color="auto"/>
                                <w:bottom w:val="none" w:sz="0" w:space="0" w:color="auto"/>
                                <w:right w:val="none" w:sz="0" w:space="0" w:color="auto"/>
                              </w:divBdr>
                            </w:div>
                          </w:divsChild>
                        </w:div>
                        <w:div w:id="1862626100">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14741">
          <w:marLeft w:val="0"/>
          <w:marRight w:val="0"/>
          <w:marTop w:val="0"/>
          <w:marBottom w:val="0"/>
          <w:divBdr>
            <w:top w:val="none" w:sz="0" w:space="0" w:color="auto"/>
            <w:left w:val="none" w:sz="0" w:space="0" w:color="auto"/>
            <w:bottom w:val="none" w:sz="0" w:space="0" w:color="auto"/>
            <w:right w:val="none" w:sz="0" w:space="0" w:color="auto"/>
          </w:divBdr>
          <w:divsChild>
            <w:div w:id="1272395223">
              <w:marLeft w:val="-360"/>
              <w:marRight w:val="-360"/>
              <w:marTop w:val="0"/>
              <w:marBottom w:val="0"/>
              <w:divBdr>
                <w:top w:val="none" w:sz="0" w:space="0" w:color="auto"/>
                <w:left w:val="none" w:sz="0" w:space="0" w:color="auto"/>
                <w:bottom w:val="none" w:sz="0" w:space="0" w:color="auto"/>
                <w:right w:val="none" w:sz="0" w:space="0" w:color="auto"/>
              </w:divBdr>
              <w:divsChild>
                <w:div w:id="2114402280">
                  <w:marLeft w:val="0"/>
                  <w:marRight w:val="0"/>
                  <w:marTop w:val="720"/>
                  <w:marBottom w:val="0"/>
                  <w:divBdr>
                    <w:top w:val="none" w:sz="0" w:space="0" w:color="auto"/>
                    <w:left w:val="none" w:sz="0" w:space="0" w:color="auto"/>
                    <w:bottom w:val="none" w:sz="0" w:space="0" w:color="auto"/>
                    <w:right w:val="none" w:sz="0" w:space="0" w:color="auto"/>
                  </w:divBdr>
                  <w:divsChild>
                    <w:div w:id="373891167">
                      <w:marLeft w:val="0"/>
                      <w:marRight w:val="0"/>
                      <w:marTop w:val="0"/>
                      <w:marBottom w:val="0"/>
                      <w:divBdr>
                        <w:top w:val="none" w:sz="0" w:space="0" w:color="auto"/>
                        <w:left w:val="none" w:sz="0" w:space="0" w:color="auto"/>
                        <w:bottom w:val="none" w:sz="0" w:space="0" w:color="auto"/>
                        <w:right w:val="none" w:sz="0" w:space="0" w:color="auto"/>
                      </w:divBdr>
                      <w:divsChild>
                        <w:div w:id="11096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cristianismeijusticia.net/2024/10/18/cual-es-tu-palesti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3/10/10/israel-y-palestina-la-lucha-de-nunca-acabar" TargetMode="External"/><Relationship Id="rId5" Type="http://schemas.openxmlformats.org/officeDocument/2006/relationships/hyperlink" Target="https://blog.cristianismeijusticia.net/2024/10/07/gaza-unos-atentados-que-cegaron-a-israel" TargetMode="External"/><Relationship Id="rId4" Type="http://schemas.openxmlformats.org/officeDocument/2006/relationships/hyperlink" Target="https://blog.cristianismeijusticia.net/author/sandra-estrada-rea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3416</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2024-11-04T13:13:00Z</dcterms:created>
  <dcterms:modified xsi:type="dcterms:W3CDTF">2024-11-04T13:14:00Z</dcterms:modified>
</cp:coreProperties>
</file>