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75BD77" w14:textId="77777777" w:rsidR="006F43D0" w:rsidRDefault="006F43D0" w:rsidP="006F43D0">
      <w:pPr>
        <w:spacing w:after="0" w:line="240" w:lineRule="auto"/>
        <w:jc w:val="both"/>
        <w:rPr>
          <w:rFonts w:ascii="Arial" w:eastAsia="Times New Roman" w:hAnsi="Arial" w:cs="Arial"/>
          <w:color w:val="666666"/>
          <w:kern w:val="0"/>
          <w:sz w:val="21"/>
          <w:szCs w:val="21"/>
          <w:lang w:eastAsia="es-UY"/>
          <w14:ligatures w14:val="none"/>
        </w:rPr>
      </w:pPr>
    </w:p>
    <w:p w14:paraId="41D61FF6" w14:textId="77777777" w:rsidR="006F43D0" w:rsidRDefault="006F43D0" w:rsidP="006F43D0">
      <w:pPr>
        <w:spacing w:after="0" w:line="240" w:lineRule="auto"/>
        <w:jc w:val="both"/>
        <w:rPr>
          <w:rFonts w:ascii="Arial" w:eastAsia="Times New Roman" w:hAnsi="Arial" w:cs="Arial"/>
          <w:color w:val="666666"/>
          <w:kern w:val="0"/>
          <w:sz w:val="21"/>
          <w:szCs w:val="21"/>
          <w:lang w:eastAsia="es-UY"/>
          <w14:ligatures w14:val="none"/>
        </w:rPr>
      </w:pPr>
    </w:p>
    <w:p w14:paraId="44E7EE12" w14:textId="26409DF5" w:rsidR="006F43D0" w:rsidRDefault="006F43D0" w:rsidP="006F43D0">
      <w:pPr>
        <w:spacing w:after="0" w:line="240" w:lineRule="auto"/>
        <w:jc w:val="both"/>
        <w:rPr>
          <w:rFonts w:ascii="Arial" w:eastAsia="Times New Roman" w:hAnsi="Arial" w:cs="Arial"/>
          <w:color w:val="666666"/>
          <w:kern w:val="0"/>
          <w:sz w:val="21"/>
          <w:szCs w:val="21"/>
          <w:lang w:eastAsia="es-UY"/>
          <w14:ligatures w14:val="none"/>
        </w:rPr>
      </w:pPr>
      <w:r w:rsidRPr="006F43D0">
        <w:rPr>
          <w:rFonts w:ascii="Arial" w:eastAsia="Times New Roman" w:hAnsi="Arial" w:cs="Arial"/>
          <w:color w:val="666666"/>
          <w:kern w:val="0"/>
          <w:sz w:val="21"/>
          <w:szCs w:val="21"/>
          <w:lang w:eastAsia="es-UY"/>
          <w14:ligatures w14:val="none"/>
        </w:rPr>
        <w:drawing>
          <wp:inline distT="0" distB="0" distL="0" distR="0" wp14:anchorId="17F87E46" wp14:editId="1F7D5580">
            <wp:extent cx="5400040" cy="2627630"/>
            <wp:effectExtent l="0" t="0" r="0" b="1270"/>
            <wp:docPr id="185245917" name="Imagen 1" descr="Edificio con letrero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5917" name="Imagen 1" descr="Edificio con letrero en la calle&#10;&#10;Descripción generada automáticamente con confianza media"/>
                    <pic:cNvPicPr/>
                  </pic:nvPicPr>
                  <pic:blipFill>
                    <a:blip r:embed="rId4"/>
                    <a:stretch>
                      <a:fillRect/>
                    </a:stretch>
                  </pic:blipFill>
                  <pic:spPr>
                    <a:xfrm>
                      <a:off x="0" y="0"/>
                      <a:ext cx="5400040" cy="2627630"/>
                    </a:xfrm>
                    <a:prstGeom prst="rect">
                      <a:avLst/>
                    </a:prstGeom>
                  </pic:spPr>
                </pic:pic>
              </a:graphicData>
            </a:graphic>
          </wp:inline>
        </w:drawing>
      </w:r>
    </w:p>
    <w:p w14:paraId="13AE3377" w14:textId="4E94FE2D" w:rsidR="006F43D0" w:rsidRPr="006F43D0" w:rsidRDefault="006F43D0" w:rsidP="006F43D0">
      <w:pPr>
        <w:spacing w:after="0" w:line="240" w:lineRule="auto"/>
        <w:jc w:val="both"/>
        <w:rPr>
          <w:rFonts w:ascii="Arial" w:eastAsia="Times New Roman" w:hAnsi="Arial" w:cs="Arial"/>
          <w:color w:val="666666"/>
          <w:kern w:val="0"/>
          <w:sz w:val="21"/>
          <w:szCs w:val="21"/>
          <w:lang w:eastAsia="es-UY"/>
          <w14:ligatures w14:val="none"/>
        </w:rPr>
      </w:pPr>
      <w:r w:rsidRPr="006F43D0">
        <w:rPr>
          <w:rFonts w:ascii="Arial" w:eastAsia="Times New Roman" w:hAnsi="Arial" w:cs="Arial"/>
          <w:color w:val="666666"/>
          <w:kern w:val="0"/>
          <w:sz w:val="21"/>
          <w:szCs w:val="21"/>
          <w:lang w:eastAsia="es-UY"/>
          <w14:ligatures w14:val="none"/>
        </w:rPr>
        <w:t>Por: </w:t>
      </w:r>
      <w:r w:rsidRPr="006F43D0">
        <w:rPr>
          <w:rFonts w:ascii="Arial" w:eastAsia="Times New Roman" w:hAnsi="Arial" w:cs="Arial"/>
          <w:b/>
          <w:bCs/>
          <w:color w:val="666666"/>
          <w:kern w:val="0"/>
          <w:sz w:val="21"/>
          <w:szCs w:val="21"/>
          <w:lang w:eastAsia="es-UY"/>
          <w14:ligatures w14:val="none"/>
        </w:rPr>
        <w:t xml:space="preserve">André Cardoso y Patricia </w:t>
      </w:r>
      <w:proofErr w:type="spellStart"/>
      <w:r w:rsidRPr="006F43D0">
        <w:rPr>
          <w:rFonts w:ascii="Arial" w:eastAsia="Times New Roman" w:hAnsi="Arial" w:cs="Arial"/>
          <w:b/>
          <w:bCs/>
          <w:color w:val="666666"/>
          <w:kern w:val="0"/>
          <w:sz w:val="21"/>
          <w:szCs w:val="21"/>
          <w:lang w:eastAsia="es-UY"/>
          <w14:ligatures w14:val="none"/>
        </w:rPr>
        <w:t>Fachin</w:t>
      </w:r>
      <w:proofErr w:type="spellEnd"/>
      <w:r w:rsidRPr="006F43D0">
        <w:rPr>
          <w:rFonts w:ascii="Arial" w:eastAsia="Times New Roman" w:hAnsi="Arial" w:cs="Arial"/>
          <w:b/>
          <w:bCs/>
          <w:color w:val="666666"/>
          <w:kern w:val="0"/>
          <w:sz w:val="21"/>
          <w:szCs w:val="21"/>
          <w:lang w:eastAsia="es-UY"/>
          <w14:ligatures w14:val="none"/>
        </w:rPr>
        <w:t xml:space="preserve"> |</w:t>
      </w:r>
      <w:r w:rsidRPr="006F43D0">
        <w:rPr>
          <w:rFonts w:ascii="Arial" w:eastAsia="Times New Roman" w:hAnsi="Arial" w:cs="Arial"/>
          <w:color w:val="666666"/>
          <w:kern w:val="0"/>
          <w:sz w:val="21"/>
          <w:szCs w:val="21"/>
          <w:lang w:eastAsia="es-UY"/>
          <w14:ligatures w14:val="none"/>
        </w:rPr>
        <w:t> 29 de noviembre de 2024</w:t>
      </w:r>
    </w:p>
    <w:p w14:paraId="1CF905AB"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Los datos del </w:t>
      </w:r>
      <w:hyperlink r:id="rId5" w:tgtFrame="_blank" w:history="1">
        <w:r w:rsidRPr="006F43D0">
          <w:rPr>
            <w:rFonts w:ascii="Arial" w:eastAsia="Times New Roman" w:hAnsi="Arial" w:cs="Arial"/>
            <w:color w:val="FC6B01"/>
            <w:kern w:val="0"/>
            <w:sz w:val="27"/>
            <w:szCs w:val="27"/>
            <w:u w:val="single"/>
            <w:lang w:eastAsia="es-UY"/>
            <w14:ligatures w14:val="none"/>
          </w:rPr>
          <w:t>Censo Demográfico de 2022</w:t>
        </w:r>
      </w:hyperlink>
      <w:r w:rsidRPr="006F43D0">
        <w:rPr>
          <w:rFonts w:ascii="Arial" w:eastAsia="Times New Roman" w:hAnsi="Arial" w:cs="Arial"/>
          <w:color w:val="666666"/>
          <w:kern w:val="0"/>
          <w:sz w:val="27"/>
          <w:szCs w:val="27"/>
          <w:lang w:eastAsia="es-UY"/>
          <w14:ligatures w14:val="none"/>
        </w:rPr>
        <w:t> lo atestiguan: ha habido un aumento significativo en el número de residentes en </w:t>
      </w:r>
      <w:r w:rsidRPr="006F43D0">
        <w:rPr>
          <w:rFonts w:ascii="Arial" w:eastAsia="Times New Roman" w:hAnsi="Arial" w:cs="Arial"/>
          <w:b/>
          <w:bCs/>
          <w:color w:val="666666"/>
          <w:kern w:val="0"/>
          <w:sz w:val="27"/>
          <w:szCs w:val="27"/>
          <w:lang w:eastAsia="es-UY"/>
          <w14:ligatures w14:val="none"/>
        </w:rPr>
        <w:t>favelas</w:t>
      </w:r>
      <w:r w:rsidRPr="006F43D0">
        <w:rPr>
          <w:rFonts w:ascii="Arial" w:eastAsia="Times New Roman" w:hAnsi="Arial" w:cs="Arial"/>
          <w:color w:val="666666"/>
          <w:kern w:val="0"/>
          <w:sz w:val="27"/>
          <w:szCs w:val="27"/>
          <w:lang w:eastAsia="es-UY"/>
          <w14:ligatures w14:val="none"/>
        </w:rPr>
        <w:t> en los últimos 12 años. Más precisamente, el aumento fue del 40% respecto a los datos obtenidos en 2010. En una entrevista concedida vía WhatsApp al </w:t>
      </w:r>
      <w:r w:rsidRPr="006F43D0">
        <w:rPr>
          <w:rFonts w:ascii="Arial" w:eastAsia="Times New Roman" w:hAnsi="Arial" w:cs="Arial"/>
          <w:b/>
          <w:bCs/>
          <w:color w:val="666666"/>
          <w:kern w:val="0"/>
          <w:sz w:val="27"/>
          <w:szCs w:val="27"/>
          <w:lang w:eastAsia="es-UY"/>
          <w14:ligatures w14:val="none"/>
        </w:rPr>
        <w:t xml:space="preserve">Instituto </w:t>
      </w:r>
      <w:proofErr w:type="spellStart"/>
      <w:r w:rsidRPr="006F43D0">
        <w:rPr>
          <w:rFonts w:ascii="Arial" w:eastAsia="Times New Roman" w:hAnsi="Arial" w:cs="Arial"/>
          <w:b/>
          <w:bCs/>
          <w:color w:val="666666"/>
          <w:kern w:val="0"/>
          <w:sz w:val="27"/>
          <w:szCs w:val="27"/>
          <w:lang w:eastAsia="es-UY"/>
          <w14:ligatures w14:val="none"/>
        </w:rPr>
        <w:t>Humanitas</w:t>
      </w:r>
      <w:proofErr w:type="spellEnd"/>
      <w:r w:rsidRPr="006F43D0">
        <w:rPr>
          <w:rFonts w:ascii="Arial" w:eastAsia="Times New Roman" w:hAnsi="Arial" w:cs="Arial"/>
          <w:b/>
          <w:bCs/>
          <w:color w:val="666666"/>
          <w:kern w:val="0"/>
          <w:sz w:val="27"/>
          <w:szCs w:val="27"/>
          <w:lang w:eastAsia="es-UY"/>
          <w14:ligatures w14:val="none"/>
        </w:rPr>
        <w:t xml:space="preserve"> </w:t>
      </w:r>
      <w:proofErr w:type="spellStart"/>
      <w:r w:rsidRPr="006F43D0">
        <w:rPr>
          <w:rFonts w:ascii="Arial" w:eastAsia="Times New Roman" w:hAnsi="Arial" w:cs="Arial"/>
          <w:b/>
          <w:bCs/>
          <w:color w:val="666666"/>
          <w:kern w:val="0"/>
          <w:sz w:val="27"/>
          <w:szCs w:val="27"/>
          <w:lang w:eastAsia="es-UY"/>
          <w14:ligatures w14:val="none"/>
        </w:rPr>
        <w:t>Unisinos</w:t>
      </w:r>
      <w:proofErr w:type="spellEnd"/>
      <w:r w:rsidRPr="006F43D0">
        <w:rPr>
          <w:rFonts w:ascii="Arial" w:eastAsia="Times New Roman" w:hAnsi="Arial" w:cs="Arial"/>
          <w:b/>
          <w:bCs/>
          <w:color w:val="666666"/>
          <w:kern w:val="0"/>
          <w:sz w:val="27"/>
          <w:szCs w:val="27"/>
          <w:lang w:eastAsia="es-UY"/>
          <w14:ligatures w14:val="none"/>
        </w:rPr>
        <w:t xml:space="preserve"> – IHU</w:t>
      </w:r>
      <w:r w:rsidRPr="006F43D0">
        <w:rPr>
          <w:rFonts w:ascii="Arial" w:eastAsia="Times New Roman" w:hAnsi="Arial" w:cs="Arial"/>
          <w:color w:val="666666"/>
          <w:kern w:val="0"/>
          <w:sz w:val="27"/>
          <w:szCs w:val="27"/>
          <w:lang w:eastAsia="es-UY"/>
          <w14:ligatures w14:val="none"/>
        </w:rPr>
        <w:t> , </w:t>
      </w:r>
      <w:proofErr w:type="spellStart"/>
      <w:r w:rsidRPr="006F43D0">
        <w:rPr>
          <w:rFonts w:ascii="Arial" w:eastAsia="Times New Roman" w:hAnsi="Arial" w:cs="Arial"/>
          <w:b/>
          <w:bCs/>
          <w:color w:val="666666"/>
          <w:kern w:val="0"/>
          <w:sz w:val="27"/>
          <w:szCs w:val="27"/>
          <w:lang w:eastAsia="es-UY"/>
          <w14:ligatures w14:val="none"/>
        </w:rPr>
        <w:t>Flávia</w:t>
      </w:r>
      <w:proofErr w:type="spellEnd"/>
      <w:r w:rsidRPr="006F43D0">
        <w:rPr>
          <w:rFonts w:ascii="Arial" w:eastAsia="Times New Roman" w:hAnsi="Arial" w:cs="Arial"/>
          <w:b/>
          <w:bCs/>
          <w:color w:val="666666"/>
          <w:kern w:val="0"/>
          <w:sz w:val="27"/>
          <w:szCs w:val="27"/>
          <w:lang w:eastAsia="es-UY"/>
          <w14:ligatures w14:val="none"/>
        </w:rPr>
        <w:t xml:space="preserve"> </w:t>
      </w:r>
      <w:proofErr w:type="spellStart"/>
      <w:r w:rsidRPr="006F43D0">
        <w:rPr>
          <w:rFonts w:ascii="Arial" w:eastAsia="Times New Roman" w:hAnsi="Arial" w:cs="Arial"/>
          <w:b/>
          <w:bCs/>
          <w:color w:val="666666"/>
          <w:kern w:val="0"/>
          <w:sz w:val="27"/>
          <w:szCs w:val="27"/>
          <w:lang w:eastAsia="es-UY"/>
          <w14:ligatures w14:val="none"/>
        </w:rPr>
        <w:t>Feitosa</w:t>
      </w:r>
      <w:proofErr w:type="spellEnd"/>
      <w:r w:rsidRPr="006F43D0">
        <w:rPr>
          <w:rFonts w:ascii="Arial" w:eastAsia="Times New Roman" w:hAnsi="Arial" w:cs="Arial"/>
          <w:color w:val="666666"/>
          <w:kern w:val="0"/>
          <w:sz w:val="27"/>
          <w:szCs w:val="27"/>
          <w:lang w:eastAsia="es-UY"/>
          <w14:ligatures w14:val="none"/>
        </w:rPr>
        <w:t> , arquitecta y doctora en geografía, interpreta este crecimiento como evidencia de un </w:t>
      </w:r>
      <w:hyperlink r:id="rId6" w:tgtFrame="_blank" w:history="1">
        <w:r w:rsidRPr="006F43D0">
          <w:rPr>
            <w:rFonts w:ascii="Arial" w:eastAsia="Times New Roman" w:hAnsi="Arial" w:cs="Arial"/>
            <w:color w:val="FC6B01"/>
            <w:kern w:val="0"/>
            <w:sz w:val="27"/>
            <w:szCs w:val="27"/>
            <w:u w:val="single"/>
            <w:lang w:eastAsia="es-UY"/>
            <w14:ligatures w14:val="none"/>
          </w:rPr>
          <w:t>mercado inmobiliario formal inviable</w:t>
        </w:r>
      </w:hyperlink>
      <w:r w:rsidRPr="006F43D0">
        <w:rPr>
          <w:rFonts w:ascii="Arial" w:eastAsia="Times New Roman" w:hAnsi="Arial" w:cs="Arial"/>
          <w:color w:val="666666"/>
          <w:kern w:val="0"/>
          <w:sz w:val="27"/>
          <w:szCs w:val="27"/>
          <w:lang w:eastAsia="es-UY"/>
          <w14:ligatures w14:val="none"/>
        </w:rPr>
        <w:t> , que lleva “muchas personas a recurrir a alternativas informales para cubrir sus necesidades de vivienda”.</w:t>
      </w:r>
    </w:p>
    <w:p w14:paraId="348B507D"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185B35C2"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Esta información sobre las </w:t>
      </w:r>
      <w:proofErr w:type="gramStart"/>
      <w:r w:rsidRPr="006F43D0">
        <w:rPr>
          <w:rFonts w:ascii="Arial" w:eastAsia="Times New Roman" w:hAnsi="Arial" w:cs="Arial"/>
          <w:b/>
          <w:bCs/>
          <w:color w:val="666666"/>
          <w:kern w:val="0"/>
          <w:sz w:val="27"/>
          <w:szCs w:val="27"/>
          <w:lang w:eastAsia="es-UY"/>
          <w14:ligatures w14:val="none"/>
        </w:rPr>
        <w:t>favelas</w:t>
      </w:r>
      <w:r w:rsidRPr="006F43D0">
        <w:rPr>
          <w:rFonts w:ascii="Arial" w:eastAsia="Times New Roman" w:hAnsi="Arial" w:cs="Arial"/>
          <w:color w:val="666666"/>
          <w:kern w:val="0"/>
          <w:sz w:val="27"/>
          <w:szCs w:val="27"/>
          <w:lang w:eastAsia="es-UY"/>
          <w14:ligatures w14:val="none"/>
        </w:rPr>
        <w:t> ,</w:t>
      </w:r>
      <w:proofErr w:type="gramEnd"/>
      <w:r w:rsidRPr="006F43D0">
        <w:rPr>
          <w:rFonts w:ascii="Arial" w:eastAsia="Times New Roman" w:hAnsi="Arial" w:cs="Arial"/>
          <w:color w:val="666666"/>
          <w:kern w:val="0"/>
          <w:sz w:val="27"/>
          <w:szCs w:val="27"/>
          <w:lang w:eastAsia="es-UY"/>
          <w14:ligatures w14:val="none"/>
        </w:rPr>
        <w:t xml:space="preserve"> dice </w:t>
      </w:r>
      <w:proofErr w:type="spellStart"/>
      <w:r w:rsidRPr="006F43D0">
        <w:rPr>
          <w:rFonts w:ascii="Arial" w:eastAsia="Times New Roman" w:hAnsi="Arial" w:cs="Arial"/>
          <w:b/>
          <w:bCs/>
          <w:color w:val="666666"/>
          <w:kern w:val="0"/>
          <w:sz w:val="27"/>
          <w:szCs w:val="27"/>
          <w:lang w:eastAsia="es-UY"/>
          <w14:ligatures w14:val="none"/>
        </w:rPr>
        <w:t>Flávia</w:t>
      </w:r>
      <w:proofErr w:type="spellEnd"/>
      <w:r w:rsidRPr="006F43D0">
        <w:rPr>
          <w:rFonts w:ascii="Arial" w:eastAsia="Times New Roman" w:hAnsi="Arial" w:cs="Arial"/>
          <w:color w:val="666666"/>
          <w:kern w:val="0"/>
          <w:sz w:val="27"/>
          <w:szCs w:val="27"/>
          <w:lang w:eastAsia="es-UY"/>
          <w14:ligatures w14:val="none"/>
        </w:rPr>
        <w:t> , es fundamental “para que Brasil conozca estos territorios, para que las poblaciones de las favelas puedan fundamentar sus demandas y para que los residentes y los residentes puedan pensar, planificar y mejorar las condiciones de vida de las personas. </w:t>
      </w:r>
      <w:hyperlink r:id="rId7" w:tgtFrame="_blank" w:history="1">
        <w:r w:rsidRPr="006F43D0">
          <w:rPr>
            <w:rFonts w:ascii="Arial" w:eastAsia="Times New Roman" w:hAnsi="Arial" w:cs="Arial"/>
            <w:color w:val="FC6B01"/>
            <w:kern w:val="0"/>
            <w:sz w:val="27"/>
            <w:szCs w:val="27"/>
            <w:u w:val="single"/>
            <w:lang w:eastAsia="es-UY"/>
            <w14:ligatures w14:val="none"/>
          </w:rPr>
          <w:t>autoridades públicas</w:t>
        </w:r>
      </w:hyperlink>
      <w:r w:rsidRPr="006F43D0">
        <w:rPr>
          <w:rFonts w:ascii="Arial" w:eastAsia="Times New Roman" w:hAnsi="Arial" w:cs="Arial"/>
          <w:color w:val="666666"/>
          <w:kern w:val="0"/>
          <w:sz w:val="27"/>
          <w:szCs w:val="27"/>
          <w:lang w:eastAsia="es-UY"/>
          <w14:ligatures w14:val="none"/>
        </w:rPr>
        <w:t> ”.</w:t>
      </w:r>
    </w:p>
    <w:p w14:paraId="6D7C03D2"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7E2A15A3" w14:textId="19507888"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Sin embargo, es necesario prestar atención y analizar cuidadosamente las cifras sobre el </w:t>
      </w:r>
      <w:r w:rsidRPr="006F43D0">
        <w:rPr>
          <w:rFonts w:ascii="Arial" w:eastAsia="Times New Roman" w:hAnsi="Arial" w:cs="Arial"/>
          <w:b/>
          <w:bCs/>
          <w:color w:val="666666"/>
          <w:kern w:val="0"/>
          <w:sz w:val="27"/>
          <w:szCs w:val="27"/>
          <w:lang w:eastAsia="es-UY"/>
          <w14:ligatures w14:val="none"/>
        </w:rPr>
        <w:t>crecimiento de las favelas</w:t>
      </w:r>
      <w:r w:rsidRPr="006F43D0">
        <w:rPr>
          <w:rFonts w:ascii="Arial" w:eastAsia="Times New Roman" w:hAnsi="Arial" w:cs="Arial"/>
          <w:color w:val="666666"/>
          <w:kern w:val="0"/>
          <w:sz w:val="27"/>
          <w:szCs w:val="27"/>
          <w:lang w:eastAsia="es-UY"/>
          <w14:ligatures w14:val="none"/>
        </w:rPr>
        <w:t xml:space="preserve"> . </w:t>
      </w:r>
      <w:proofErr w:type="spellStart"/>
      <w:r w:rsidRPr="006F43D0">
        <w:rPr>
          <w:rFonts w:ascii="Arial" w:eastAsia="Times New Roman" w:hAnsi="Arial" w:cs="Arial"/>
          <w:color w:val="666666"/>
          <w:kern w:val="0"/>
          <w:sz w:val="27"/>
          <w:szCs w:val="27"/>
          <w:lang w:eastAsia="es-UY"/>
          <w14:ligatures w14:val="none"/>
        </w:rPr>
        <w:t>Flávia</w:t>
      </w:r>
      <w:proofErr w:type="spellEnd"/>
      <w:r w:rsidRPr="006F43D0">
        <w:rPr>
          <w:rFonts w:ascii="Arial" w:eastAsia="Times New Roman" w:hAnsi="Arial" w:cs="Arial"/>
          <w:color w:val="666666"/>
          <w:kern w:val="0"/>
          <w:sz w:val="27"/>
          <w:szCs w:val="27"/>
          <w:lang w:eastAsia="es-UY"/>
          <w14:ligatures w14:val="none"/>
        </w:rPr>
        <w:t xml:space="preserve"> advierte que </w:t>
      </w:r>
      <w:r w:rsidRPr="006F43D0">
        <w:rPr>
          <w:rFonts w:ascii="Arial" w:eastAsia="Times New Roman" w:hAnsi="Arial" w:cs="Arial"/>
          <w:b/>
          <w:bCs/>
          <w:color w:val="666666"/>
          <w:kern w:val="0"/>
          <w:sz w:val="27"/>
          <w:szCs w:val="27"/>
          <w:lang w:eastAsia="es-UY"/>
          <w14:ligatures w14:val="none"/>
        </w:rPr>
        <w:t>el IBGE</w:t>
      </w:r>
      <w:r w:rsidRPr="006F43D0">
        <w:rPr>
          <w:rFonts w:ascii="Arial" w:eastAsia="Times New Roman" w:hAnsi="Arial" w:cs="Arial"/>
          <w:color w:val="666666"/>
          <w:kern w:val="0"/>
          <w:sz w:val="27"/>
          <w:szCs w:val="27"/>
          <w:lang w:eastAsia="es-UY"/>
          <w14:ligatures w14:val="none"/>
        </w:rPr>
        <w:t> innovó y mejoró su metodología en el período comprendido entre 2010 y 2022, es decir, hay favelas cartografiadas ahora que no fueron identificadas en 2010. “Esta mejora metodológica, tan importante para aumentar la visibilidad de las favelas, permite una comparación directa entre los dos censos, ya que resulta difícil distinguir entre el crecimiento real de estos territorios y el aumento que resulta meramente de la mejora de la metodología cartográfica”, afirma.</w:t>
      </w:r>
    </w:p>
    <w:p w14:paraId="2F8CF6F7" w14:textId="00E7507F" w:rsidR="006F43D0" w:rsidRPr="006F43D0" w:rsidRDefault="006F43D0" w:rsidP="006F43D0">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6F43D0">
        <w:rPr>
          <w:rFonts w:ascii="Times New Roman" w:eastAsia="Times New Roman" w:hAnsi="Times New Roman" w:cs="Times New Roman"/>
          <w:noProof/>
          <w:color w:val="000000"/>
          <w:kern w:val="0"/>
          <w:sz w:val="27"/>
          <w:szCs w:val="27"/>
          <w:lang w:eastAsia="es-UY"/>
          <w14:ligatures w14:val="none"/>
        </w:rPr>
        <mc:AlternateContent>
          <mc:Choice Requires="wps">
            <w:drawing>
              <wp:inline distT="0" distB="0" distL="0" distR="0" wp14:anchorId="2D5A4AAC" wp14:editId="41BF8DE0">
                <wp:extent cx="304800" cy="304800"/>
                <wp:effectExtent l="0" t="0" r="0" b="0"/>
                <wp:docPr id="106401977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A7F8DE"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DEB392C" w14:textId="7C811953" w:rsidR="006F43D0" w:rsidRPr="006F43D0" w:rsidRDefault="006F43D0" w:rsidP="006F43D0">
      <w:pPr>
        <w:spacing w:after="0" w:line="240" w:lineRule="auto"/>
        <w:jc w:val="both"/>
        <w:rPr>
          <w:rFonts w:ascii="Arial" w:eastAsia="Times New Roman" w:hAnsi="Arial" w:cs="Arial"/>
          <w:color w:val="666666"/>
          <w:kern w:val="0"/>
          <w:sz w:val="18"/>
          <w:szCs w:val="18"/>
          <w:lang w:eastAsia="es-UY"/>
          <w14:ligatures w14:val="none"/>
        </w:rPr>
      </w:pPr>
      <w:proofErr w:type="spellStart"/>
      <w:r w:rsidRPr="006F43D0">
        <w:rPr>
          <w:rFonts w:ascii="Arial" w:eastAsia="Times New Roman" w:hAnsi="Arial" w:cs="Arial"/>
          <w:color w:val="666666"/>
          <w:kern w:val="0"/>
          <w:sz w:val="18"/>
          <w:szCs w:val="18"/>
          <w:lang w:eastAsia="es-UY"/>
          <w14:ligatures w14:val="none"/>
        </w:rPr>
        <w:t>Flávia</w:t>
      </w:r>
      <w:proofErr w:type="spellEnd"/>
      <w:r w:rsidRPr="006F43D0">
        <w:rPr>
          <w:rFonts w:ascii="Arial" w:eastAsia="Times New Roman" w:hAnsi="Arial" w:cs="Arial"/>
          <w:color w:val="666666"/>
          <w:kern w:val="0"/>
          <w:sz w:val="18"/>
          <w:szCs w:val="18"/>
          <w:lang w:eastAsia="es-UY"/>
          <w14:ligatures w14:val="none"/>
        </w:rPr>
        <w:t xml:space="preserve"> </w:t>
      </w:r>
      <w:proofErr w:type="spellStart"/>
      <w:r w:rsidRPr="006F43D0">
        <w:rPr>
          <w:rFonts w:ascii="Arial" w:eastAsia="Times New Roman" w:hAnsi="Arial" w:cs="Arial"/>
          <w:color w:val="666666"/>
          <w:kern w:val="0"/>
          <w:sz w:val="18"/>
          <w:szCs w:val="18"/>
          <w:lang w:eastAsia="es-UY"/>
          <w14:ligatures w14:val="none"/>
        </w:rPr>
        <w:t>Feitosa</w:t>
      </w:r>
      <w:proofErr w:type="spellEnd"/>
      <w:r w:rsidRPr="006F43D0">
        <w:rPr>
          <w:rFonts w:ascii="Arial" w:eastAsia="Times New Roman" w:hAnsi="Arial" w:cs="Arial"/>
          <w:color w:val="666666"/>
          <w:kern w:val="0"/>
          <w:sz w:val="18"/>
          <w:szCs w:val="18"/>
          <w:lang w:eastAsia="es-UY"/>
          <w14:ligatures w14:val="none"/>
        </w:rPr>
        <w:t xml:space="preserve"> | Foto: Archivo personal</w:t>
      </w:r>
    </w:p>
    <w:p w14:paraId="53FD25D9" w14:textId="4507DAAC"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Times New Roman" w:eastAsia="Times New Roman" w:hAnsi="Times New Roman" w:cs="Times New Roman"/>
          <w:noProof/>
          <w:color w:val="000000"/>
          <w:kern w:val="0"/>
          <w:sz w:val="27"/>
          <w:szCs w:val="27"/>
          <w:lang w:eastAsia="es-UY"/>
          <w14:ligatures w14:val="none"/>
        </w:rPr>
        <w:lastRenderedPageBreak/>
        <w:drawing>
          <wp:anchor distT="0" distB="0" distL="114300" distR="114300" simplePos="0" relativeHeight="251658240" behindDoc="1" locked="0" layoutInCell="1" allowOverlap="1" wp14:anchorId="2BAFDB1F" wp14:editId="2645E080">
            <wp:simplePos x="0" y="0"/>
            <wp:positionH relativeFrom="column">
              <wp:posOffset>75565</wp:posOffset>
            </wp:positionH>
            <wp:positionV relativeFrom="paragraph">
              <wp:posOffset>71755</wp:posOffset>
            </wp:positionV>
            <wp:extent cx="1725930" cy="1078230"/>
            <wp:effectExtent l="0" t="0" r="7620" b="7620"/>
            <wp:wrapTight wrapText="bothSides">
              <wp:wrapPolygon edited="0">
                <wp:start x="0" y="0"/>
                <wp:lineTo x="0" y="21371"/>
                <wp:lineTo x="21457" y="21371"/>
                <wp:lineTo x="21457" y="0"/>
                <wp:lineTo x="0" y="0"/>
              </wp:wrapPolygon>
            </wp:wrapTight>
            <wp:docPr id="2" name="Imagen 1" descr="Mujer de cabello largo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Mujer de cabello largo sonriend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5930" cy="10782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F43D0">
        <w:rPr>
          <w:rFonts w:ascii="Arial" w:eastAsia="Times New Roman" w:hAnsi="Arial" w:cs="Arial"/>
          <w:b/>
          <w:bCs/>
          <w:color w:val="666666"/>
          <w:kern w:val="0"/>
          <w:sz w:val="27"/>
          <w:szCs w:val="27"/>
          <w:lang w:eastAsia="es-UY"/>
          <w14:ligatures w14:val="none"/>
        </w:rPr>
        <w:t>Flávia</w:t>
      </w:r>
      <w:proofErr w:type="spellEnd"/>
      <w:r w:rsidRPr="006F43D0">
        <w:rPr>
          <w:rFonts w:ascii="Arial" w:eastAsia="Times New Roman" w:hAnsi="Arial" w:cs="Arial"/>
          <w:b/>
          <w:bCs/>
          <w:color w:val="666666"/>
          <w:kern w:val="0"/>
          <w:sz w:val="27"/>
          <w:szCs w:val="27"/>
          <w:lang w:eastAsia="es-UY"/>
          <w14:ligatures w14:val="none"/>
        </w:rPr>
        <w:t xml:space="preserve"> </w:t>
      </w:r>
      <w:proofErr w:type="spellStart"/>
      <w:r w:rsidRPr="006F43D0">
        <w:rPr>
          <w:rFonts w:ascii="Arial" w:eastAsia="Times New Roman" w:hAnsi="Arial" w:cs="Arial"/>
          <w:b/>
          <w:bCs/>
          <w:color w:val="666666"/>
          <w:kern w:val="0"/>
          <w:sz w:val="27"/>
          <w:szCs w:val="27"/>
          <w:lang w:eastAsia="es-UY"/>
          <w14:ligatures w14:val="none"/>
        </w:rPr>
        <w:t>Feitosa</w:t>
      </w:r>
      <w:proofErr w:type="spellEnd"/>
      <w:r w:rsidRPr="006F43D0">
        <w:rPr>
          <w:rFonts w:ascii="Arial" w:eastAsia="Times New Roman" w:hAnsi="Arial" w:cs="Arial"/>
          <w:color w:val="666666"/>
          <w:kern w:val="0"/>
          <w:sz w:val="27"/>
          <w:szCs w:val="27"/>
          <w:lang w:eastAsia="es-UY"/>
          <w14:ligatures w14:val="none"/>
        </w:rPr>
        <w:t> es licenciada en Arquitectura y Urbanismo por la Universidad Federal de Santa Catarina (2002) y maestría en Teledetección por el Instituto Nacional de Investigaciones Espaciales (2005). Realizó su investigación doctoral en el </w:t>
      </w:r>
      <w:r w:rsidRPr="006F43D0">
        <w:rPr>
          <w:rFonts w:ascii="Arial" w:eastAsia="Times New Roman" w:hAnsi="Arial" w:cs="Arial"/>
          <w:i/>
          <w:iCs/>
          <w:color w:val="666666"/>
          <w:kern w:val="0"/>
          <w:sz w:val="27"/>
          <w:szCs w:val="27"/>
          <w:lang w:eastAsia="es-UY"/>
          <w14:ligatures w14:val="none"/>
        </w:rPr>
        <w:t>Centro de Investigaciones para el Desarrollo</w:t>
      </w:r>
      <w:r w:rsidRPr="006F43D0">
        <w:rPr>
          <w:rFonts w:ascii="Arial" w:eastAsia="Times New Roman" w:hAnsi="Arial" w:cs="Arial"/>
          <w:color w:val="666666"/>
          <w:kern w:val="0"/>
          <w:sz w:val="27"/>
          <w:szCs w:val="27"/>
          <w:lang w:eastAsia="es-UY"/>
          <w14:ligatures w14:val="none"/>
        </w:rPr>
        <w:t> y obtuvo su doctorado en Geografía en la </w:t>
      </w:r>
      <w:proofErr w:type="spellStart"/>
      <w:r w:rsidRPr="006F43D0">
        <w:rPr>
          <w:rFonts w:ascii="Arial" w:eastAsia="Times New Roman" w:hAnsi="Arial" w:cs="Arial"/>
          <w:i/>
          <w:iCs/>
          <w:color w:val="666666"/>
          <w:kern w:val="0"/>
          <w:sz w:val="27"/>
          <w:szCs w:val="27"/>
          <w:lang w:eastAsia="es-UY"/>
          <w14:ligatures w14:val="none"/>
        </w:rPr>
        <w:t>Rheinische</w:t>
      </w:r>
      <w:proofErr w:type="spellEnd"/>
      <w:r w:rsidRPr="006F43D0">
        <w:rPr>
          <w:rFonts w:ascii="Arial" w:eastAsia="Times New Roman" w:hAnsi="Arial" w:cs="Arial"/>
          <w:i/>
          <w:iCs/>
          <w:color w:val="666666"/>
          <w:kern w:val="0"/>
          <w:sz w:val="27"/>
          <w:szCs w:val="27"/>
          <w:lang w:eastAsia="es-UY"/>
          <w14:ligatures w14:val="none"/>
        </w:rPr>
        <w:t xml:space="preserve"> </w:t>
      </w:r>
      <w:proofErr w:type="spellStart"/>
      <w:r w:rsidRPr="006F43D0">
        <w:rPr>
          <w:rFonts w:ascii="Arial" w:eastAsia="Times New Roman" w:hAnsi="Arial" w:cs="Arial"/>
          <w:i/>
          <w:iCs/>
          <w:color w:val="666666"/>
          <w:kern w:val="0"/>
          <w:sz w:val="27"/>
          <w:szCs w:val="27"/>
          <w:lang w:eastAsia="es-UY"/>
          <w14:ligatures w14:val="none"/>
        </w:rPr>
        <w:t>Rheinisch</w:t>
      </w:r>
      <w:proofErr w:type="spellEnd"/>
      <w:r w:rsidRPr="006F43D0">
        <w:rPr>
          <w:rFonts w:ascii="Arial" w:eastAsia="Times New Roman" w:hAnsi="Arial" w:cs="Arial"/>
          <w:i/>
          <w:iCs/>
          <w:color w:val="666666"/>
          <w:kern w:val="0"/>
          <w:sz w:val="27"/>
          <w:szCs w:val="27"/>
          <w:lang w:eastAsia="es-UY"/>
          <w14:ligatures w14:val="none"/>
        </w:rPr>
        <w:t xml:space="preserve"> Friedrich-</w:t>
      </w:r>
      <w:proofErr w:type="spellStart"/>
      <w:r w:rsidRPr="006F43D0">
        <w:rPr>
          <w:rFonts w:ascii="Arial" w:eastAsia="Times New Roman" w:hAnsi="Arial" w:cs="Arial"/>
          <w:i/>
          <w:iCs/>
          <w:color w:val="666666"/>
          <w:kern w:val="0"/>
          <w:sz w:val="27"/>
          <w:szCs w:val="27"/>
          <w:lang w:eastAsia="es-UY"/>
          <w14:ligatures w14:val="none"/>
        </w:rPr>
        <w:t>Wilhelms</w:t>
      </w:r>
      <w:proofErr w:type="spellEnd"/>
      <w:r w:rsidRPr="006F43D0">
        <w:rPr>
          <w:rFonts w:ascii="Arial" w:eastAsia="Times New Roman" w:hAnsi="Arial" w:cs="Arial"/>
          <w:i/>
          <w:iCs/>
          <w:color w:val="666666"/>
          <w:kern w:val="0"/>
          <w:sz w:val="27"/>
          <w:szCs w:val="27"/>
          <w:lang w:eastAsia="es-UY"/>
          <w14:ligatures w14:val="none"/>
        </w:rPr>
        <w:t>-</w:t>
      </w:r>
      <w:proofErr w:type="spellStart"/>
      <w:r w:rsidRPr="006F43D0">
        <w:rPr>
          <w:rFonts w:ascii="Arial" w:eastAsia="Times New Roman" w:hAnsi="Arial" w:cs="Arial"/>
          <w:i/>
          <w:iCs/>
          <w:color w:val="666666"/>
          <w:kern w:val="0"/>
          <w:sz w:val="27"/>
          <w:szCs w:val="27"/>
          <w:lang w:eastAsia="es-UY"/>
          <w14:ligatures w14:val="none"/>
        </w:rPr>
        <w:t>Universität</w:t>
      </w:r>
      <w:proofErr w:type="spellEnd"/>
      <w:r w:rsidRPr="006F43D0">
        <w:rPr>
          <w:rFonts w:ascii="Arial" w:eastAsia="Times New Roman" w:hAnsi="Arial" w:cs="Arial"/>
          <w:i/>
          <w:iCs/>
          <w:color w:val="666666"/>
          <w:kern w:val="0"/>
          <w:sz w:val="27"/>
          <w:szCs w:val="27"/>
          <w:lang w:eastAsia="es-UY"/>
          <w14:ligatures w14:val="none"/>
        </w:rPr>
        <w:t xml:space="preserve"> Bonn</w:t>
      </w:r>
      <w:r w:rsidRPr="006F43D0">
        <w:rPr>
          <w:rFonts w:ascii="Arial" w:eastAsia="Times New Roman" w:hAnsi="Arial" w:cs="Arial"/>
          <w:color w:val="666666"/>
          <w:kern w:val="0"/>
          <w:sz w:val="27"/>
          <w:szCs w:val="27"/>
          <w:lang w:eastAsia="es-UY"/>
          <w14:ligatures w14:val="none"/>
        </w:rPr>
        <w:t> , en </w:t>
      </w:r>
      <w:r w:rsidRPr="006F43D0">
        <w:rPr>
          <w:rFonts w:ascii="Arial" w:eastAsia="Times New Roman" w:hAnsi="Arial" w:cs="Arial"/>
          <w:b/>
          <w:bCs/>
          <w:color w:val="666666"/>
          <w:kern w:val="0"/>
          <w:sz w:val="27"/>
          <w:szCs w:val="27"/>
          <w:lang w:eastAsia="es-UY"/>
          <w14:ligatures w14:val="none"/>
        </w:rPr>
        <w:t>Alemania</w:t>
      </w:r>
      <w:r w:rsidRPr="006F43D0">
        <w:rPr>
          <w:rFonts w:ascii="Arial" w:eastAsia="Times New Roman" w:hAnsi="Arial" w:cs="Arial"/>
          <w:color w:val="666666"/>
          <w:kern w:val="0"/>
          <w:sz w:val="27"/>
          <w:szCs w:val="27"/>
          <w:lang w:eastAsia="es-UY"/>
          <w14:ligatures w14:val="none"/>
        </w:rPr>
        <w:t> , en 2010. Es profesora de la Licenciatura en Planificación Territorial y del PPG en Planificación Territorial. Planificación y Gestión de la Universidad Federal del ABC (UFABC). También es investigadora del Centro de Estudios de Favelas (CEFAVELA)</w:t>
      </w:r>
    </w:p>
    <w:p w14:paraId="5AB283A1"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31A1E002" w14:textId="77777777" w:rsidR="006F43D0" w:rsidRPr="006F43D0" w:rsidRDefault="006F43D0" w:rsidP="006F43D0">
      <w:pPr>
        <w:spacing w:after="0" w:line="240" w:lineRule="auto"/>
        <w:jc w:val="both"/>
        <w:outlineLvl w:val="1"/>
        <w:rPr>
          <w:rFonts w:ascii="Arial" w:eastAsia="Times New Roman" w:hAnsi="Arial" w:cs="Arial"/>
          <w:b/>
          <w:bCs/>
          <w:color w:val="000000"/>
          <w:kern w:val="0"/>
          <w:sz w:val="36"/>
          <w:szCs w:val="36"/>
          <w:lang w:eastAsia="es-UY"/>
          <w14:ligatures w14:val="none"/>
        </w:rPr>
      </w:pPr>
      <w:r w:rsidRPr="006F43D0">
        <w:rPr>
          <w:rFonts w:ascii="Arial" w:eastAsia="Times New Roman" w:hAnsi="Arial" w:cs="Arial"/>
          <w:b/>
          <w:bCs/>
          <w:color w:val="000000"/>
          <w:kern w:val="0"/>
          <w:sz w:val="36"/>
          <w:szCs w:val="36"/>
          <w:lang w:eastAsia="es-UY"/>
          <w14:ligatures w14:val="none"/>
        </w:rPr>
        <w:t>Mira la entrevista.</w:t>
      </w:r>
    </w:p>
    <w:p w14:paraId="2A1B6EF7" w14:textId="77777777" w:rsidR="006F43D0" w:rsidRDefault="006F43D0" w:rsidP="006F43D0">
      <w:pPr>
        <w:spacing w:after="0" w:line="240" w:lineRule="auto"/>
        <w:jc w:val="both"/>
        <w:rPr>
          <w:rFonts w:ascii="Arial" w:eastAsia="Times New Roman" w:hAnsi="Arial" w:cs="Arial"/>
          <w:b/>
          <w:bCs/>
          <w:color w:val="666666"/>
          <w:kern w:val="0"/>
          <w:sz w:val="27"/>
          <w:szCs w:val="27"/>
          <w:lang w:eastAsia="es-UY"/>
          <w14:ligatures w14:val="none"/>
        </w:rPr>
      </w:pPr>
      <w:r w:rsidRPr="006F43D0">
        <w:rPr>
          <w:rFonts w:ascii="Arial" w:eastAsia="Times New Roman" w:hAnsi="Arial" w:cs="Arial"/>
          <w:b/>
          <w:bCs/>
          <w:color w:val="666666"/>
          <w:kern w:val="0"/>
          <w:sz w:val="27"/>
          <w:szCs w:val="27"/>
          <w:lang w:eastAsia="es-UY"/>
          <w14:ligatures w14:val="none"/>
        </w:rPr>
        <w:t xml:space="preserve">IHU – Los datos actuales muestran que el número de favelas se ha duplicado en comparación con los datos de 2010 y el número de residentes ha crecido más del 40% en 12 años. ¿A qué atribuye y qué indica esta expansión </w:t>
      </w:r>
      <w:proofErr w:type="gramStart"/>
      <w:r w:rsidRPr="006F43D0">
        <w:rPr>
          <w:rFonts w:ascii="Arial" w:eastAsia="Times New Roman" w:hAnsi="Arial" w:cs="Arial"/>
          <w:b/>
          <w:bCs/>
          <w:color w:val="666666"/>
          <w:kern w:val="0"/>
          <w:sz w:val="27"/>
          <w:szCs w:val="27"/>
          <w:lang w:eastAsia="es-UY"/>
          <w14:ligatures w14:val="none"/>
        </w:rPr>
        <w:t>en relación a</w:t>
      </w:r>
      <w:proofErr w:type="gramEnd"/>
      <w:r w:rsidRPr="006F43D0">
        <w:rPr>
          <w:rFonts w:ascii="Arial" w:eastAsia="Times New Roman" w:hAnsi="Arial" w:cs="Arial"/>
          <w:b/>
          <w:bCs/>
          <w:color w:val="666666"/>
          <w:kern w:val="0"/>
          <w:sz w:val="27"/>
          <w:szCs w:val="27"/>
          <w:lang w:eastAsia="es-UY"/>
          <w14:ligatures w14:val="none"/>
        </w:rPr>
        <w:t xml:space="preserve"> la organización territorial de las ciudades brasileñas?</w:t>
      </w:r>
    </w:p>
    <w:p w14:paraId="351C1750"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797CC315"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roofErr w:type="spellStart"/>
      <w:r w:rsidRPr="006F43D0">
        <w:rPr>
          <w:rFonts w:ascii="Arial" w:eastAsia="Times New Roman" w:hAnsi="Arial" w:cs="Arial"/>
          <w:b/>
          <w:bCs/>
          <w:color w:val="666666"/>
          <w:kern w:val="0"/>
          <w:sz w:val="27"/>
          <w:szCs w:val="27"/>
          <w:lang w:eastAsia="es-UY"/>
          <w14:ligatures w14:val="none"/>
        </w:rPr>
        <w:t>Flávia</w:t>
      </w:r>
      <w:proofErr w:type="spellEnd"/>
      <w:r w:rsidRPr="006F43D0">
        <w:rPr>
          <w:rFonts w:ascii="Arial" w:eastAsia="Times New Roman" w:hAnsi="Arial" w:cs="Arial"/>
          <w:b/>
          <w:bCs/>
          <w:color w:val="666666"/>
          <w:kern w:val="0"/>
          <w:sz w:val="27"/>
          <w:szCs w:val="27"/>
          <w:lang w:eastAsia="es-UY"/>
          <w14:ligatures w14:val="none"/>
        </w:rPr>
        <w:t xml:space="preserve"> </w:t>
      </w:r>
      <w:proofErr w:type="spellStart"/>
      <w:r w:rsidRPr="006F43D0">
        <w:rPr>
          <w:rFonts w:ascii="Arial" w:eastAsia="Times New Roman" w:hAnsi="Arial" w:cs="Arial"/>
          <w:b/>
          <w:bCs/>
          <w:color w:val="666666"/>
          <w:kern w:val="0"/>
          <w:sz w:val="27"/>
          <w:szCs w:val="27"/>
          <w:lang w:eastAsia="es-UY"/>
          <w14:ligatures w14:val="none"/>
        </w:rPr>
        <w:t>Feitosa</w:t>
      </w:r>
      <w:proofErr w:type="spellEnd"/>
      <w:r w:rsidRPr="006F43D0">
        <w:rPr>
          <w:rFonts w:ascii="Arial" w:eastAsia="Times New Roman" w:hAnsi="Arial" w:cs="Arial"/>
          <w:color w:val="666666"/>
          <w:kern w:val="0"/>
          <w:sz w:val="27"/>
          <w:szCs w:val="27"/>
          <w:lang w:eastAsia="es-UY"/>
          <w14:ligatures w14:val="none"/>
        </w:rPr>
        <w:t> – Datos del </w:t>
      </w:r>
      <w:r w:rsidRPr="006F43D0">
        <w:rPr>
          <w:rFonts w:ascii="Arial" w:eastAsia="Times New Roman" w:hAnsi="Arial" w:cs="Arial"/>
          <w:b/>
          <w:bCs/>
          <w:color w:val="666666"/>
          <w:kern w:val="0"/>
          <w:sz w:val="27"/>
          <w:szCs w:val="27"/>
          <w:lang w:eastAsia="es-UY"/>
          <w14:ligatures w14:val="none"/>
        </w:rPr>
        <w:t>Censo Demográfico de 2022</w:t>
      </w:r>
      <w:r w:rsidRPr="006F43D0">
        <w:rPr>
          <w:rFonts w:ascii="Arial" w:eastAsia="Times New Roman" w:hAnsi="Arial" w:cs="Arial"/>
          <w:color w:val="666666"/>
          <w:kern w:val="0"/>
          <w:sz w:val="27"/>
          <w:szCs w:val="27"/>
          <w:lang w:eastAsia="es-UY"/>
          <w14:ligatures w14:val="none"/>
        </w:rPr>
        <w:t> , publicado recientemente por el </w:t>
      </w:r>
      <w:r w:rsidRPr="006F43D0">
        <w:rPr>
          <w:rFonts w:ascii="Arial" w:eastAsia="Times New Roman" w:hAnsi="Arial" w:cs="Arial"/>
          <w:b/>
          <w:bCs/>
          <w:color w:val="666666"/>
          <w:kern w:val="0"/>
          <w:sz w:val="27"/>
          <w:szCs w:val="27"/>
          <w:lang w:eastAsia="es-UY"/>
          <w14:ligatures w14:val="none"/>
        </w:rPr>
        <w:t>Instituto Brasileño de Geografía y Estadística – IBGE</w:t>
      </w:r>
      <w:r w:rsidRPr="006F43D0">
        <w:rPr>
          <w:rFonts w:ascii="Arial" w:eastAsia="Times New Roman" w:hAnsi="Arial" w:cs="Arial"/>
          <w:color w:val="666666"/>
          <w:kern w:val="0"/>
          <w:sz w:val="27"/>
          <w:szCs w:val="27"/>
          <w:lang w:eastAsia="es-UY"/>
          <w14:ligatures w14:val="none"/>
        </w:rPr>
        <w:t> , revelan que </w:t>
      </w:r>
      <w:r w:rsidRPr="006F43D0">
        <w:rPr>
          <w:rFonts w:ascii="Arial" w:eastAsia="Times New Roman" w:hAnsi="Arial" w:cs="Arial"/>
          <w:b/>
          <w:bCs/>
          <w:color w:val="666666"/>
          <w:kern w:val="0"/>
          <w:sz w:val="27"/>
          <w:szCs w:val="27"/>
          <w:lang w:eastAsia="es-UY"/>
          <w14:ligatures w14:val="none"/>
        </w:rPr>
        <w:t>el 8,1% de la población del país vive en 12.348 favelas</w:t>
      </w:r>
      <w:r w:rsidRPr="006F43D0">
        <w:rPr>
          <w:rFonts w:ascii="Arial" w:eastAsia="Times New Roman" w:hAnsi="Arial" w:cs="Arial"/>
          <w:color w:val="666666"/>
          <w:kern w:val="0"/>
          <w:sz w:val="27"/>
          <w:szCs w:val="27"/>
          <w:lang w:eastAsia="es-UY"/>
          <w14:ligatures w14:val="none"/>
        </w:rPr>
        <w:t> , sumando más de 16 millones de personas. De ellos, el 82% de estas personas se encuentran en </w:t>
      </w:r>
      <w:hyperlink r:id="rId9" w:tgtFrame="_blank" w:history="1">
        <w:r w:rsidRPr="006F43D0">
          <w:rPr>
            <w:rFonts w:ascii="Arial" w:eastAsia="Times New Roman" w:hAnsi="Arial" w:cs="Arial"/>
            <w:color w:val="FC6B01"/>
            <w:kern w:val="0"/>
            <w:sz w:val="27"/>
            <w:szCs w:val="27"/>
            <w:u w:val="single"/>
            <w:lang w:eastAsia="es-UY"/>
            <w14:ligatures w14:val="none"/>
          </w:rPr>
          <w:t>grandes concentraciones urbanas</w:t>
        </w:r>
      </w:hyperlink>
      <w:r w:rsidRPr="006F43D0">
        <w:rPr>
          <w:rFonts w:ascii="Arial" w:eastAsia="Times New Roman" w:hAnsi="Arial" w:cs="Arial"/>
          <w:color w:val="666666"/>
          <w:kern w:val="0"/>
          <w:sz w:val="27"/>
          <w:szCs w:val="27"/>
          <w:lang w:eastAsia="es-UY"/>
          <w14:ligatures w14:val="none"/>
        </w:rPr>
        <w:t> . Cuando analizamos sólo estas áreas, el escenario es aún más impresionante: más del 16% de la población vive en favelas, el doble del porcentaje nacional.</w:t>
      </w:r>
    </w:p>
    <w:p w14:paraId="3D021115"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4254F62A"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Es importante resaltar que esta realidad no se distribuye uniformemente en todo el país. En </w:t>
      </w:r>
      <w:r w:rsidRPr="006F43D0">
        <w:rPr>
          <w:rFonts w:ascii="Arial" w:eastAsia="Times New Roman" w:hAnsi="Arial" w:cs="Arial"/>
          <w:b/>
          <w:bCs/>
          <w:color w:val="666666"/>
          <w:kern w:val="0"/>
          <w:sz w:val="27"/>
          <w:szCs w:val="27"/>
          <w:lang w:eastAsia="es-UY"/>
          <w14:ligatures w14:val="none"/>
        </w:rPr>
        <w:t>concentraciones urbanas</w:t>
      </w:r>
      <w:r w:rsidRPr="006F43D0">
        <w:rPr>
          <w:rFonts w:ascii="Arial" w:eastAsia="Times New Roman" w:hAnsi="Arial" w:cs="Arial"/>
          <w:color w:val="666666"/>
          <w:kern w:val="0"/>
          <w:sz w:val="27"/>
          <w:szCs w:val="27"/>
          <w:lang w:eastAsia="es-UY"/>
          <w14:ligatures w14:val="none"/>
        </w:rPr>
        <w:t> como </w:t>
      </w:r>
      <w:r w:rsidRPr="006F43D0">
        <w:rPr>
          <w:rFonts w:ascii="Arial" w:eastAsia="Times New Roman" w:hAnsi="Arial" w:cs="Arial"/>
          <w:b/>
          <w:bCs/>
          <w:color w:val="666666"/>
          <w:kern w:val="0"/>
          <w:sz w:val="27"/>
          <w:szCs w:val="27"/>
          <w:lang w:eastAsia="es-UY"/>
          <w14:ligatures w14:val="none"/>
        </w:rPr>
        <w:t>Belém</w:t>
      </w:r>
      <w:r w:rsidRPr="006F43D0">
        <w:rPr>
          <w:rFonts w:ascii="Arial" w:eastAsia="Times New Roman" w:hAnsi="Arial" w:cs="Arial"/>
          <w:color w:val="666666"/>
          <w:kern w:val="0"/>
          <w:sz w:val="27"/>
          <w:szCs w:val="27"/>
          <w:lang w:eastAsia="es-UY"/>
          <w14:ligatures w14:val="none"/>
        </w:rPr>
        <w:t> y </w:t>
      </w:r>
      <w:r w:rsidRPr="006F43D0">
        <w:rPr>
          <w:rFonts w:ascii="Arial" w:eastAsia="Times New Roman" w:hAnsi="Arial" w:cs="Arial"/>
          <w:b/>
          <w:bCs/>
          <w:color w:val="666666"/>
          <w:kern w:val="0"/>
          <w:sz w:val="27"/>
          <w:szCs w:val="27"/>
          <w:lang w:eastAsia="es-UY"/>
          <w14:ligatures w14:val="none"/>
        </w:rPr>
        <w:t>Manaos</w:t>
      </w:r>
      <w:r w:rsidRPr="006F43D0">
        <w:rPr>
          <w:rFonts w:ascii="Arial" w:eastAsia="Times New Roman" w:hAnsi="Arial" w:cs="Arial"/>
          <w:color w:val="666666"/>
          <w:kern w:val="0"/>
          <w:sz w:val="27"/>
          <w:szCs w:val="27"/>
          <w:lang w:eastAsia="es-UY"/>
          <w14:ligatures w14:val="none"/>
        </w:rPr>
        <w:t> , por ejemplo, más de la mitad de la población vive en </w:t>
      </w:r>
      <w:r w:rsidRPr="006F43D0">
        <w:rPr>
          <w:rFonts w:ascii="Arial" w:eastAsia="Times New Roman" w:hAnsi="Arial" w:cs="Arial"/>
          <w:b/>
          <w:bCs/>
          <w:color w:val="666666"/>
          <w:kern w:val="0"/>
          <w:sz w:val="27"/>
          <w:szCs w:val="27"/>
          <w:lang w:eastAsia="es-UY"/>
          <w14:ligatures w14:val="none"/>
        </w:rPr>
        <w:t>favelas</w:t>
      </w:r>
      <w:r w:rsidRPr="006F43D0">
        <w:rPr>
          <w:rFonts w:ascii="Arial" w:eastAsia="Times New Roman" w:hAnsi="Arial" w:cs="Arial"/>
          <w:color w:val="666666"/>
          <w:kern w:val="0"/>
          <w:sz w:val="27"/>
          <w:szCs w:val="27"/>
          <w:lang w:eastAsia="es-UY"/>
          <w14:ligatures w14:val="none"/>
        </w:rPr>
        <w:t> : 57,1% y 55,8%, respectivamente. Estos números resaltan la </w:t>
      </w:r>
      <w:hyperlink r:id="rId10" w:tgtFrame="_blank" w:history="1">
        <w:r w:rsidRPr="006F43D0">
          <w:rPr>
            <w:rFonts w:ascii="Arial" w:eastAsia="Times New Roman" w:hAnsi="Arial" w:cs="Arial"/>
            <w:color w:val="FC6B01"/>
            <w:kern w:val="0"/>
            <w:sz w:val="27"/>
            <w:szCs w:val="27"/>
            <w:u w:val="single"/>
            <w:lang w:eastAsia="es-UY"/>
            <w14:ligatures w14:val="none"/>
          </w:rPr>
          <w:t>desigualdad en la organización territorial brasileña</w:t>
        </w:r>
      </w:hyperlink>
      <w:r w:rsidRPr="006F43D0">
        <w:rPr>
          <w:rFonts w:ascii="Arial" w:eastAsia="Times New Roman" w:hAnsi="Arial" w:cs="Arial"/>
          <w:color w:val="666666"/>
          <w:kern w:val="0"/>
          <w:sz w:val="27"/>
          <w:szCs w:val="27"/>
          <w:lang w:eastAsia="es-UY"/>
          <w14:ligatures w14:val="none"/>
        </w:rPr>
        <w:t> y el impacto de las dinámicas socioeconómicas locales.</w:t>
      </w:r>
    </w:p>
    <w:p w14:paraId="68AA8F28"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507474B6"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El importante aumento del número de </w:t>
      </w:r>
      <w:r w:rsidRPr="006F43D0">
        <w:rPr>
          <w:rFonts w:ascii="Arial" w:eastAsia="Times New Roman" w:hAnsi="Arial" w:cs="Arial"/>
          <w:b/>
          <w:bCs/>
          <w:color w:val="666666"/>
          <w:kern w:val="0"/>
          <w:sz w:val="27"/>
          <w:szCs w:val="27"/>
          <w:lang w:eastAsia="es-UY"/>
          <w14:ligatures w14:val="none"/>
        </w:rPr>
        <w:t>favelas</w:t>
      </w:r>
      <w:r w:rsidRPr="006F43D0">
        <w:rPr>
          <w:rFonts w:ascii="Arial" w:eastAsia="Times New Roman" w:hAnsi="Arial" w:cs="Arial"/>
          <w:color w:val="666666"/>
          <w:kern w:val="0"/>
          <w:sz w:val="27"/>
          <w:szCs w:val="27"/>
          <w:lang w:eastAsia="es-UY"/>
          <w14:ligatures w14:val="none"/>
        </w:rPr>
        <w:t> y de sus residentes en los últimos 12 años muestra que, para una parte importante de la población brasileña, </w:t>
      </w:r>
      <w:hyperlink r:id="rId11" w:tgtFrame="_blank" w:history="1">
        <w:r w:rsidRPr="006F43D0">
          <w:rPr>
            <w:rFonts w:ascii="Arial" w:eastAsia="Times New Roman" w:hAnsi="Arial" w:cs="Arial"/>
            <w:color w:val="FC6B01"/>
            <w:kern w:val="0"/>
            <w:sz w:val="27"/>
            <w:szCs w:val="27"/>
            <w:u w:val="single"/>
            <w:lang w:eastAsia="es-UY"/>
            <w14:ligatures w14:val="none"/>
          </w:rPr>
          <w:t>el acceso a la vivienda en el mercado formal</w:t>
        </w:r>
      </w:hyperlink>
      <w:r w:rsidRPr="006F43D0">
        <w:rPr>
          <w:rFonts w:ascii="Arial" w:eastAsia="Times New Roman" w:hAnsi="Arial" w:cs="Arial"/>
          <w:color w:val="666666"/>
          <w:kern w:val="0"/>
          <w:sz w:val="27"/>
          <w:szCs w:val="27"/>
          <w:lang w:eastAsia="es-UY"/>
          <w14:ligatures w14:val="none"/>
        </w:rPr>
        <w:t> se ha vuelto financieramente inviable, lo que lleva a muchas personas a recurrir a alternativas informales para satisfacer sus necesidades. sus necesidades de vivienda.</w:t>
      </w:r>
    </w:p>
    <w:p w14:paraId="0A2A0E89"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1EAE4096"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lastRenderedPageBreak/>
        <w:t>Este fenómeno resulta de una combinación de factores sociales, económicos y políticos, que se intensificaron durante la </w:t>
      </w:r>
      <w:r w:rsidRPr="006F43D0">
        <w:rPr>
          <w:rFonts w:ascii="Arial" w:eastAsia="Times New Roman" w:hAnsi="Arial" w:cs="Arial"/>
          <w:b/>
          <w:bCs/>
          <w:color w:val="666666"/>
          <w:kern w:val="0"/>
          <w:sz w:val="27"/>
          <w:szCs w:val="27"/>
          <w:lang w:eastAsia="es-UY"/>
          <w14:ligatures w14:val="none"/>
        </w:rPr>
        <w:t>pandemia</w:t>
      </w:r>
      <w:r w:rsidRPr="006F43D0">
        <w:rPr>
          <w:rFonts w:ascii="Arial" w:eastAsia="Times New Roman" w:hAnsi="Arial" w:cs="Arial"/>
          <w:color w:val="666666"/>
          <w:kern w:val="0"/>
          <w:sz w:val="27"/>
          <w:szCs w:val="27"/>
          <w:lang w:eastAsia="es-UY"/>
          <w14:ligatures w14:val="none"/>
        </w:rPr>
        <w:t> . Entre estos factores, una </w:t>
      </w:r>
      <w:hyperlink r:id="rId12" w:tgtFrame="_blank" w:history="1">
        <w:r w:rsidRPr="006F43D0">
          <w:rPr>
            <w:rFonts w:ascii="Arial" w:eastAsia="Times New Roman" w:hAnsi="Arial" w:cs="Arial"/>
            <w:color w:val="FC6B01"/>
            <w:kern w:val="0"/>
            <w:sz w:val="27"/>
            <w:szCs w:val="27"/>
            <w:u w:val="single"/>
            <w:lang w:eastAsia="es-UY"/>
            <w14:ligatures w14:val="none"/>
          </w:rPr>
          <w:t>crisis económica</w:t>
        </w:r>
      </w:hyperlink>
      <w:r w:rsidRPr="006F43D0">
        <w:rPr>
          <w:rFonts w:ascii="Arial" w:eastAsia="Times New Roman" w:hAnsi="Arial" w:cs="Arial"/>
          <w:color w:val="666666"/>
          <w:kern w:val="0"/>
          <w:sz w:val="27"/>
          <w:szCs w:val="27"/>
          <w:lang w:eastAsia="es-UY"/>
          <w14:ligatures w14:val="none"/>
        </w:rPr>
        <w:t> que afectó principalmente a los más pobres, cuyos ingresos sufrieron una caída promedio del 2% anual entre 2016 y 2021. Además, Brasil atravesó un período de inestabilidad política que estuvo marcado por la desarticulación de los programas de vivienda y la a la drástica reducción de las inversiones y la financiación de la vivienda social. En otras palabras, la falta de apoyo estatal en un contexto de creciente presión económica sobre las familias de bajos ingresos agravó la exclusión habitacional, incrementó la expansión y densificación de las favelas existentes y estimuló el surgimiento de nuevas ocupaciones.</w:t>
      </w:r>
    </w:p>
    <w:p w14:paraId="61538C61"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1DF0857F" w14:textId="77777777" w:rsidR="006F43D0" w:rsidRPr="006F43D0" w:rsidRDefault="006F43D0" w:rsidP="006F43D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6F43D0">
        <w:rPr>
          <w:rFonts w:ascii="Arial" w:eastAsia="Times New Roman" w:hAnsi="Arial" w:cs="Arial"/>
          <w:b/>
          <w:bCs/>
          <w:i/>
          <w:iCs/>
          <w:color w:val="BF4E14" w:themeColor="accent2" w:themeShade="BF"/>
          <w:kern w:val="0"/>
          <w:sz w:val="27"/>
          <w:szCs w:val="27"/>
          <w:lang w:eastAsia="es-UY"/>
          <w14:ligatures w14:val="none"/>
        </w:rPr>
        <w:t xml:space="preserve">El aumento significativo del número de favelas muestra que, para una parte de la población, el acceso a la vivienda en el mercado formal se ha vuelto inviable, lo que lleva a muchas personas a recurrir a alternativas informales para satisfacer sus necesidades de vivienda – </w:t>
      </w:r>
      <w:proofErr w:type="spellStart"/>
      <w:r w:rsidRPr="006F43D0">
        <w:rPr>
          <w:rFonts w:ascii="Arial" w:eastAsia="Times New Roman" w:hAnsi="Arial" w:cs="Arial"/>
          <w:b/>
          <w:bCs/>
          <w:i/>
          <w:iCs/>
          <w:color w:val="BF4E14" w:themeColor="accent2" w:themeShade="BF"/>
          <w:kern w:val="0"/>
          <w:sz w:val="27"/>
          <w:szCs w:val="27"/>
          <w:lang w:eastAsia="es-UY"/>
          <w14:ligatures w14:val="none"/>
        </w:rPr>
        <w:t>Flávia</w:t>
      </w:r>
      <w:proofErr w:type="spellEnd"/>
      <w:r w:rsidRPr="006F43D0">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6F43D0">
        <w:rPr>
          <w:rFonts w:ascii="Arial" w:eastAsia="Times New Roman" w:hAnsi="Arial" w:cs="Arial"/>
          <w:b/>
          <w:bCs/>
          <w:i/>
          <w:iCs/>
          <w:color w:val="BF4E14" w:themeColor="accent2" w:themeShade="BF"/>
          <w:kern w:val="0"/>
          <w:sz w:val="27"/>
          <w:szCs w:val="27"/>
          <w:lang w:eastAsia="es-UY"/>
          <w14:ligatures w14:val="none"/>
        </w:rPr>
        <w:t>Feitosa</w:t>
      </w:r>
      <w:proofErr w:type="spellEnd"/>
    </w:p>
    <w:p w14:paraId="7F30DE42" w14:textId="77777777" w:rsidR="006F43D0" w:rsidRPr="006F43D0" w:rsidRDefault="006F43D0" w:rsidP="006F43D0">
      <w:pPr>
        <w:spacing w:after="0" w:line="240" w:lineRule="auto"/>
        <w:jc w:val="both"/>
        <w:outlineLvl w:val="1"/>
        <w:rPr>
          <w:rFonts w:ascii="Arial" w:eastAsia="Times New Roman" w:hAnsi="Arial" w:cs="Arial"/>
          <w:b/>
          <w:bCs/>
          <w:color w:val="000000"/>
          <w:kern w:val="0"/>
          <w:sz w:val="36"/>
          <w:szCs w:val="36"/>
          <w:lang w:eastAsia="es-UY"/>
          <w14:ligatures w14:val="none"/>
        </w:rPr>
      </w:pPr>
      <w:r w:rsidRPr="006F43D0">
        <w:rPr>
          <w:rFonts w:ascii="Arial" w:eastAsia="Times New Roman" w:hAnsi="Arial" w:cs="Arial"/>
          <w:b/>
          <w:bCs/>
          <w:color w:val="000000"/>
          <w:kern w:val="0"/>
          <w:sz w:val="36"/>
          <w:szCs w:val="36"/>
          <w:lang w:eastAsia="es-UY"/>
          <w14:ligatures w14:val="none"/>
        </w:rPr>
        <w:t>Nuevas metodologías del IBGE</w:t>
      </w:r>
    </w:p>
    <w:p w14:paraId="10CB811E"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Sin embargo, es importante hacer una reserva respecto a las cifras sobre el </w:t>
      </w:r>
      <w:r w:rsidRPr="006F43D0">
        <w:rPr>
          <w:rFonts w:ascii="Arial" w:eastAsia="Times New Roman" w:hAnsi="Arial" w:cs="Arial"/>
          <w:b/>
          <w:bCs/>
          <w:color w:val="666666"/>
          <w:kern w:val="0"/>
          <w:sz w:val="27"/>
          <w:szCs w:val="27"/>
          <w:lang w:eastAsia="es-UY"/>
          <w14:ligatures w14:val="none"/>
        </w:rPr>
        <w:t>crecimiento de las favelas</w:t>
      </w:r>
      <w:r w:rsidRPr="006F43D0">
        <w:rPr>
          <w:rFonts w:ascii="Arial" w:eastAsia="Times New Roman" w:hAnsi="Arial" w:cs="Arial"/>
          <w:color w:val="666666"/>
          <w:kern w:val="0"/>
          <w:sz w:val="27"/>
          <w:szCs w:val="27"/>
          <w:lang w:eastAsia="es-UY"/>
          <w14:ligatures w14:val="none"/>
        </w:rPr>
        <w:t> . Mapear las favelas es una tarea compleja y </w:t>
      </w:r>
      <w:r w:rsidRPr="006F43D0">
        <w:rPr>
          <w:rFonts w:ascii="Arial" w:eastAsia="Times New Roman" w:hAnsi="Arial" w:cs="Arial"/>
          <w:b/>
          <w:bCs/>
          <w:color w:val="666666"/>
          <w:kern w:val="0"/>
          <w:sz w:val="27"/>
          <w:szCs w:val="27"/>
          <w:lang w:eastAsia="es-UY"/>
          <w14:ligatures w14:val="none"/>
        </w:rPr>
        <w:t>el IBGE</w:t>
      </w:r>
      <w:r w:rsidRPr="006F43D0">
        <w:rPr>
          <w:rFonts w:ascii="Arial" w:eastAsia="Times New Roman" w:hAnsi="Arial" w:cs="Arial"/>
          <w:color w:val="666666"/>
          <w:kern w:val="0"/>
          <w:sz w:val="27"/>
          <w:szCs w:val="27"/>
          <w:lang w:eastAsia="es-UY"/>
          <w14:ligatures w14:val="none"/>
        </w:rPr>
        <w:t> , con el tiempo, ha introducido importantes innovaciones metodológicas para mejorar la calidad de los datos oficiales de las favelas. Esto incluye mejorar el análisis de imágenes satelitales, el uso de datos auxiliares como puntos de energía eléctrica, estudios de campo y consultas con ayuntamientos, actores locales y otras asociaciones diversas.</w:t>
      </w:r>
    </w:p>
    <w:p w14:paraId="6368A784"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6A25082E"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Por lo tanto, hubo una mejora significativa en la calidad de los datos entre los censos </w:t>
      </w:r>
      <w:r w:rsidRPr="006F43D0">
        <w:rPr>
          <w:rFonts w:ascii="Arial" w:eastAsia="Times New Roman" w:hAnsi="Arial" w:cs="Arial"/>
          <w:b/>
          <w:bCs/>
          <w:color w:val="666666"/>
          <w:kern w:val="0"/>
          <w:sz w:val="27"/>
          <w:szCs w:val="27"/>
          <w:lang w:eastAsia="es-UY"/>
          <w14:ligatures w14:val="none"/>
        </w:rPr>
        <w:t>de 2010</w:t>
      </w:r>
      <w:r w:rsidRPr="006F43D0">
        <w:rPr>
          <w:rFonts w:ascii="Arial" w:eastAsia="Times New Roman" w:hAnsi="Arial" w:cs="Arial"/>
          <w:color w:val="666666"/>
          <w:kern w:val="0"/>
          <w:sz w:val="27"/>
          <w:szCs w:val="27"/>
          <w:lang w:eastAsia="es-UY"/>
          <w14:ligatures w14:val="none"/>
        </w:rPr>
        <w:t> y 2022. Ahora tenemos más favelas mapeadas, pero es importante señalar que algunas de estas “nuevas” </w:t>
      </w:r>
      <w:r w:rsidRPr="006F43D0">
        <w:rPr>
          <w:rFonts w:ascii="Arial" w:eastAsia="Times New Roman" w:hAnsi="Arial" w:cs="Arial"/>
          <w:b/>
          <w:bCs/>
          <w:color w:val="666666"/>
          <w:kern w:val="0"/>
          <w:sz w:val="27"/>
          <w:szCs w:val="27"/>
          <w:lang w:eastAsia="es-UY"/>
          <w14:ligatures w14:val="none"/>
        </w:rPr>
        <w:t>favelas</w:t>
      </w:r>
      <w:r w:rsidRPr="006F43D0">
        <w:rPr>
          <w:rFonts w:ascii="Arial" w:eastAsia="Times New Roman" w:hAnsi="Arial" w:cs="Arial"/>
          <w:color w:val="666666"/>
          <w:kern w:val="0"/>
          <w:sz w:val="27"/>
          <w:szCs w:val="27"/>
          <w:lang w:eastAsia="es-UY"/>
          <w14:ligatures w14:val="none"/>
        </w:rPr>
        <w:t> registradas ya existían en 2010, pero no fueron identificadas en. el tiempo. Esta mejora metodológica, tan importante para aumentar la visibilidad de las favelas, dificulta la comparación directa entre los dos censos, ya que resulta difícil distinguir entre el </w:t>
      </w:r>
      <w:r w:rsidRPr="006F43D0">
        <w:rPr>
          <w:rFonts w:ascii="Arial" w:eastAsia="Times New Roman" w:hAnsi="Arial" w:cs="Arial"/>
          <w:b/>
          <w:bCs/>
          <w:color w:val="666666"/>
          <w:kern w:val="0"/>
          <w:sz w:val="27"/>
          <w:szCs w:val="27"/>
          <w:lang w:eastAsia="es-UY"/>
          <w14:ligatures w14:val="none"/>
        </w:rPr>
        <w:t>crecimiento real de estos territorios</w:t>
      </w:r>
      <w:r w:rsidRPr="006F43D0">
        <w:rPr>
          <w:rFonts w:ascii="Arial" w:eastAsia="Times New Roman" w:hAnsi="Arial" w:cs="Arial"/>
          <w:color w:val="666666"/>
          <w:kern w:val="0"/>
          <w:sz w:val="27"/>
          <w:szCs w:val="27"/>
          <w:lang w:eastAsia="es-UY"/>
          <w14:ligatures w14:val="none"/>
        </w:rPr>
        <w:t> y el aumento que simplemente resulta de la mejora de la metodología cartográfica.</w:t>
      </w:r>
    </w:p>
    <w:p w14:paraId="3B94E90D"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29B7B3F7"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En otras palabras, si por un lado tenemos dificultades para comparar los dos censos, por otro nos enfrentamos a mejores datos, obtenidos con metodologías más sofisticadas.</w:t>
      </w:r>
    </w:p>
    <w:p w14:paraId="2FA67F67"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077FC9C0"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 xml:space="preserve">Estos datos son esenciales para que podamos comprender mejor estos territorios y sus especificidades. Destacan características importantes </w:t>
      </w:r>
      <w:r w:rsidRPr="006F43D0">
        <w:rPr>
          <w:rFonts w:ascii="Arial" w:eastAsia="Times New Roman" w:hAnsi="Arial" w:cs="Arial"/>
          <w:color w:val="666666"/>
          <w:kern w:val="0"/>
          <w:sz w:val="27"/>
          <w:szCs w:val="27"/>
          <w:lang w:eastAsia="es-UY"/>
          <w14:ligatures w14:val="none"/>
        </w:rPr>
        <w:lastRenderedPageBreak/>
        <w:t>de la población de </w:t>
      </w:r>
      <w:r w:rsidRPr="006F43D0">
        <w:rPr>
          <w:rFonts w:ascii="Arial" w:eastAsia="Times New Roman" w:hAnsi="Arial" w:cs="Arial"/>
          <w:b/>
          <w:bCs/>
          <w:color w:val="666666"/>
          <w:kern w:val="0"/>
          <w:sz w:val="27"/>
          <w:szCs w:val="27"/>
          <w:lang w:eastAsia="es-UY"/>
          <w14:ligatures w14:val="none"/>
        </w:rPr>
        <w:t>las favelas</w:t>
      </w:r>
      <w:r w:rsidRPr="006F43D0">
        <w:rPr>
          <w:rFonts w:ascii="Arial" w:eastAsia="Times New Roman" w:hAnsi="Arial" w:cs="Arial"/>
          <w:color w:val="666666"/>
          <w:kern w:val="0"/>
          <w:sz w:val="27"/>
          <w:szCs w:val="27"/>
          <w:lang w:eastAsia="es-UY"/>
          <w14:ligatures w14:val="none"/>
        </w:rPr>
        <w:t> : son en su mayoría </w:t>
      </w:r>
      <w:hyperlink r:id="rId13" w:history="1">
        <w:r w:rsidRPr="006F43D0">
          <w:rPr>
            <w:rFonts w:ascii="Arial" w:eastAsia="Times New Roman" w:hAnsi="Arial" w:cs="Arial"/>
            <w:color w:val="FC6B01"/>
            <w:kern w:val="0"/>
            <w:sz w:val="27"/>
            <w:szCs w:val="27"/>
            <w:u w:val="single"/>
            <w:lang w:eastAsia="es-UY"/>
            <w14:ligatures w14:val="none"/>
          </w:rPr>
          <w:t>negros</w:t>
        </w:r>
      </w:hyperlink>
      <w:r w:rsidRPr="006F43D0">
        <w:rPr>
          <w:rFonts w:ascii="Arial" w:eastAsia="Times New Roman" w:hAnsi="Arial" w:cs="Arial"/>
          <w:color w:val="666666"/>
          <w:kern w:val="0"/>
          <w:sz w:val="27"/>
          <w:szCs w:val="27"/>
          <w:lang w:eastAsia="es-UY"/>
          <w14:ligatures w14:val="none"/>
        </w:rPr>
        <w:t> (el 73% de los residentes en las favelas se declaran negros, mientras que en el país el porcentaje es del 55%) y más jóvenes, con una edad media de 30 años, frente a los 35 años. en el resto del país. Los datos también revelan que aún quedan muchos desafíos en relación con la infraestructura en estas áreas: 1,8 millones de hogares aún no tienen conexión a la red de agua y 4,3 millones no tienen sistemas de alcantarillado adecuados.</w:t>
      </w:r>
    </w:p>
    <w:p w14:paraId="39AADFF3"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4C6B7502"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Los datos de calidad sobre las favelas son esenciales para que Brasil comprenda estos territorios, para que las poblaciones de las favelas puedan fundamentar sus </w:t>
      </w:r>
      <w:r w:rsidRPr="006F43D0">
        <w:rPr>
          <w:rFonts w:ascii="Arial" w:eastAsia="Times New Roman" w:hAnsi="Arial" w:cs="Arial"/>
          <w:b/>
          <w:bCs/>
          <w:color w:val="666666"/>
          <w:kern w:val="0"/>
          <w:sz w:val="27"/>
          <w:szCs w:val="27"/>
          <w:lang w:eastAsia="es-UY"/>
          <w14:ligatures w14:val="none"/>
        </w:rPr>
        <w:t xml:space="preserve">reclamos y para que los residentes y las </w:t>
      </w:r>
      <w:proofErr w:type="gramStart"/>
      <w:r w:rsidRPr="006F43D0">
        <w:rPr>
          <w:rFonts w:ascii="Arial" w:eastAsia="Times New Roman" w:hAnsi="Arial" w:cs="Arial"/>
          <w:b/>
          <w:bCs/>
          <w:color w:val="666666"/>
          <w:kern w:val="0"/>
          <w:sz w:val="27"/>
          <w:szCs w:val="27"/>
          <w:lang w:eastAsia="es-UY"/>
          <w14:ligatures w14:val="none"/>
        </w:rPr>
        <w:t>autoridades públicas</w:t>
      </w:r>
      <w:proofErr w:type="gramEnd"/>
      <w:r w:rsidRPr="006F43D0">
        <w:rPr>
          <w:rFonts w:ascii="Arial" w:eastAsia="Times New Roman" w:hAnsi="Arial" w:cs="Arial"/>
          <w:color w:val="666666"/>
          <w:kern w:val="0"/>
          <w:sz w:val="27"/>
          <w:szCs w:val="27"/>
          <w:lang w:eastAsia="es-UY"/>
          <w14:ligatures w14:val="none"/>
        </w:rPr>
        <w:t> puedan pensar y planificar acciones efectivas para promover mejoras en las condiciones de vida de las personas . No es posible hacer esto sin información de calidad.</w:t>
      </w:r>
    </w:p>
    <w:p w14:paraId="17AAC04D"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5174B8A6" w14:textId="77777777" w:rsidR="006F43D0" w:rsidRDefault="006F43D0" w:rsidP="006F43D0">
      <w:pPr>
        <w:spacing w:after="0" w:line="240" w:lineRule="auto"/>
        <w:jc w:val="both"/>
        <w:rPr>
          <w:rFonts w:ascii="Arial" w:eastAsia="Times New Roman" w:hAnsi="Arial" w:cs="Arial"/>
          <w:b/>
          <w:bCs/>
          <w:color w:val="666666"/>
          <w:kern w:val="0"/>
          <w:sz w:val="27"/>
          <w:szCs w:val="27"/>
          <w:lang w:eastAsia="es-UY"/>
          <w14:ligatures w14:val="none"/>
        </w:rPr>
      </w:pPr>
      <w:r w:rsidRPr="006F43D0">
        <w:rPr>
          <w:rFonts w:ascii="Arial" w:eastAsia="Times New Roman" w:hAnsi="Arial" w:cs="Arial"/>
          <w:b/>
          <w:bCs/>
          <w:color w:val="666666"/>
          <w:kern w:val="0"/>
          <w:sz w:val="27"/>
          <w:szCs w:val="27"/>
          <w:lang w:eastAsia="es-UY"/>
          <w14:ligatures w14:val="none"/>
        </w:rPr>
        <w:t xml:space="preserve">IHU – ¿Cuál es el papel de las ONG y las organizaciones de la sociedad civil en el apoyo y fortalecimiento de las favelas? ¿Han podido llenar los vacíos dejados por las </w:t>
      </w:r>
      <w:proofErr w:type="gramStart"/>
      <w:r w:rsidRPr="006F43D0">
        <w:rPr>
          <w:rFonts w:ascii="Arial" w:eastAsia="Times New Roman" w:hAnsi="Arial" w:cs="Arial"/>
          <w:b/>
          <w:bCs/>
          <w:color w:val="666666"/>
          <w:kern w:val="0"/>
          <w:sz w:val="27"/>
          <w:szCs w:val="27"/>
          <w:lang w:eastAsia="es-UY"/>
          <w14:ligatures w14:val="none"/>
        </w:rPr>
        <w:t>autoridades públicas</w:t>
      </w:r>
      <w:proofErr w:type="gramEnd"/>
      <w:r w:rsidRPr="006F43D0">
        <w:rPr>
          <w:rFonts w:ascii="Arial" w:eastAsia="Times New Roman" w:hAnsi="Arial" w:cs="Arial"/>
          <w:b/>
          <w:bCs/>
          <w:color w:val="666666"/>
          <w:kern w:val="0"/>
          <w:sz w:val="27"/>
          <w:szCs w:val="27"/>
          <w:lang w:eastAsia="es-UY"/>
          <w14:ligatures w14:val="none"/>
        </w:rPr>
        <w:t>? ¿Cuáles son los principales desafíos en relación con las favelas hoy?</w:t>
      </w:r>
    </w:p>
    <w:p w14:paraId="73AAD557"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05DC99DD"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roofErr w:type="spellStart"/>
      <w:r w:rsidRPr="006F43D0">
        <w:rPr>
          <w:rFonts w:ascii="Arial" w:eastAsia="Times New Roman" w:hAnsi="Arial" w:cs="Arial"/>
          <w:b/>
          <w:bCs/>
          <w:color w:val="666666"/>
          <w:kern w:val="0"/>
          <w:sz w:val="27"/>
          <w:szCs w:val="27"/>
          <w:lang w:eastAsia="es-UY"/>
          <w14:ligatures w14:val="none"/>
        </w:rPr>
        <w:t>Flávia</w:t>
      </w:r>
      <w:proofErr w:type="spellEnd"/>
      <w:r w:rsidRPr="006F43D0">
        <w:rPr>
          <w:rFonts w:ascii="Arial" w:eastAsia="Times New Roman" w:hAnsi="Arial" w:cs="Arial"/>
          <w:b/>
          <w:bCs/>
          <w:color w:val="666666"/>
          <w:kern w:val="0"/>
          <w:sz w:val="27"/>
          <w:szCs w:val="27"/>
          <w:lang w:eastAsia="es-UY"/>
          <w14:ligatures w14:val="none"/>
        </w:rPr>
        <w:t xml:space="preserve"> </w:t>
      </w:r>
      <w:proofErr w:type="spellStart"/>
      <w:r w:rsidRPr="006F43D0">
        <w:rPr>
          <w:rFonts w:ascii="Arial" w:eastAsia="Times New Roman" w:hAnsi="Arial" w:cs="Arial"/>
          <w:b/>
          <w:bCs/>
          <w:color w:val="666666"/>
          <w:kern w:val="0"/>
          <w:sz w:val="27"/>
          <w:szCs w:val="27"/>
          <w:lang w:eastAsia="es-UY"/>
          <w14:ligatures w14:val="none"/>
        </w:rPr>
        <w:t>Feitosa</w:t>
      </w:r>
      <w:proofErr w:type="spellEnd"/>
      <w:r w:rsidRPr="006F43D0">
        <w:rPr>
          <w:rFonts w:ascii="Arial" w:eastAsia="Times New Roman" w:hAnsi="Arial" w:cs="Arial"/>
          <w:color w:val="666666"/>
          <w:kern w:val="0"/>
          <w:sz w:val="27"/>
          <w:szCs w:val="27"/>
          <w:lang w:eastAsia="es-UY"/>
          <w14:ligatures w14:val="none"/>
        </w:rPr>
        <w:t> – </w:t>
      </w:r>
      <w:hyperlink r:id="rId14" w:tgtFrame="_blank" w:history="1">
        <w:r w:rsidRPr="006F43D0">
          <w:rPr>
            <w:rFonts w:ascii="Arial" w:eastAsia="Times New Roman" w:hAnsi="Arial" w:cs="Arial"/>
            <w:color w:val="FC6B01"/>
            <w:kern w:val="0"/>
            <w:sz w:val="27"/>
            <w:szCs w:val="27"/>
            <w:u w:val="single"/>
            <w:lang w:eastAsia="es-UY"/>
            <w14:ligatures w14:val="none"/>
          </w:rPr>
          <w:t>Las ONG y las organizaciones de la sociedad civil</w:t>
        </w:r>
      </w:hyperlink>
      <w:r w:rsidRPr="006F43D0">
        <w:rPr>
          <w:rFonts w:ascii="Arial" w:eastAsia="Times New Roman" w:hAnsi="Arial" w:cs="Arial"/>
          <w:color w:val="666666"/>
          <w:kern w:val="0"/>
          <w:sz w:val="27"/>
          <w:szCs w:val="27"/>
          <w:lang w:eastAsia="es-UY"/>
          <w14:ligatures w14:val="none"/>
        </w:rPr>
        <w:t> desempeñan un papel fundamental en el apoyo y fortalecimiento </w:t>
      </w:r>
      <w:r w:rsidRPr="006F43D0">
        <w:rPr>
          <w:rFonts w:ascii="Arial" w:eastAsia="Times New Roman" w:hAnsi="Arial" w:cs="Arial"/>
          <w:b/>
          <w:bCs/>
          <w:color w:val="666666"/>
          <w:kern w:val="0"/>
          <w:sz w:val="27"/>
          <w:szCs w:val="27"/>
          <w:lang w:eastAsia="es-UY"/>
          <w14:ligatures w14:val="none"/>
        </w:rPr>
        <w:t>de las favelas</w:t>
      </w:r>
      <w:r w:rsidRPr="006F43D0">
        <w:rPr>
          <w:rFonts w:ascii="Arial" w:eastAsia="Times New Roman" w:hAnsi="Arial" w:cs="Arial"/>
          <w:color w:val="666666"/>
          <w:kern w:val="0"/>
          <w:sz w:val="27"/>
          <w:szCs w:val="27"/>
          <w:lang w:eastAsia="es-UY"/>
          <w14:ligatures w14:val="none"/>
        </w:rPr>
        <w:t> , especialmente en contextos donde </w:t>
      </w:r>
      <w:r w:rsidRPr="006F43D0">
        <w:rPr>
          <w:rFonts w:ascii="Arial" w:eastAsia="Times New Roman" w:hAnsi="Arial" w:cs="Arial"/>
          <w:b/>
          <w:bCs/>
          <w:color w:val="666666"/>
          <w:kern w:val="0"/>
          <w:sz w:val="27"/>
          <w:szCs w:val="27"/>
          <w:lang w:eastAsia="es-UY"/>
          <w14:ligatures w14:val="none"/>
        </w:rPr>
        <w:t>el poder público</w:t>
      </w:r>
      <w:r w:rsidRPr="006F43D0">
        <w:rPr>
          <w:rFonts w:ascii="Arial" w:eastAsia="Times New Roman" w:hAnsi="Arial" w:cs="Arial"/>
          <w:color w:val="666666"/>
          <w:kern w:val="0"/>
          <w:sz w:val="27"/>
          <w:szCs w:val="27"/>
          <w:lang w:eastAsia="es-UY"/>
          <w14:ligatures w14:val="none"/>
        </w:rPr>
        <w:t> está ausente o es ineficaz. Estas organizaciones operan en varios frentes, promoviendo educación, salud, generación de ingresos y proyectos culturales, además de brindar apoyo legal y estructural para la regularización de tierras y mejoras de vivienda.</w:t>
      </w:r>
    </w:p>
    <w:p w14:paraId="29683AD5"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7B0779CA" w14:textId="77777777" w:rsidR="006F43D0" w:rsidRPr="006F43D0" w:rsidRDefault="006F43D0" w:rsidP="006F43D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6F43D0">
        <w:rPr>
          <w:rFonts w:ascii="Arial" w:eastAsia="Times New Roman" w:hAnsi="Arial" w:cs="Arial"/>
          <w:b/>
          <w:bCs/>
          <w:i/>
          <w:iCs/>
          <w:color w:val="BF4E14" w:themeColor="accent2" w:themeShade="BF"/>
          <w:kern w:val="0"/>
          <w:sz w:val="27"/>
          <w:szCs w:val="27"/>
          <w:lang w:eastAsia="es-UY"/>
          <w14:ligatures w14:val="none"/>
        </w:rPr>
        <w:t xml:space="preserve">Datos de calidad sobre las favelas son esenciales para que Brasil comprenda estos territorios, de modo que las poblaciones de las favelas puedan fundamentar sus demandas – </w:t>
      </w:r>
      <w:proofErr w:type="spellStart"/>
      <w:r w:rsidRPr="006F43D0">
        <w:rPr>
          <w:rFonts w:ascii="Arial" w:eastAsia="Times New Roman" w:hAnsi="Arial" w:cs="Arial"/>
          <w:b/>
          <w:bCs/>
          <w:i/>
          <w:iCs/>
          <w:color w:val="BF4E14" w:themeColor="accent2" w:themeShade="BF"/>
          <w:kern w:val="0"/>
          <w:sz w:val="27"/>
          <w:szCs w:val="27"/>
          <w:lang w:eastAsia="es-UY"/>
          <w14:ligatures w14:val="none"/>
        </w:rPr>
        <w:t>Flávia</w:t>
      </w:r>
      <w:proofErr w:type="spellEnd"/>
      <w:r w:rsidRPr="006F43D0">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6F43D0">
        <w:rPr>
          <w:rFonts w:ascii="Arial" w:eastAsia="Times New Roman" w:hAnsi="Arial" w:cs="Arial"/>
          <w:b/>
          <w:bCs/>
          <w:i/>
          <w:iCs/>
          <w:color w:val="BF4E14" w:themeColor="accent2" w:themeShade="BF"/>
          <w:kern w:val="0"/>
          <w:sz w:val="27"/>
          <w:szCs w:val="27"/>
          <w:lang w:eastAsia="es-UY"/>
          <w14:ligatures w14:val="none"/>
        </w:rPr>
        <w:t>Feitosa</w:t>
      </w:r>
      <w:proofErr w:type="spellEnd"/>
    </w:p>
    <w:p w14:paraId="68D837A9" w14:textId="1EA5BCFF" w:rsidR="006F43D0" w:rsidRPr="006F43D0" w:rsidRDefault="006F43D0" w:rsidP="006F43D0">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49DC4335"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Hay muchos ejemplos de iniciativas valiosas y transformadoras, pero vale la pena enfatizar que no deben reemplazar las responsabilidades de </w:t>
      </w:r>
      <w:r w:rsidRPr="006F43D0">
        <w:rPr>
          <w:rFonts w:ascii="Arial" w:eastAsia="Times New Roman" w:hAnsi="Arial" w:cs="Arial"/>
          <w:b/>
          <w:bCs/>
          <w:color w:val="666666"/>
          <w:kern w:val="0"/>
          <w:sz w:val="27"/>
          <w:szCs w:val="27"/>
          <w:lang w:eastAsia="es-UY"/>
          <w14:ligatures w14:val="none"/>
        </w:rPr>
        <w:t>las autoridades públicas</w:t>
      </w:r>
      <w:r w:rsidRPr="006F43D0">
        <w:rPr>
          <w:rFonts w:ascii="Arial" w:eastAsia="Times New Roman" w:hAnsi="Arial" w:cs="Arial"/>
          <w:color w:val="666666"/>
          <w:kern w:val="0"/>
          <w:sz w:val="27"/>
          <w:szCs w:val="27"/>
          <w:lang w:eastAsia="es-UY"/>
          <w14:ligatures w14:val="none"/>
        </w:rPr>
        <w:t> . Actúan de manera complementaria, buscando llenar los vacíos existentes, pero entiendo que promover condiciones de vida dignas para los residentes de las favelas requiere políticas consistentes, integradas y de largo plazo. En este contexto, la presión y articulación de movimientos sociales, </w:t>
      </w:r>
      <w:r w:rsidRPr="006F43D0">
        <w:rPr>
          <w:rFonts w:ascii="Arial" w:eastAsia="Times New Roman" w:hAnsi="Arial" w:cs="Arial"/>
          <w:b/>
          <w:bCs/>
          <w:color w:val="666666"/>
          <w:kern w:val="0"/>
          <w:sz w:val="27"/>
          <w:szCs w:val="27"/>
          <w:lang w:eastAsia="es-UY"/>
          <w14:ligatures w14:val="none"/>
        </w:rPr>
        <w:t>ONG</w:t>
      </w:r>
      <w:r w:rsidRPr="006F43D0">
        <w:rPr>
          <w:rFonts w:ascii="Arial" w:eastAsia="Times New Roman" w:hAnsi="Arial" w:cs="Arial"/>
          <w:color w:val="666666"/>
          <w:kern w:val="0"/>
          <w:sz w:val="27"/>
          <w:szCs w:val="27"/>
          <w:lang w:eastAsia="es-UY"/>
          <w14:ligatures w14:val="none"/>
        </w:rPr>
        <w:t xml:space="preserve"> y líderes comunitarios sobre las </w:t>
      </w:r>
      <w:proofErr w:type="gramStart"/>
      <w:r w:rsidRPr="006F43D0">
        <w:rPr>
          <w:rFonts w:ascii="Arial" w:eastAsia="Times New Roman" w:hAnsi="Arial" w:cs="Arial"/>
          <w:color w:val="666666"/>
          <w:kern w:val="0"/>
          <w:sz w:val="27"/>
          <w:szCs w:val="27"/>
          <w:lang w:eastAsia="es-UY"/>
          <w14:ligatures w14:val="none"/>
        </w:rPr>
        <w:t>autoridades públicas</w:t>
      </w:r>
      <w:proofErr w:type="gramEnd"/>
      <w:r w:rsidRPr="006F43D0">
        <w:rPr>
          <w:rFonts w:ascii="Arial" w:eastAsia="Times New Roman" w:hAnsi="Arial" w:cs="Arial"/>
          <w:color w:val="666666"/>
          <w:kern w:val="0"/>
          <w:sz w:val="27"/>
          <w:szCs w:val="27"/>
          <w:lang w:eastAsia="es-UY"/>
          <w14:ligatures w14:val="none"/>
        </w:rPr>
        <w:t xml:space="preserve"> también juegan un papel importante en la transformación.</w:t>
      </w:r>
    </w:p>
    <w:p w14:paraId="3C721A1C"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220B28EA"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lastRenderedPageBreak/>
        <w:t>Poniendo un ejemplo relacionado con el tema de los datos sobre </w:t>
      </w:r>
      <w:r w:rsidRPr="006F43D0">
        <w:rPr>
          <w:rFonts w:ascii="Arial" w:eastAsia="Times New Roman" w:hAnsi="Arial" w:cs="Arial"/>
          <w:b/>
          <w:bCs/>
          <w:color w:val="666666"/>
          <w:kern w:val="0"/>
          <w:sz w:val="27"/>
          <w:szCs w:val="27"/>
          <w:lang w:eastAsia="es-UY"/>
          <w14:ligatures w14:val="none"/>
        </w:rPr>
        <w:t>las favelas</w:t>
      </w:r>
      <w:r w:rsidRPr="006F43D0">
        <w:rPr>
          <w:rFonts w:ascii="Arial" w:eastAsia="Times New Roman" w:hAnsi="Arial" w:cs="Arial"/>
          <w:color w:val="666666"/>
          <w:kern w:val="0"/>
          <w:sz w:val="27"/>
          <w:szCs w:val="27"/>
          <w:lang w:eastAsia="es-UY"/>
          <w14:ligatures w14:val="none"/>
        </w:rPr>
        <w:t> , destacado por la reciente publicación del IBGE, presiones de esta naturaleza fueron fundamentales para el cambio en la nomenclatura oficial “favelas y comunidades urbanas”, adoptada recientemente por el IBGE. Este cambio, que reemplazó el término “aglomeración subnormal” –lleno de estigmas y prejuicios– representa una victoria simbólica y política, reafirmando la legitimidad y dignidad de estos territorios. Las favelas no son “subnormales”, son territorios que expresan una </w:t>
      </w:r>
      <w:hyperlink r:id="rId15" w:tgtFrame="_blank" w:history="1">
        <w:r w:rsidRPr="006F43D0">
          <w:rPr>
            <w:rFonts w:ascii="Arial" w:eastAsia="Times New Roman" w:hAnsi="Arial" w:cs="Arial"/>
            <w:color w:val="FC6B01"/>
            <w:kern w:val="0"/>
            <w:sz w:val="27"/>
            <w:szCs w:val="27"/>
            <w:u w:val="single"/>
            <w:lang w:eastAsia="es-UY"/>
            <w14:ligatures w14:val="none"/>
          </w:rPr>
          <w:t>lucha legítima por la vivienda</w:t>
        </w:r>
      </w:hyperlink>
      <w:r w:rsidRPr="006F43D0">
        <w:rPr>
          <w:rFonts w:ascii="Arial" w:eastAsia="Times New Roman" w:hAnsi="Arial" w:cs="Arial"/>
          <w:color w:val="666666"/>
          <w:kern w:val="0"/>
          <w:sz w:val="27"/>
          <w:szCs w:val="27"/>
          <w:lang w:eastAsia="es-UY"/>
          <w14:ligatures w14:val="none"/>
        </w:rPr>
        <w:t> y el </w:t>
      </w:r>
      <w:hyperlink r:id="rId16" w:tgtFrame="_blank" w:history="1">
        <w:r w:rsidRPr="006F43D0">
          <w:rPr>
            <w:rFonts w:ascii="Arial" w:eastAsia="Times New Roman" w:hAnsi="Arial" w:cs="Arial"/>
            <w:color w:val="FC6B01"/>
            <w:kern w:val="0"/>
            <w:sz w:val="27"/>
            <w:szCs w:val="27"/>
            <w:u w:val="single"/>
            <w:lang w:eastAsia="es-UY"/>
            <w14:ligatures w14:val="none"/>
          </w:rPr>
          <w:t>derecho a la ciudad</w:t>
        </w:r>
      </w:hyperlink>
      <w:r w:rsidRPr="006F43D0">
        <w:rPr>
          <w:rFonts w:ascii="Arial" w:eastAsia="Times New Roman" w:hAnsi="Arial" w:cs="Arial"/>
          <w:color w:val="666666"/>
          <w:kern w:val="0"/>
          <w:sz w:val="27"/>
          <w:szCs w:val="27"/>
          <w:lang w:eastAsia="es-UY"/>
          <w14:ligatures w14:val="none"/>
        </w:rPr>
        <w:t> . </w:t>
      </w:r>
      <w:r w:rsidRPr="006F43D0">
        <w:rPr>
          <w:rFonts w:ascii="Arial" w:eastAsia="Times New Roman" w:hAnsi="Arial" w:cs="Arial"/>
          <w:b/>
          <w:bCs/>
          <w:color w:val="666666"/>
          <w:kern w:val="0"/>
          <w:sz w:val="27"/>
          <w:szCs w:val="27"/>
          <w:lang w:eastAsia="es-UY"/>
          <w14:ligatures w14:val="none"/>
        </w:rPr>
        <w:t>Una favela es una ciudad</w:t>
      </w:r>
      <w:r w:rsidRPr="006F43D0">
        <w:rPr>
          <w:rFonts w:ascii="Arial" w:eastAsia="Times New Roman" w:hAnsi="Arial" w:cs="Arial"/>
          <w:color w:val="666666"/>
          <w:kern w:val="0"/>
          <w:sz w:val="27"/>
          <w:szCs w:val="27"/>
          <w:lang w:eastAsia="es-UY"/>
          <w14:ligatures w14:val="none"/>
        </w:rPr>
        <w:t> , y reconocerla como tal implica adoptar una nomenclatura adecuada.</w:t>
      </w:r>
    </w:p>
    <w:p w14:paraId="126A1845"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212D58A0"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A pesar de la situación </w:t>
      </w:r>
      <w:hyperlink r:id="rId17" w:tgtFrame="_blank" w:history="1">
        <w:r w:rsidRPr="006F43D0">
          <w:rPr>
            <w:rFonts w:ascii="Arial" w:eastAsia="Times New Roman" w:hAnsi="Arial" w:cs="Arial"/>
            <w:color w:val="FC6B01"/>
            <w:kern w:val="0"/>
            <w:sz w:val="27"/>
            <w:szCs w:val="27"/>
            <w:u w:val="single"/>
            <w:lang w:eastAsia="es-UY"/>
            <w14:ligatures w14:val="none"/>
          </w:rPr>
          <w:t>de precariedad habitacional</w:t>
        </w:r>
      </w:hyperlink>
      <w:r w:rsidRPr="006F43D0">
        <w:rPr>
          <w:rFonts w:ascii="Arial" w:eastAsia="Times New Roman" w:hAnsi="Arial" w:cs="Arial"/>
          <w:color w:val="666666"/>
          <w:kern w:val="0"/>
          <w:sz w:val="27"/>
          <w:szCs w:val="27"/>
          <w:lang w:eastAsia="es-UY"/>
          <w14:ligatures w14:val="none"/>
        </w:rPr>
        <w:t> , marcada por la falta de inversión pública, </w:t>
      </w:r>
      <w:r w:rsidRPr="006F43D0">
        <w:rPr>
          <w:rFonts w:ascii="Arial" w:eastAsia="Times New Roman" w:hAnsi="Arial" w:cs="Arial"/>
          <w:b/>
          <w:bCs/>
          <w:color w:val="666666"/>
          <w:kern w:val="0"/>
          <w:sz w:val="27"/>
          <w:szCs w:val="27"/>
          <w:lang w:eastAsia="es-UY"/>
          <w14:ligatures w14:val="none"/>
        </w:rPr>
        <w:t>las favelas</w:t>
      </w:r>
      <w:r w:rsidRPr="006F43D0">
        <w:rPr>
          <w:rFonts w:ascii="Arial" w:eastAsia="Times New Roman" w:hAnsi="Arial" w:cs="Arial"/>
          <w:color w:val="666666"/>
          <w:kern w:val="0"/>
          <w:sz w:val="27"/>
          <w:szCs w:val="27"/>
          <w:lang w:eastAsia="es-UY"/>
          <w14:ligatures w14:val="none"/>
        </w:rPr>
        <w:t> satisfacen las necesidades de vivienda y pertenencia de un gran contingente de la población. En estas comunidades hay una vida social activa, redes de solidaridad y una identidad colectiva vibrante.</w:t>
      </w:r>
    </w:p>
    <w:p w14:paraId="63ADADC4"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Se trata de territorios que necesitan financiación específica para mejorar las condiciones de vida de sus residentes. La prioridad para estos espacios debe ser </w:t>
      </w:r>
      <w:hyperlink r:id="rId18" w:tgtFrame="_blank" w:history="1">
        <w:r w:rsidRPr="006F43D0">
          <w:rPr>
            <w:rFonts w:ascii="Arial" w:eastAsia="Times New Roman" w:hAnsi="Arial" w:cs="Arial"/>
            <w:color w:val="FC6B01"/>
            <w:kern w:val="0"/>
            <w:sz w:val="27"/>
            <w:szCs w:val="27"/>
            <w:u w:val="single"/>
            <w:lang w:eastAsia="es-UY"/>
            <w14:ligatures w14:val="none"/>
          </w:rPr>
          <w:t>la urbanización</w:t>
        </w:r>
      </w:hyperlink>
      <w:r w:rsidRPr="006F43D0">
        <w:rPr>
          <w:rFonts w:ascii="Arial" w:eastAsia="Times New Roman" w:hAnsi="Arial" w:cs="Arial"/>
          <w:color w:val="666666"/>
          <w:kern w:val="0"/>
          <w:sz w:val="27"/>
          <w:szCs w:val="27"/>
          <w:lang w:eastAsia="es-UY"/>
          <w14:ligatures w14:val="none"/>
        </w:rPr>
        <w:t> , encaminada a promover la integración urbana y social en estas zonas. Esto incluye una serie de acciones, como mejorar las infraestructuras –saneamiento </w:t>
      </w:r>
      <w:r w:rsidRPr="006F43D0">
        <w:rPr>
          <w:rFonts w:ascii="Arial" w:eastAsia="Times New Roman" w:hAnsi="Arial" w:cs="Arial"/>
          <w:b/>
          <w:bCs/>
          <w:color w:val="666666"/>
          <w:kern w:val="0"/>
          <w:sz w:val="27"/>
          <w:szCs w:val="27"/>
          <w:lang w:eastAsia="es-UY"/>
          <w14:ligatures w14:val="none"/>
        </w:rPr>
        <w:t>,</w:t>
      </w:r>
      <w:r w:rsidRPr="006F43D0">
        <w:rPr>
          <w:rFonts w:ascii="Arial" w:eastAsia="Times New Roman" w:hAnsi="Arial" w:cs="Arial"/>
          <w:color w:val="666666"/>
          <w:kern w:val="0"/>
          <w:sz w:val="27"/>
          <w:szCs w:val="27"/>
          <w:lang w:eastAsia="es-UY"/>
          <w14:ligatures w14:val="none"/>
        </w:rPr>
        <w:t> pavimentación </w:t>
      </w:r>
      <w:r w:rsidRPr="006F43D0">
        <w:rPr>
          <w:rFonts w:ascii="Arial" w:eastAsia="Times New Roman" w:hAnsi="Arial" w:cs="Arial"/>
          <w:b/>
          <w:bCs/>
          <w:color w:val="666666"/>
          <w:kern w:val="0"/>
          <w:sz w:val="27"/>
          <w:szCs w:val="27"/>
          <w:lang w:eastAsia="es-UY"/>
          <w14:ligatures w14:val="none"/>
        </w:rPr>
        <w:t>y</w:t>
      </w:r>
      <w:r w:rsidRPr="006F43D0">
        <w:rPr>
          <w:rFonts w:ascii="Arial" w:eastAsia="Times New Roman" w:hAnsi="Arial" w:cs="Arial"/>
          <w:color w:val="666666"/>
          <w:kern w:val="0"/>
          <w:sz w:val="27"/>
          <w:szCs w:val="27"/>
          <w:lang w:eastAsia="es-UY"/>
          <w14:ligatures w14:val="none"/>
        </w:rPr>
        <w:t> transporte– </w:t>
      </w:r>
      <w:r w:rsidRPr="006F43D0">
        <w:rPr>
          <w:rFonts w:ascii="Arial" w:eastAsia="Times New Roman" w:hAnsi="Arial" w:cs="Arial"/>
          <w:b/>
          <w:bCs/>
          <w:color w:val="666666"/>
          <w:kern w:val="0"/>
          <w:sz w:val="27"/>
          <w:szCs w:val="27"/>
          <w:lang w:eastAsia="es-UY"/>
          <w14:ligatures w14:val="none"/>
        </w:rPr>
        <w:t>,</w:t>
      </w:r>
      <w:r w:rsidRPr="006F43D0">
        <w:rPr>
          <w:rFonts w:ascii="Arial" w:eastAsia="Times New Roman" w:hAnsi="Arial" w:cs="Arial"/>
          <w:color w:val="666666"/>
          <w:kern w:val="0"/>
          <w:sz w:val="27"/>
          <w:szCs w:val="27"/>
          <w:lang w:eastAsia="es-UY"/>
          <w14:ligatures w14:val="none"/>
        </w:rPr>
        <w:t> tratar situaciones de riesgo, así como ampliar el acceso a servicios públicos esenciales como educación, salud y ocio.</w:t>
      </w:r>
    </w:p>
    <w:p w14:paraId="129BE506"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18F02886" w14:textId="77777777" w:rsidR="006F43D0" w:rsidRDefault="006F43D0" w:rsidP="006F43D0">
      <w:pPr>
        <w:spacing w:after="0" w:line="240" w:lineRule="auto"/>
        <w:jc w:val="both"/>
        <w:rPr>
          <w:rFonts w:ascii="Arial" w:eastAsia="Times New Roman" w:hAnsi="Arial" w:cs="Arial"/>
          <w:b/>
          <w:bCs/>
          <w:color w:val="666666"/>
          <w:kern w:val="0"/>
          <w:sz w:val="27"/>
          <w:szCs w:val="27"/>
          <w:lang w:eastAsia="es-UY"/>
          <w14:ligatures w14:val="none"/>
        </w:rPr>
      </w:pPr>
      <w:r w:rsidRPr="006F43D0">
        <w:rPr>
          <w:rFonts w:ascii="Arial" w:eastAsia="Times New Roman" w:hAnsi="Arial" w:cs="Arial"/>
          <w:b/>
          <w:bCs/>
          <w:color w:val="666666"/>
          <w:kern w:val="0"/>
          <w:sz w:val="27"/>
          <w:szCs w:val="27"/>
          <w:lang w:eastAsia="es-UY"/>
          <w14:ligatures w14:val="none"/>
        </w:rPr>
        <w:t>IHU – La composición familiar es otro dato del IBGE que llama la atención: el 18% de los hogares tienen un solo residente y el 20% son hogares con cónyuges sin hijos. ¿Cuáles son los desafíos de vivienda y planificación urbana, considerando estos datos demográficos? ¿Cuáles son las consecuencias prácticas de esta tendencia demográfica?</w:t>
      </w:r>
    </w:p>
    <w:p w14:paraId="06A201F1"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504F5ADF"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roofErr w:type="spellStart"/>
      <w:r w:rsidRPr="006F43D0">
        <w:rPr>
          <w:rFonts w:ascii="Arial" w:eastAsia="Times New Roman" w:hAnsi="Arial" w:cs="Arial"/>
          <w:b/>
          <w:bCs/>
          <w:color w:val="666666"/>
          <w:kern w:val="0"/>
          <w:sz w:val="27"/>
          <w:szCs w:val="27"/>
          <w:lang w:eastAsia="es-UY"/>
          <w14:ligatures w14:val="none"/>
        </w:rPr>
        <w:t>Flávia</w:t>
      </w:r>
      <w:proofErr w:type="spellEnd"/>
      <w:r w:rsidRPr="006F43D0">
        <w:rPr>
          <w:rFonts w:ascii="Arial" w:eastAsia="Times New Roman" w:hAnsi="Arial" w:cs="Arial"/>
          <w:b/>
          <w:bCs/>
          <w:color w:val="666666"/>
          <w:kern w:val="0"/>
          <w:sz w:val="27"/>
          <w:szCs w:val="27"/>
          <w:lang w:eastAsia="es-UY"/>
          <w14:ligatures w14:val="none"/>
        </w:rPr>
        <w:t xml:space="preserve"> </w:t>
      </w:r>
      <w:proofErr w:type="spellStart"/>
      <w:r w:rsidRPr="006F43D0">
        <w:rPr>
          <w:rFonts w:ascii="Arial" w:eastAsia="Times New Roman" w:hAnsi="Arial" w:cs="Arial"/>
          <w:b/>
          <w:bCs/>
          <w:color w:val="666666"/>
          <w:kern w:val="0"/>
          <w:sz w:val="27"/>
          <w:szCs w:val="27"/>
          <w:lang w:eastAsia="es-UY"/>
          <w14:ligatures w14:val="none"/>
        </w:rPr>
        <w:t>Feitosa</w:t>
      </w:r>
      <w:proofErr w:type="spellEnd"/>
      <w:r w:rsidRPr="006F43D0">
        <w:rPr>
          <w:rFonts w:ascii="Arial" w:eastAsia="Times New Roman" w:hAnsi="Arial" w:cs="Arial"/>
          <w:color w:val="666666"/>
          <w:kern w:val="0"/>
          <w:sz w:val="27"/>
          <w:szCs w:val="27"/>
          <w:lang w:eastAsia="es-UY"/>
          <w14:ligatures w14:val="none"/>
        </w:rPr>
        <w:t> – La reducción del tamaño de las familias brasileñas, evidenciada por estos números, refleja </w:t>
      </w:r>
      <w:r w:rsidRPr="006F43D0">
        <w:rPr>
          <w:rFonts w:ascii="Arial" w:eastAsia="Times New Roman" w:hAnsi="Arial" w:cs="Arial"/>
          <w:b/>
          <w:bCs/>
          <w:color w:val="666666"/>
          <w:kern w:val="0"/>
          <w:sz w:val="27"/>
          <w:szCs w:val="27"/>
          <w:lang w:eastAsia="es-UY"/>
          <w14:ligatures w14:val="none"/>
        </w:rPr>
        <w:t>cambios culturales y socioeconómicos</w:t>
      </w:r>
      <w:r w:rsidRPr="006F43D0">
        <w:rPr>
          <w:rFonts w:ascii="Arial" w:eastAsia="Times New Roman" w:hAnsi="Arial" w:cs="Arial"/>
          <w:color w:val="666666"/>
          <w:kern w:val="0"/>
          <w:sz w:val="27"/>
          <w:szCs w:val="27"/>
          <w:lang w:eastAsia="es-UY"/>
          <w14:ligatures w14:val="none"/>
        </w:rPr>
        <w:t> que tienen consecuencias prácticas en el contexto urbano. Se trata de una tendencia demográfica que pone en entredicho el modelo tradicional de residencias, dirigido a familias más numerosas, donde más personas comparten tanto el espacio como los recursos necesarios para su mantenimiento. Por lo tanto, aunque </w:t>
      </w:r>
      <w:r w:rsidRPr="006F43D0">
        <w:rPr>
          <w:rFonts w:ascii="Arial" w:eastAsia="Times New Roman" w:hAnsi="Arial" w:cs="Arial"/>
          <w:b/>
          <w:bCs/>
          <w:color w:val="666666"/>
          <w:kern w:val="0"/>
          <w:sz w:val="27"/>
          <w:szCs w:val="27"/>
          <w:lang w:eastAsia="es-UY"/>
          <w14:ligatures w14:val="none"/>
        </w:rPr>
        <w:t>el crecimiento demográfico</w:t>
      </w:r>
      <w:r w:rsidRPr="006F43D0">
        <w:rPr>
          <w:rFonts w:ascii="Arial" w:eastAsia="Times New Roman" w:hAnsi="Arial" w:cs="Arial"/>
          <w:color w:val="666666"/>
          <w:kern w:val="0"/>
          <w:sz w:val="27"/>
          <w:szCs w:val="27"/>
          <w:lang w:eastAsia="es-UY"/>
          <w14:ligatures w14:val="none"/>
        </w:rPr>
        <w:t> se está desacelerando, la demanda de viviendas no necesariamente sigue la misma tendencia.</w:t>
      </w:r>
    </w:p>
    <w:p w14:paraId="49F870A7"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0F5DEDB6"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En las favelas, el desafío de la vivienda es aún más pronunciado. La creciente demanda de </w:t>
      </w:r>
      <w:r w:rsidRPr="006F43D0">
        <w:rPr>
          <w:rFonts w:ascii="Arial" w:eastAsia="Times New Roman" w:hAnsi="Arial" w:cs="Arial"/>
          <w:b/>
          <w:bCs/>
          <w:color w:val="666666"/>
          <w:kern w:val="0"/>
          <w:sz w:val="27"/>
          <w:szCs w:val="27"/>
          <w:lang w:eastAsia="es-UY"/>
          <w14:ligatures w14:val="none"/>
        </w:rPr>
        <w:t>vivienda</w:t>
      </w:r>
      <w:r w:rsidRPr="006F43D0">
        <w:rPr>
          <w:rFonts w:ascii="Arial" w:eastAsia="Times New Roman" w:hAnsi="Arial" w:cs="Arial"/>
          <w:color w:val="666666"/>
          <w:kern w:val="0"/>
          <w:sz w:val="27"/>
          <w:szCs w:val="27"/>
          <w:lang w:eastAsia="es-UY"/>
          <w14:ligatures w14:val="none"/>
        </w:rPr>
        <w:t xml:space="preserve"> , combinada con la ausencia de límites </w:t>
      </w:r>
      <w:r w:rsidRPr="006F43D0">
        <w:rPr>
          <w:rFonts w:ascii="Arial" w:eastAsia="Times New Roman" w:hAnsi="Arial" w:cs="Arial"/>
          <w:color w:val="666666"/>
          <w:kern w:val="0"/>
          <w:sz w:val="27"/>
          <w:szCs w:val="27"/>
          <w:lang w:eastAsia="es-UY"/>
          <w14:ligatures w14:val="none"/>
        </w:rPr>
        <w:lastRenderedPageBreak/>
        <w:t>formales a la densificación, ha propiciado una ocupación cada vez más densa y vertical de estos territorios. Progresivamente se ocupan áreas residuales, de riesgo y </w:t>
      </w:r>
      <w:hyperlink r:id="rId19" w:tgtFrame="_blank" w:history="1">
        <w:r w:rsidRPr="006F43D0">
          <w:rPr>
            <w:rFonts w:ascii="Arial" w:eastAsia="Times New Roman" w:hAnsi="Arial" w:cs="Arial"/>
            <w:color w:val="FC6B01"/>
            <w:kern w:val="0"/>
            <w:sz w:val="27"/>
            <w:szCs w:val="27"/>
            <w:u w:val="single"/>
            <w:lang w:eastAsia="es-UY"/>
            <w14:ligatures w14:val="none"/>
          </w:rPr>
          <w:t>de preservación ambiental , lo que intensifica la precariedad habitacional y aumenta </w:t>
        </w:r>
      </w:hyperlink>
      <w:r w:rsidRPr="006F43D0">
        <w:rPr>
          <w:rFonts w:ascii="Arial" w:eastAsia="Times New Roman" w:hAnsi="Arial" w:cs="Arial"/>
          <w:b/>
          <w:bCs/>
          <w:color w:val="666666"/>
          <w:kern w:val="0"/>
          <w:sz w:val="27"/>
          <w:szCs w:val="27"/>
          <w:lang w:eastAsia="es-UY"/>
          <w14:ligatures w14:val="none"/>
        </w:rPr>
        <w:t>los riesgos socioambientales</w:t>
      </w:r>
      <w:r w:rsidRPr="006F43D0">
        <w:rPr>
          <w:rFonts w:ascii="Arial" w:eastAsia="Times New Roman" w:hAnsi="Arial" w:cs="Arial"/>
          <w:color w:val="666666"/>
          <w:kern w:val="0"/>
          <w:sz w:val="27"/>
          <w:szCs w:val="27"/>
          <w:lang w:eastAsia="es-UY"/>
          <w14:ligatures w14:val="none"/>
        </w:rPr>
        <w:t> .</w:t>
      </w:r>
    </w:p>
    <w:p w14:paraId="28A89CF5"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21752AA6" w14:textId="77777777" w:rsidR="006F43D0" w:rsidRPr="006F43D0" w:rsidRDefault="006F43D0" w:rsidP="006F43D0">
      <w:pPr>
        <w:spacing w:after="0" w:line="240" w:lineRule="auto"/>
        <w:jc w:val="both"/>
        <w:outlineLvl w:val="1"/>
        <w:rPr>
          <w:rFonts w:ascii="Arial" w:eastAsia="Times New Roman" w:hAnsi="Arial" w:cs="Arial"/>
          <w:b/>
          <w:bCs/>
          <w:color w:val="000000"/>
          <w:kern w:val="0"/>
          <w:sz w:val="36"/>
          <w:szCs w:val="36"/>
          <w:lang w:eastAsia="es-UY"/>
          <w14:ligatures w14:val="none"/>
        </w:rPr>
      </w:pPr>
      <w:r w:rsidRPr="006F43D0">
        <w:rPr>
          <w:rFonts w:ascii="Arial" w:eastAsia="Times New Roman" w:hAnsi="Arial" w:cs="Arial"/>
          <w:b/>
          <w:bCs/>
          <w:color w:val="000000"/>
          <w:kern w:val="0"/>
          <w:sz w:val="36"/>
          <w:szCs w:val="36"/>
          <w:lang w:eastAsia="es-UY"/>
          <w14:ligatures w14:val="none"/>
        </w:rPr>
        <w:t>Cambio climático</w:t>
      </w:r>
    </w:p>
    <w:p w14:paraId="26F1D961"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Este proceso se vuelve aún más preocupante en el contexto del </w:t>
      </w:r>
      <w:hyperlink r:id="rId20" w:tgtFrame="_blank" w:history="1">
        <w:r w:rsidRPr="006F43D0">
          <w:rPr>
            <w:rFonts w:ascii="Arial" w:eastAsia="Times New Roman" w:hAnsi="Arial" w:cs="Arial"/>
            <w:color w:val="FC6B01"/>
            <w:kern w:val="0"/>
            <w:sz w:val="27"/>
            <w:szCs w:val="27"/>
            <w:u w:val="single"/>
            <w:lang w:eastAsia="es-UY"/>
            <w14:ligatures w14:val="none"/>
          </w:rPr>
          <w:t>cambio climático</w:t>
        </w:r>
      </w:hyperlink>
      <w:r w:rsidRPr="006F43D0">
        <w:rPr>
          <w:rFonts w:ascii="Arial" w:eastAsia="Times New Roman" w:hAnsi="Arial" w:cs="Arial"/>
          <w:color w:val="666666"/>
          <w:kern w:val="0"/>
          <w:sz w:val="27"/>
          <w:szCs w:val="27"/>
          <w:lang w:eastAsia="es-UY"/>
          <w14:ligatures w14:val="none"/>
        </w:rPr>
        <w:t> . Los impactos del cambio climático –como el aumento de </w:t>
      </w:r>
      <w:hyperlink r:id="rId21" w:tgtFrame="_blank" w:history="1">
        <w:r w:rsidRPr="006F43D0">
          <w:rPr>
            <w:rFonts w:ascii="Arial" w:eastAsia="Times New Roman" w:hAnsi="Arial" w:cs="Arial"/>
            <w:color w:val="FC6B01"/>
            <w:kern w:val="0"/>
            <w:sz w:val="27"/>
            <w:szCs w:val="27"/>
            <w:u w:val="single"/>
            <w:lang w:eastAsia="es-UY"/>
            <w14:ligatures w14:val="none"/>
          </w:rPr>
          <w:t>las precipitaciones intensas</w:t>
        </w:r>
      </w:hyperlink>
      <w:r w:rsidRPr="006F43D0">
        <w:rPr>
          <w:rFonts w:ascii="Arial" w:eastAsia="Times New Roman" w:hAnsi="Arial" w:cs="Arial"/>
          <w:color w:val="666666"/>
          <w:kern w:val="0"/>
          <w:sz w:val="27"/>
          <w:szCs w:val="27"/>
          <w:lang w:eastAsia="es-UY"/>
          <w14:ligatures w14:val="none"/>
        </w:rPr>
        <w:t> , </w:t>
      </w:r>
      <w:hyperlink r:id="rId22" w:tgtFrame="_blank" w:history="1">
        <w:r w:rsidRPr="006F43D0">
          <w:rPr>
            <w:rFonts w:ascii="Arial" w:eastAsia="Times New Roman" w:hAnsi="Arial" w:cs="Arial"/>
            <w:color w:val="FC6B01"/>
            <w:kern w:val="0"/>
            <w:sz w:val="27"/>
            <w:szCs w:val="27"/>
            <w:u w:val="single"/>
            <w:lang w:eastAsia="es-UY"/>
            <w14:ligatures w14:val="none"/>
          </w:rPr>
          <w:t>el aumento del nivel del mar</w:t>
        </w:r>
      </w:hyperlink>
      <w:r w:rsidRPr="006F43D0">
        <w:rPr>
          <w:rFonts w:ascii="Arial" w:eastAsia="Times New Roman" w:hAnsi="Arial" w:cs="Arial"/>
          <w:color w:val="666666"/>
          <w:kern w:val="0"/>
          <w:sz w:val="27"/>
          <w:szCs w:val="27"/>
          <w:lang w:eastAsia="es-UY"/>
          <w14:ligatures w14:val="none"/>
        </w:rPr>
        <w:t> y </w:t>
      </w:r>
      <w:hyperlink r:id="rId23" w:tgtFrame="_blank" w:history="1">
        <w:r w:rsidRPr="006F43D0">
          <w:rPr>
            <w:rFonts w:ascii="Arial" w:eastAsia="Times New Roman" w:hAnsi="Arial" w:cs="Arial"/>
            <w:color w:val="FC6B01"/>
            <w:kern w:val="0"/>
            <w:sz w:val="27"/>
            <w:szCs w:val="27"/>
            <w:u w:val="single"/>
            <w:lang w:eastAsia="es-UY"/>
            <w14:ligatures w14:val="none"/>
          </w:rPr>
          <w:t>las temperaturas extremas–</w:t>
        </w:r>
      </w:hyperlink>
      <w:r w:rsidRPr="006F43D0">
        <w:rPr>
          <w:rFonts w:ascii="Arial" w:eastAsia="Times New Roman" w:hAnsi="Arial" w:cs="Arial"/>
          <w:color w:val="666666"/>
          <w:kern w:val="0"/>
          <w:sz w:val="27"/>
          <w:szCs w:val="27"/>
          <w:lang w:eastAsia="es-UY"/>
          <w14:ligatures w14:val="none"/>
        </w:rPr>
        <w:t> se ven amplificados por las condiciones precarias de vivienda, la ausencia de infraestructura básica y la ubicación en zonas de alto riesgo. Estas condiciones agravan las vulnerabilidades de las poblaciones que viven en zonas precarias, afectándolas de manera desproporcionada.</w:t>
      </w:r>
    </w:p>
    <w:p w14:paraId="272D251F" w14:textId="77777777" w:rsid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Por tanto, se refuerza la relevancia de avanzar en la </w:t>
      </w:r>
      <w:r w:rsidRPr="006F43D0">
        <w:rPr>
          <w:rFonts w:ascii="Arial" w:eastAsia="Times New Roman" w:hAnsi="Arial" w:cs="Arial"/>
          <w:b/>
          <w:bCs/>
          <w:color w:val="666666"/>
          <w:kern w:val="0"/>
          <w:sz w:val="27"/>
          <w:szCs w:val="27"/>
          <w:lang w:eastAsia="es-UY"/>
          <w14:ligatures w14:val="none"/>
        </w:rPr>
        <w:t>urbanización</w:t>
      </w:r>
      <w:r w:rsidRPr="006F43D0">
        <w:rPr>
          <w:rFonts w:ascii="Arial" w:eastAsia="Times New Roman" w:hAnsi="Arial" w:cs="Arial"/>
          <w:color w:val="666666"/>
          <w:kern w:val="0"/>
          <w:sz w:val="27"/>
          <w:szCs w:val="27"/>
          <w:lang w:eastAsia="es-UY"/>
          <w14:ligatures w14:val="none"/>
        </w:rPr>
        <w:t> de estas zonas , asegurando intervenciones planificadas y sostenibles para reducir </w:t>
      </w:r>
      <w:r w:rsidRPr="006F43D0">
        <w:rPr>
          <w:rFonts w:ascii="Arial" w:eastAsia="Times New Roman" w:hAnsi="Arial" w:cs="Arial"/>
          <w:b/>
          <w:bCs/>
          <w:color w:val="666666"/>
          <w:kern w:val="0"/>
          <w:sz w:val="27"/>
          <w:szCs w:val="27"/>
          <w:lang w:eastAsia="es-UY"/>
          <w14:ligatures w14:val="none"/>
        </w:rPr>
        <w:t>los riesgos socioambientales</w:t>
      </w:r>
      <w:r w:rsidRPr="006F43D0">
        <w:rPr>
          <w:rFonts w:ascii="Arial" w:eastAsia="Times New Roman" w:hAnsi="Arial" w:cs="Arial"/>
          <w:color w:val="666666"/>
          <w:kern w:val="0"/>
          <w:sz w:val="27"/>
          <w:szCs w:val="27"/>
          <w:lang w:eastAsia="es-UY"/>
          <w14:ligatures w14:val="none"/>
        </w:rPr>
        <w:t> y mejorar las condiciones de vida de los residentes. Esto incluye la implementación de infraestructura básica; la creación y ampliación de espacios públicos que promuevan la calidad de vida y la resiliencia climática; </w:t>
      </w:r>
      <w:hyperlink r:id="rId24" w:tgtFrame="_blank" w:history="1">
        <w:r w:rsidRPr="006F43D0">
          <w:rPr>
            <w:rFonts w:ascii="Arial" w:eastAsia="Times New Roman" w:hAnsi="Arial" w:cs="Arial"/>
            <w:color w:val="FC6B01"/>
            <w:kern w:val="0"/>
            <w:sz w:val="27"/>
            <w:szCs w:val="27"/>
            <w:u w:val="single"/>
            <w:lang w:eastAsia="es-UY"/>
            <w14:ligatures w14:val="none"/>
          </w:rPr>
          <w:t>redes de drenaje eficientes</w:t>
        </w:r>
      </w:hyperlink>
      <w:r w:rsidRPr="006F43D0">
        <w:rPr>
          <w:rFonts w:ascii="Arial" w:eastAsia="Times New Roman" w:hAnsi="Arial" w:cs="Arial"/>
          <w:color w:val="666666"/>
          <w:kern w:val="0"/>
          <w:sz w:val="27"/>
          <w:szCs w:val="27"/>
          <w:lang w:eastAsia="es-UY"/>
          <w14:ligatures w14:val="none"/>
        </w:rPr>
        <w:t> ; intervenciones para contener pendientes; seguimiento continuo de situaciones de riesgo y la implantación de sistemas de alerta.</w:t>
      </w:r>
    </w:p>
    <w:p w14:paraId="1FFB003A"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p>
    <w:p w14:paraId="09F5E9A9" w14:textId="77777777" w:rsidR="006F43D0" w:rsidRPr="006F43D0" w:rsidRDefault="006F43D0" w:rsidP="006F43D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6F43D0">
        <w:rPr>
          <w:rFonts w:ascii="Arial" w:eastAsia="Times New Roman" w:hAnsi="Arial" w:cs="Arial"/>
          <w:b/>
          <w:bCs/>
          <w:i/>
          <w:iCs/>
          <w:color w:val="BF4E14" w:themeColor="accent2" w:themeShade="BF"/>
          <w:kern w:val="0"/>
          <w:sz w:val="27"/>
          <w:szCs w:val="27"/>
          <w:lang w:eastAsia="es-UY"/>
          <w14:ligatures w14:val="none"/>
        </w:rPr>
        <w:t xml:space="preserve">Los impactos del cambio climático se ven amplificados por las condiciones precarias de la vivienda, la ausencia de infraestructura básica y la ubicación en zonas de alto riesgo – </w:t>
      </w:r>
      <w:proofErr w:type="spellStart"/>
      <w:r w:rsidRPr="006F43D0">
        <w:rPr>
          <w:rFonts w:ascii="Arial" w:eastAsia="Times New Roman" w:hAnsi="Arial" w:cs="Arial"/>
          <w:b/>
          <w:bCs/>
          <w:i/>
          <w:iCs/>
          <w:color w:val="BF4E14" w:themeColor="accent2" w:themeShade="BF"/>
          <w:kern w:val="0"/>
          <w:sz w:val="27"/>
          <w:szCs w:val="27"/>
          <w:lang w:eastAsia="es-UY"/>
          <w14:ligatures w14:val="none"/>
        </w:rPr>
        <w:t>Flávia</w:t>
      </w:r>
      <w:proofErr w:type="spellEnd"/>
      <w:r w:rsidRPr="006F43D0">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6F43D0">
        <w:rPr>
          <w:rFonts w:ascii="Arial" w:eastAsia="Times New Roman" w:hAnsi="Arial" w:cs="Arial"/>
          <w:b/>
          <w:bCs/>
          <w:i/>
          <w:iCs/>
          <w:color w:val="BF4E14" w:themeColor="accent2" w:themeShade="BF"/>
          <w:kern w:val="0"/>
          <w:sz w:val="27"/>
          <w:szCs w:val="27"/>
          <w:lang w:eastAsia="es-UY"/>
          <w14:ligatures w14:val="none"/>
        </w:rPr>
        <w:t>Feitosa</w:t>
      </w:r>
      <w:proofErr w:type="spellEnd"/>
    </w:p>
    <w:p w14:paraId="3A11B23D" w14:textId="7B4462F8" w:rsidR="006F43D0" w:rsidRPr="006F43D0" w:rsidRDefault="006F43D0" w:rsidP="006F43D0">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53EFB0B1" w14:textId="77777777" w:rsidR="006F43D0" w:rsidRPr="006F43D0" w:rsidRDefault="006F43D0" w:rsidP="006F43D0">
      <w:pPr>
        <w:spacing w:after="0" w:line="240" w:lineRule="auto"/>
        <w:jc w:val="both"/>
        <w:rPr>
          <w:rFonts w:ascii="Arial" w:eastAsia="Times New Roman" w:hAnsi="Arial" w:cs="Arial"/>
          <w:color w:val="666666"/>
          <w:kern w:val="0"/>
          <w:sz w:val="27"/>
          <w:szCs w:val="27"/>
          <w:lang w:eastAsia="es-UY"/>
          <w14:ligatures w14:val="none"/>
        </w:rPr>
      </w:pPr>
      <w:r w:rsidRPr="006F43D0">
        <w:rPr>
          <w:rFonts w:ascii="Arial" w:eastAsia="Times New Roman" w:hAnsi="Arial" w:cs="Arial"/>
          <w:color w:val="666666"/>
          <w:kern w:val="0"/>
          <w:sz w:val="27"/>
          <w:szCs w:val="27"/>
          <w:lang w:eastAsia="es-UY"/>
          <w14:ligatures w14:val="none"/>
        </w:rPr>
        <w:t xml:space="preserve">Estas iniciativas no pueden tratarse de forma aislada. Exigen inversiones sólidas, acciones intersectoriales y una gobernanza que articule a las </w:t>
      </w:r>
      <w:proofErr w:type="gramStart"/>
      <w:r w:rsidRPr="006F43D0">
        <w:rPr>
          <w:rFonts w:ascii="Arial" w:eastAsia="Times New Roman" w:hAnsi="Arial" w:cs="Arial"/>
          <w:color w:val="666666"/>
          <w:kern w:val="0"/>
          <w:sz w:val="27"/>
          <w:szCs w:val="27"/>
          <w:lang w:eastAsia="es-UY"/>
          <w14:ligatures w14:val="none"/>
        </w:rPr>
        <w:t>autoridades públicas</w:t>
      </w:r>
      <w:proofErr w:type="gramEnd"/>
      <w:r w:rsidRPr="006F43D0">
        <w:rPr>
          <w:rFonts w:ascii="Arial" w:eastAsia="Times New Roman" w:hAnsi="Arial" w:cs="Arial"/>
          <w:color w:val="666666"/>
          <w:kern w:val="0"/>
          <w:sz w:val="27"/>
          <w:szCs w:val="27"/>
          <w:lang w:eastAsia="es-UY"/>
          <w14:ligatures w14:val="none"/>
        </w:rPr>
        <w:t>, la sociedad civil y las comunidades locales.</w:t>
      </w:r>
    </w:p>
    <w:p w14:paraId="00DC5349" w14:textId="77777777" w:rsidR="00926044" w:rsidRDefault="00926044"/>
    <w:p w14:paraId="51702B2A" w14:textId="7026DAA1" w:rsidR="006F43D0" w:rsidRDefault="006F43D0">
      <w:hyperlink r:id="rId25" w:history="1">
        <w:r w:rsidRPr="00F261B1">
          <w:rPr>
            <w:rStyle w:val="Hipervnculo"/>
          </w:rPr>
          <w:t>https://www.ihu.unisinos.br/646543-as-favelas-sao-territorios-que-expressam-uma-luta-legitima-por-moradia-e-pelo-direito-a-cidade-entrevista-especial-com-flavia-feitosa?utm_campaign=newsletter_ihu__29-11-2024&amp;utm_medium=email&amp;utm_source=RD+Station</w:t>
        </w:r>
      </w:hyperlink>
    </w:p>
    <w:p w14:paraId="4C58C47E" w14:textId="77777777" w:rsidR="006F43D0" w:rsidRDefault="006F43D0"/>
    <w:sectPr w:rsidR="006F43D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3D0"/>
    <w:rsid w:val="006F43D0"/>
    <w:rsid w:val="00721BD6"/>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37569"/>
  <w15:chartTrackingRefBased/>
  <w15:docId w15:val="{F6DFAE2B-82A2-4BA1-B2A3-E29618F79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F43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F43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F43D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F43D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F43D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F43D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F43D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F43D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F43D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43D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F43D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F43D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F43D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F43D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F43D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F43D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F43D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F43D0"/>
    <w:rPr>
      <w:rFonts w:eastAsiaTheme="majorEastAsia" w:cstheme="majorBidi"/>
      <w:color w:val="272727" w:themeColor="text1" w:themeTint="D8"/>
    </w:rPr>
  </w:style>
  <w:style w:type="paragraph" w:styleId="Ttulo">
    <w:name w:val="Title"/>
    <w:basedOn w:val="Normal"/>
    <w:next w:val="Normal"/>
    <w:link w:val="TtuloCar"/>
    <w:uiPriority w:val="10"/>
    <w:qFormat/>
    <w:rsid w:val="006F43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F43D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F43D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F43D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F43D0"/>
    <w:pPr>
      <w:spacing w:before="160"/>
      <w:jc w:val="center"/>
    </w:pPr>
    <w:rPr>
      <w:i/>
      <w:iCs/>
      <w:color w:val="404040" w:themeColor="text1" w:themeTint="BF"/>
    </w:rPr>
  </w:style>
  <w:style w:type="character" w:customStyle="1" w:styleId="CitaCar">
    <w:name w:val="Cita Car"/>
    <w:basedOn w:val="Fuentedeprrafopredeter"/>
    <w:link w:val="Cita"/>
    <w:uiPriority w:val="29"/>
    <w:rsid w:val="006F43D0"/>
    <w:rPr>
      <w:i/>
      <w:iCs/>
      <w:color w:val="404040" w:themeColor="text1" w:themeTint="BF"/>
    </w:rPr>
  </w:style>
  <w:style w:type="paragraph" w:styleId="Prrafodelista">
    <w:name w:val="List Paragraph"/>
    <w:basedOn w:val="Normal"/>
    <w:uiPriority w:val="34"/>
    <w:qFormat/>
    <w:rsid w:val="006F43D0"/>
    <w:pPr>
      <w:ind w:left="720"/>
      <w:contextualSpacing/>
    </w:pPr>
  </w:style>
  <w:style w:type="character" w:styleId="nfasisintenso">
    <w:name w:val="Intense Emphasis"/>
    <w:basedOn w:val="Fuentedeprrafopredeter"/>
    <w:uiPriority w:val="21"/>
    <w:qFormat/>
    <w:rsid w:val="006F43D0"/>
    <w:rPr>
      <w:i/>
      <w:iCs/>
      <w:color w:val="0F4761" w:themeColor="accent1" w:themeShade="BF"/>
    </w:rPr>
  </w:style>
  <w:style w:type="paragraph" w:styleId="Citadestacada">
    <w:name w:val="Intense Quote"/>
    <w:basedOn w:val="Normal"/>
    <w:next w:val="Normal"/>
    <w:link w:val="CitadestacadaCar"/>
    <w:uiPriority w:val="30"/>
    <w:qFormat/>
    <w:rsid w:val="006F43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F43D0"/>
    <w:rPr>
      <w:i/>
      <w:iCs/>
      <w:color w:val="0F4761" w:themeColor="accent1" w:themeShade="BF"/>
    </w:rPr>
  </w:style>
  <w:style w:type="character" w:styleId="Referenciaintensa">
    <w:name w:val="Intense Reference"/>
    <w:basedOn w:val="Fuentedeprrafopredeter"/>
    <w:uiPriority w:val="32"/>
    <w:qFormat/>
    <w:rsid w:val="006F43D0"/>
    <w:rPr>
      <w:b/>
      <w:bCs/>
      <w:smallCaps/>
      <w:color w:val="0F4761" w:themeColor="accent1" w:themeShade="BF"/>
      <w:spacing w:val="5"/>
    </w:rPr>
  </w:style>
  <w:style w:type="character" w:styleId="Hipervnculo">
    <w:name w:val="Hyperlink"/>
    <w:basedOn w:val="Fuentedeprrafopredeter"/>
    <w:uiPriority w:val="99"/>
    <w:unhideWhenUsed/>
    <w:rsid w:val="006F43D0"/>
    <w:rPr>
      <w:color w:val="467886" w:themeColor="hyperlink"/>
      <w:u w:val="single"/>
    </w:rPr>
  </w:style>
  <w:style w:type="character" w:styleId="Mencinsinresolver">
    <w:name w:val="Unresolved Mention"/>
    <w:basedOn w:val="Fuentedeprrafopredeter"/>
    <w:uiPriority w:val="99"/>
    <w:semiHidden/>
    <w:unhideWhenUsed/>
    <w:rsid w:val="006F43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706018">
      <w:bodyDiv w:val="1"/>
      <w:marLeft w:val="0"/>
      <w:marRight w:val="0"/>
      <w:marTop w:val="0"/>
      <w:marBottom w:val="0"/>
      <w:divBdr>
        <w:top w:val="none" w:sz="0" w:space="0" w:color="auto"/>
        <w:left w:val="none" w:sz="0" w:space="0" w:color="auto"/>
        <w:bottom w:val="none" w:sz="0" w:space="0" w:color="auto"/>
        <w:right w:val="none" w:sz="0" w:space="0" w:color="auto"/>
      </w:divBdr>
      <w:divsChild>
        <w:div w:id="1380279205">
          <w:marLeft w:val="0"/>
          <w:marRight w:val="0"/>
          <w:marTop w:val="0"/>
          <w:marBottom w:val="0"/>
          <w:divBdr>
            <w:top w:val="none" w:sz="0" w:space="0" w:color="auto"/>
            <w:left w:val="none" w:sz="0" w:space="0" w:color="auto"/>
            <w:bottom w:val="none" w:sz="0" w:space="0" w:color="auto"/>
            <w:right w:val="none" w:sz="0" w:space="0" w:color="auto"/>
          </w:divBdr>
        </w:div>
        <w:div w:id="1139222565">
          <w:marLeft w:val="0"/>
          <w:marRight w:val="0"/>
          <w:marTop w:val="0"/>
          <w:marBottom w:val="0"/>
          <w:divBdr>
            <w:top w:val="none" w:sz="0" w:space="0" w:color="auto"/>
            <w:left w:val="none" w:sz="0" w:space="0" w:color="auto"/>
            <w:bottom w:val="none" w:sz="0" w:space="0" w:color="auto"/>
            <w:right w:val="none" w:sz="0" w:space="0" w:color="auto"/>
          </w:divBdr>
        </w:div>
        <w:div w:id="578250204">
          <w:marLeft w:val="0"/>
          <w:marRight w:val="0"/>
          <w:marTop w:val="450"/>
          <w:marBottom w:val="450"/>
          <w:divBdr>
            <w:top w:val="single" w:sz="12" w:space="11" w:color="DDDDDD"/>
            <w:left w:val="none" w:sz="0" w:space="0" w:color="auto"/>
            <w:bottom w:val="single" w:sz="12" w:space="11" w:color="DDDDDD"/>
            <w:right w:val="none" w:sz="0" w:space="0" w:color="auto"/>
          </w:divBdr>
        </w:div>
        <w:div w:id="1196120678">
          <w:marLeft w:val="0"/>
          <w:marRight w:val="0"/>
          <w:marTop w:val="450"/>
          <w:marBottom w:val="450"/>
          <w:divBdr>
            <w:top w:val="single" w:sz="12" w:space="11" w:color="DDDDDD"/>
            <w:left w:val="none" w:sz="0" w:space="0" w:color="auto"/>
            <w:bottom w:val="single" w:sz="12" w:space="11" w:color="DDDDDD"/>
            <w:right w:val="none" w:sz="0" w:space="0" w:color="auto"/>
          </w:divBdr>
        </w:div>
        <w:div w:id="475609070">
          <w:marLeft w:val="0"/>
          <w:marRight w:val="0"/>
          <w:marTop w:val="450"/>
          <w:marBottom w:val="450"/>
          <w:divBdr>
            <w:top w:val="single" w:sz="12" w:space="11" w:color="DDDDDD"/>
            <w:left w:val="none" w:sz="0" w:space="0" w:color="auto"/>
            <w:bottom w:val="single" w:sz="12" w:space="11" w:color="DDDDDD"/>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hu.unisinos.br/categorias/607018-populacao-negra-da-periferia-de-sao-paulo-e-a-mais-afetada-pela-pandemia" TargetMode="External"/><Relationship Id="rId18" Type="http://schemas.openxmlformats.org/officeDocument/2006/relationships/hyperlink" Target="https://www.ihu.unisinos.br/categorias/159-entrevistas/590361-sem-uma-visao-sistemica-a-urbanizacao-das-cidades-se-alastra-como-mancha-de-oleo-entrevista-especial-com-angelica-alvim"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ihu.unisinos.br/categorias/626928-chuvas-intensas-em-sao-paulo-sao-sintomas-do-agravamento-das-mudancas-climaticas" TargetMode="External"/><Relationship Id="rId7" Type="http://schemas.openxmlformats.org/officeDocument/2006/relationships/hyperlink" Target="https://www.ihu.unisinos.br/noticias/509407-qe-preciso-que-a-sociedade-perceba-que-favela-e-cidadeq-diz-sociologa" TargetMode="External"/><Relationship Id="rId12" Type="http://schemas.openxmlformats.org/officeDocument/2006/relationships/hyperlink" Target="https://www.ihu.unisinos.br/categorias/599837-a-crise-economica-provocada-pelo-coronavirus-pode-ser-a-mais-devastadora-dos-ultimos-150-anos" TargetMode="External"/><Relationship Id="rId17" Type="http://schemas.openxmlformats.org/officeDocument/2006/relationships/hyperlink" Target="https://www.ihu.unisinos.br/categorias/159-entrevistas/578931-crise-habitacional-e-consequencia-do-modelo-de-desenvolvimento-urbano-entrevista-especial-com-luiz-kohara" TargetMode="External"/><Relationship Id="rId25" Type="http://schemas.openxmlformats.org/officeDocument/2006/relationships/hyperlink" Target="https://www.ihu.unisinos.br/646543-as-favelas-sao-territorios-que-expressam-uma-luta-legitima-por-moradia-e-pelo-direito-a-cidade-entrevista-especial-com-flavia-feitosa?utm_campaign=newsletter_ihu__29-11-2024&amp;utm_medium=email&amp;utm_source=RD+Station" TargetMode="External"/><Relationship Id="rId2" Type="http://schemas.openxmlformats.org/officeDocument/2006/relationships/settings" Target="settings.xml"/><Relationship Id="rId16" Type="http://schemas.openxmlformats.org/officeDocument/2006/relationships/hyperlink" Target="https://www.ihu.unisinos.br/categorias/629776-tres-propostas-sinergicas-para-o-direito-a-cidade" TargetMode="External"/><Relationship Id="rId20" Type="http://schemas.openxmlformats.org/officeDocument/2006/relationships/hyperlink" Target="https://www.ihu.unisinos.br/categorias/640283-crise-climatica-e-deslocamentos-humanos-uma-nova-urgencia-global" TargetMode="External"/><Relationship Id="rId1" Type="http://schemas.openxmlformats.org/officeDocument/2006/relationships/styles" Target="styles.xml"/><Relationship Id="rId6" Type="http://schemas.openxmlformats.org/officeDocument/2006/relationships/hyperlink" Target="https://www.ihu.unisinos.br/categorias/159-entrevistas/618123-mais-do-que-construir-casinhas-assegurar-direito-a-moradia-exige-politicas-publicas-complexa-algumas-analises" TargetMode="External"/><Relationship Id="rId11" Type="http://schemas.openxmlformats.org/officeDocument/2006/relationships/hyperlink" Target="https://www.ihu.unisinos.br/categorias/159-entrevistas/590111-gestao-urbana-e-o-desafio-de-juntar-a-cidade-formal-e-a-informal-entrevista-especial-com-anthony-ling" TargetMode="External"/><Relationship Id="rId24" Type="http://schemas.openxmlformats.org/officeDocument/2006/relationships/hyperlink" Target="https://ihu.unisinos.br/categorias/640925-capitais-investem-r-9-bilhoes-em-drenagem-mas-nao-reduzem-populacao-vulneravel-a-inundacoes" TargetMode="External"/><Relationship Id="rId5" Type="http://schemas.openxmlformats.org/officeDocument/2006/relationships/hyperlink" Target="https://www.ihu.unisinos.br/categorias/628586-o-censo-2022-e-as-favelas-do-brasil" TargetMode="External"/><Relationship Id="rId15" Type="http://schemas.openxmlformats.org/officeDocument/2006/relationships/hyperlink" Target="https://www.ihu.unisinos.br/categorias/591505-luta-por-moradia-por-que-criminalizar-a-cidadania" TargetMode="External"/><Relationship Id="rId23" Type="http://schemas.openxmlformats.org/officeDocument/2006/relationships/hyperlink" Target="https://www.ihu.unisinos.br/categorias/645778-brasil-tem-aumento-de-ate-3-c-na-temperatura-de-algumas-regioes" TargetMode="External"/><Relationship Id="rId10" Type="http://schemas.openxmlformats.org/officeDocument/2006/relationships/hyperlink" Target="https://www.ihu.unisinos.br/categorias/159-entrevistas/617019-desigualdades-segregacoes-e-relacoes-de-poder-um-retrato-das-cidades-brasileiras-e-o-desafio-da-justica-socioespacial-e-socioambiental-entrevista-especial-com-anderson-kazuo-nakano" TargetMode="External"/><Relationship Id="rId19" Type="http://schemas.openxmlformats.org/officeDocument/2006/relationships/hyperlink" Target="https://www.ihu.unisinos.br/categorias/596921-preservacao-ambiental-e-a-chave-para-a-contencao-de-doencas" TargetMode="External"/><Relationship Id="rId4" Type="http://schemas.openxmlformats.org/officeDocument/2006/relationships/image" Target="media/image1.png"/><Relationship Id="rId9" Type="http://schemas.openxmlformats.org/officeDocument/2006/relationships/hyperlink" Target="https://www.ihu.unisinos.br/642519-concentracoes-urbanas-a-solidariedade-como-contraponto-ao-lucro-degradante" TargetMode="External"/><Relationship Id="rId14" Type="http://schemas.openxmlformats.org/officeDocument/2006/relationships/hyperlink" Target="https://www.ihu.unisinos.br/categorias/167-observasinos/594786-forum-em-defesa-da-moradia-digna-compromisso-assumido-em-seminario-rumo-as-cidades-sustentaveis" TargetMode="External"/><Relationship Id="rId22" Type="http://schemas.openxmlformats.org/officeDocument/2006/relationships/hyperlink" Target="https://www.ihu.unisinos.br/categorias/645836-aumento-do-nivel-do-mar-deve-afetar-mais-de-1-milhao-de-brasileiros-em-2030"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2546</Words>
  <Characters>14008</Characters>
  <Application>Microsoft Office Word</Application>
  <DocSecurity>0</DocSecurity>
  <Lines>116</Lines>
  <Paragraphs>33</Paragraphs>
  <ScaleCrop>false</ScaleCrop>
  <Company/>
  <LinksUpToDate>false</LinksUpToDate>
  <CharactersWithSpaces>16521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2024-11-29T13:04:00Z</dcterms:created>
  <dcterms:modified xsi:type="dcterms:W3CDTF">2024-11-29T13:07:00Z</dcterms:modified>
</cp:coreProperties>
</file>